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BDC81" w14:textId="6F3D372B" w:rsidR="000E77D5" w:rsidRPr="00907E49" w:rsidRDefault="001C1A3F" w:rsidP="001C1A3F">
      <w:pPr>
        <w:pStyle w:val="DDLTitle"/>
        <w:rPr>
          <w:lang w:val="en-US"/>
        </w:rPr>
      </w:pPr>
      <w:r>
        <w:rPr>
          <w:lang w:val="en-US"/>
        </w:rPr>
        <w:t xml:space="preserve">A Novel Characterization </w:t>
      </w:r>
      <w:r>
        <w:t xml:space="preserve">of </w:t>
      </w:r>
      <w:r>
        <w:rPr>
          <w:lang w:val="en-US"/>
        </w:rPr>
        <w:t xml:space="preserve">Emitted Aerosol </w:t>
      </w:r>
      <w:r>
        <w:t xml:space="preserve">Velocity Profiles </w:t>
      </w:r>
      <w:r>
        <w:rPr>
          <w:lang w:val="en-US"/>
        </w:rPr>
        <w:t>from</w:t>
      </w:r>
      <w:r>
        <w:t xml:space="preserve"> Metered Dose and Soft Mist Inhaler</w:t>
      </w:r>
      <w:r>
        <w:rPr>
          <w:lang w:val="en-US"/>
        </w:rPr>
        <w:t>s</w:t>
      </w:r>
      <w:r>
        <w:t xml:space="preserve"> (</w:t>
      </w:r>
      <w:r w:rsidR="001F39BE">
        <w:rPr>
          <w:lang w:val="en-US"/>
        </w:rPr>
        <w:t>p</w:t>
      </w:r>
      <w:r>
        <w:t>MDI and SMI)</w:t>
      </w:r>
    </w:p>
    <w:p w14:paraId="351740C4" w14:textId="29861CAD" w:rsidR="00C65A37" w:rsidRPr="00AD115D" w:rsidRDefault="00331C5B" w:rsidP="00AD115D">
      <w:pPr>
        <w:pStyle w:val="DDLSubtitle"/>
      </w:pPr>
      <w:r>
        <w:rPr>
          <w:u w:val="single"/>
        </w:rPr>
        <w:t>Li</w:t>
      </w:r>
      <w:r w:rsidR="00AB1DB8">
        <w:rPr>
          <w:u w:val="single"/>
          <w:lang w:val="en-US"/>
        </w:rPr>
        <w:t>nda</w:t>
      </w:r>
      <w:r>
        <w:rPr>
          <w:u w:val="single"/>
        </w:rPr>
        <w:t xml:space="preserve"> (Lin</w:t>
      </w:r>
      <w:r w:rsidR="00AB1DB8">
        <w:rPr>
          <w:u w:val="single"/>
          <w:lang w:val="en-US"/>
        </w:rPr>
        <w:t>gzhi</w:t>
      </w:r>
      <w:r>
        <w:rPr>
          <w:u w:val="single"/>
        </w:rPr>
        <w:t>) Liao</w:t>
      </w:r>
      <w:r w:rsidR="00676DA7" w:rsidRPr="00AD115D">
        <w:rPr>
          <w:vertAlign w:val="superscript"/>
        </w:rPr>
        <w:t>1</w:t>
      </w:r>
      <w:r w:rsidR="00676DA7" w:rsidRPr="00AD115D">
        <w:t xml:space="preserve">, </w:t>
      </w:r>
      <w:r w:rsidR="001D514B">
        <w:t>Karina Ramos</w:t>
      </w:r>
      <w:r w:rsidR="000E04C4">
        <w:rPr>
          <w:vertAlign w:val="superscript"/>
        </w:rPr>
        <w:t>1</w:t>
      </w:r>
      <w:r w:rsidR="00C65A37" w:rsidRPr="00AD115D">
        <w:t xml:space="preserve"> &amp; </w:t>
      </w:r>
      <w:r w:rsidR="001D514B">
        <w:t>Dino Farina</w:t>
      </w:r>
      <w:r w:rsidR="001D514B">
        <w:rPr>
          <w:vertAlign w:val="superscript"/>
        </w:rPr>
        <w:t>1</w:t>
      </w:r>
    </w:p>
    <w:p w14:paraId="57B86887" w14:textId="62D70F98" w:rsidR="00676DA7" w:rsidRDefault="00676DA7" w:rsidP="000E04C4">
      <w:pPr>
        <w:pStyle w:val="DDLAddress1"/>
      </w:pPr>
      <w:r w:rsidRPr="00AD115D">
        <w:rPr>
          <w:vertAlign w:val="superscript"/>
        </w:rPr>
        <w:t>1</w:t>
      </w:r>
      <w:r w:rsidR="00331C5B">
        <w:t>Proveris Scientific Corporation</w:t>
      </w:r>
      <w:r w:rsidRPr="00BD68AD">
        <w:t xml:space="preserve">, </w:t>
      </w:r>
      <w:r w:rsidR="00331C5B">
        <w:t>Two Cabot Road</w:t>
      </w:r>
      <w:r w:rsidRPr="00BD68AD">
        <w:t xml:space="preserve">, </w:t>
      </w:r>
      <w:r w:rsidR="00331C5B">
        <w:t>Hudson, MA, 01479, USA</w:t>
      </w:r>
    </w:p>
    <w:p w14:paraId="3BCFBA11" w14:textId="77777777" w:rsidR="001C1A3F" w:rsidRDefault="001C1A3F" w:rsidP="001C1A3F">
      <w:pPr>
        <w:pStyle w:val="DDLHeading1"/>
      </w:pPr>
      <w:r>
        <w:t>Summary</w:t>
      </w:r>
    </w:p>
    <w:p w14:paraId="2B21F266" w14:textId="3E5AA3AC" w:rsidR="001C1A3F" w:rsidRDefault="00CA47F0" w:rsidP="001C1A3F">
      <w:pPr>
        <w:pStyle w:val="DDLBodyText"/>
      </w:pPr>
      <w:r>
        <w:t>In a recent FDA guidance document</w:t>
      </w:r>
      <w:r w:rsidR="001C1A3F">
        <w:rPr>
          <w:vertAlign w:val="superscript"/>
        </w:rPr>
        <w:t>[</w:t>
      </w:r>
      <w:bookmarkStart w:id="0" w:name="_Ref15473753"/>
      <w:r w:rsidR="001C1A3F">
        <w:rPr>
          <w:rStyle w:val="DDLReferenceSuperscript"/>
        </w:rPr>
        <w:endnoteReference w:id="1"/>
      </w:r>
      <w:bookmarkEnd w:id="0"/>
      <w:r w:rsidR="001C1A3F">
        <w:rPr>
          <w:vertAlign w:val="superscript"/>
        </w:rPr>
        <w:t>]</w:t>
      </w:r>
      <w:r>
        <w:t xml:space="preserve">, characterization of the emitted aerosol spray velocity profiles (spray velocity) was proposed as an alternative approach to comparative clinical endpoint </w:t>
      </w:r>
      <w:r w:rsidR="00B1237C">
        <w:t xml:space="preserve">bioequivalence (BE) </w:t>
      </w:r>
      <w:r>
        <w:t xml:space="preserve">studies.  </w:t>
      </w:r>
      <w:r w:rsidR="001C1A3F">
        <w:t xml:space="preserve">The spray velocity has been reported as an important parameter for drug-device combination products such as </w:t>
      </w:r>
      <w:r w:rsidR="003738D5">
        <w:t>p</w:t>
      </w:r>
      <w:r w:rsidR="001C1A3F">
        <w:t>MDIs and SMIs</w:t>
      </w:r>
      <w:r w:rsidR="003A16F1">
        <w:rPr>
          <w:vertAlign w:val="superscript"/>
        </w:rPr>
        <w:t>[</w:t>
      </w:r>
      <w:bookmarkStart w:id="1" w:name="_Ref15487144"/>
      <w:r w:rsidR="003A16F1">
        <w:rPr>
          <w:rStyle w:val="DDLReferenceSuperscript"/>
        </w:rPr>
        <w:endnoteReference w:id="2"/>
      </w:r>
      <w:bookmarkEnd w:id="1"/>
      <w:r w:rsidR="003A16F1">
        <w:rPr>
          <w:vertAlign w:val="superscript"/>
        </w:rPr>
        <w:t>]</w:t>
      </w:r>
      <w:r w:rsidR="001C1A3F" w:rsidRPr="007F3341">
        <w:t>.</w:t>
      </w:r>
      <w:r w:rsidR="001C1A3F">
        <w:t xml:space="preserve">  </w:t>
      </w:r>
      <w:r>
        <w:t xml:space="preserve">This paper describes a clear methodology for measuring the spray velocity with the leading edge of the plume and presents results from four (4) US approved inhalation products.  </w:t>
      </w:r>
      <w:r w:rsidR="001C1A3F">
        <w:t>In this study, we extended the well</w:t>
      </w:r>
      <w:r w:rsidR="006F2CCE">
        <w:t>-</w:t>
      </w:r>
      <w:r w:rsidR="001C1A3F">
        <w:t>established SprayVIEW</w:t>
      </w:r>
      <w:r w:rsidR="001C1A3F">
        <w:rPr>
          <w:vertAlign w:val="superscript"/>
        </w:rPr>
        <w:t>®</w:t>
      </w:r>
      <w:r w:rsidR="001C1A3F">
        <w:t xml:space="preserve"> technique for providing time-synchronized plume characterization in a novel way to determine the </w:t>
      </w:r>
      <w:r w:rsidR="001F39BE">
        <w:t>spray</w:t>
      </w:r>
      <w:r w:rsidR="001C1A3F">
        <w:t xml:space="preserve"> velocity from </w:t>
      </w:r>
      <w:r w:rsidR="003738D5">
        <w:t>p</w:t>
      </w:r>
      <w:r w:rsidR="001C1A3F">
        <w:t>MDI and SMI test samples available in the USA.</w:t>
      </w:r>
    </w:p>
    <w:p w14:paraId="505CECD3" w14:textId="69B1FB3F" w:rsidR="001C1A3F" w:rsidRDefault="001C1A3F" w:rsidP="001C1A3F">
      <w:pPr>
        <w:pStyle w:val="DDLBodyText"/>
      </w:pPr>
      <w:r>
        <w:t>The test products were selected to demonstrate the new measurement methodology and investigate the effects of product type (</w:t>
      </w:r>
      <w:r w:rsidR="003738D5">
        <w:t>p</w:t>
      </w:r>
      <w:r>
        <w:t>MDI/SMI), propellant type (HFA-134a/HFA-227a)</w:t>
      </w:r>
      <w:r w:rsidR="00CF7950">
        <w:t>,</w:t>
      </w:r>
      <w:r>
        <w:t xml:space="preserve"> formulation type (suspension/solution) and number of excipients on the performance.  General conclusions are as follows for the products tested: 1) the emitted aerosol spray velocity from the SMI </w:t>
      </w:r>
      <w:r w:rsidR="00CA47F0">
        <w:t xml:space="preserve">(average of 1.55 m/s) </w:t>
      </w:r>
      <w:r>
        <w:t xml:space="preserve">was significantly lower than all of the </w:t>
      </w:r>
      <w:r w:rsidR="003738D5">
        <w:t>p</w:t>
      </w:r>
      <w:r>
        <w:t>MDI products</w:t>
      </w:r>
      <w:r w:rsidR="00CA47F0">
        <w:t xml:space="preserve"> (average of 4.31 – 9.47 m/s)</w:t>
      </w:r>
      <w:r>
        <w:t xml:space="preserve">; </w:t>
      </w:r>
      <w:r w:rsidR="00CF7950">
        <w:t xml:space="preserve"> </w:t>
      </w:r>
      <w:r>
        <w:t xml:space="preserve">2) </w:t>
      </w:r>
      <w:r w:rsidR="003738D5">
        <w:t>p</w:t>
      </w:r>
      <w:r>
        <w:t>MDIs with HFA-227a propellant had higher spray velocities</w:t>
      </w:r>
      <w:r w:rsidR="00CA47F0">
        <w:t xml:space="preserve"> (average of 9.47 m/s)</w:t>
      </w:r>
      <w:r>
        <w:t xml:space="preserve"> compared to those with HFA-134a propellant</w:t>
      </w:r>
      <w:r w:rsidR="00CA47F0">
        <w:t xml:space="preserve"> (average of 4.31 m/s and 5.41 m/s respectively)</w:t>
      </w:r>
      <w:r>
        <w:t xml:space="preserve">;  3) </w:t>
      </w:r>
      <w:r w:rsidR="00D85EFF">
        <w:t>Products with h</w:t>
      </w:r>
      <w:r>
        <w:t xml:space="preserve">igher </w:t>
      </w:r>
      <w:r w:rsidR="00D85EFF">
        <w:t>spray velocity have</w:t>
      </w:r>
      <w:r>
        <w:t xml:space="preserve"> shorter spray durations, which is another parameter that could affect the pulmonary delivery efficiency; </w:t>
      </w:r>
      <w:r w:rsidR="00CF7950">
        <w:t xml:space="preserve"> </w:t>
      </w:r>
      <w:r>
        <w:t>and 4) the formulation type and number of excipients had minimal effects on the spray velocity.</w:t>
      </w:r>
    </w:p>
    <w:p w14:paraId="17F63638" w14:textId="77777777" w:rsidR="001C1A3F" w:rsidRDefault="001C1A3F" w:rsidP="001C1A3F">
      <w:pPr>
        <w:pStyle w:val="DDLHeading1"/>
        <w:rPr>
          <w:lang w:val="en-GB"/>
        </w:rPr>
      </w:pPr>
      <w:r>
        <w:rPr>
          <w:lang w:val="en-GB"/>
        </w:rPr>
        <w:t>Key Message</w:t>
      </w:r>
    </w:p>
    <w:p w14:paraId="5B8AB478" w14:textId="63D36843" w:rsidR="001C1A3F" w:rsidRDefault="001C1A3F" w:rsidP="001C1A3F">
      <w:pPr>
        <w:pStyle w:val="DDLBodyText"/>
        <w:rPr>
          <w:rStyle w:val="Strong"/>
          <w:rFonts w:cs="Arial"/>
          <w:b w:val="0"/>
          <w:sz w:val="19"/>
          <w:szCs w:val="19"/>
          <w:shd w:val="clear" w:color="auto" w:fill="FFFFFF"/>
        </w:rPr>
      </w:pPr>
      <w:r>
        <w:rPr>
          <w:lang w:eastAsia="zh-CN"/>
        </w:rPr>
        <w:t xml:space="preserve">A novel characterization method for determining the emitted aerosol velocity profiles from </w:t>
      </w:r>
      <w:r w:rsidR="003738D5">
        <w:rPr>
          <w:lang w:eastAsia="zh-CN"/>
        </w:rPr>
        <w:t>p</w:t>
      </w:r>
      <w:r>
        <w:rPr>
          <w:lang w:eastAsia="zh-CN"/>
        </w:rPr>
        <w:t xml:space="preserve">MDI and SMI products was introduced with sufficient sensitivity to </w:t>
      </w:r>
      <w:r>
        <w:rPr>
          <w:lang w:val="en-US" w:eastAsia="x-none"/>
        </w:rPr>
        <w:t>distinguish between different types of products, propellants and formulations.</w:t>
      </w:r>
    </w:p>
    <w:p w14:paraId="733A4D49" w14:textId="77777777" w:rsidR="001C1A3F" w:rsidRDefault="001C1A3F" w:rsidP="001C1A3F">
      <w:pPr>
        <w:pStyle w:val="DDLBodyText"/>
        <w:rPr>
          <w:b/>
        </w:rPr>
      </w:pPr>
      <w:r>
        <w:rPr>
          <w:rStyle w:val="Strong"/>
          <w:rFonts w:cs="Arial"/>
          <w:color w:val="333333"/>
          <w:sz w:val="19"/>
          <w:szCs w:val="19"/>
          <w:shd w:val="clear" w:color="auto" w:fill="FFFFFF"/>
        </w:rPr>
        <w:t>----------------------------------------------------------------------------------------------------------------------------------------------------</w:t>
      </w:r>
    </w:p>
    <w:p w14:paraId="1EB3E6BA" w14:textId="77777777" w:rsidR="001C1A3F" w:rsidRDefault="001C1A3F" w:rsidP="001C1A3F">
      <w:pPr>
        <w:pStyle w:val="DDLHeading1"/>
      </w:pPr>
      <w:r>
        <w:t>Introduction</w:t>
      </w:r>
    </w:p>
    <w:p w14:paraId="76A73520" w14:textId="7F074385" w:rsidR="001C1A3F" w:rsidRDefault="00CA47F0" w:rsidP="001C1A3F">
      <w:pPr>
        <w:pStyle w:val="DDLBodyText"/>
      </w:pPr>
      <w:r w:rsidRPr="00CA47F0">
        <w:t>It is generally accepted by industry and global regulatory bodies that tremendous time, resources and effort are required to develop new and generic aerosol drug products, with a number of generic products failing in vivo bioequivalence.  While there has been success in other markets</w:t>
      </w:r>
      <w:r w:rsidR="00B1237C">
        <w:t>,</w:t>
      </w:r>
      <w:r w:rsidRPr="00CA47F0">
        <w:t xml:space="preserve"> for example in Europe</w:t>
      </w:r>
      <w:r w:rsidR="00B1237C">
        <w:t>,</w:t>
      </w:r>
      <w:r w:rsidRPr="00CA47F0">
        <w:t xml:space="preserve"> to this day there are still no approved generic pMDI products in the USA. </w:t>
      </w:r>
      <w:r w:rsidR="001C1A3F">
        <w:t xml:space="preserve">These high failure rates have been associated, in part, with a lack of correlation between existing in </w:t>
      </w:r>
      <w:r w:rsidR="00B1237C">
        <w:t>v</w:t>
      </w:r>
      <w:r w:rsidR="001C1A3F">
        <w:t xml:space="preserve">itro test results and in </w:t>
      </w:r>
      <w:r w:rsidR="00B1237C">
        <w:t>v</w:t>
      </w:r>
      <w:r w:rsidR="001C1A3F">
        <w:t>ivo performance from clinical endpoint bioequivalence studies</w:t>
      </w:r>
      <w:r w:rsidR="003A16F1">
        <w:rPr>
          <w:vertAlign w:val="superscript"/>
        </w:rPr>
        <w:t>[</w:t>
      </w:r>
      <w:r w:rsidR="003A16F1">
        <w:rPr>
          <w:rStyle w:val="DDLReferenceSuperscript"/>
        </w:rPr>
        <w:endnoteReference w:id="3"/>
      </w:r>
      <w:r w:rsidR="003A16F1">
        <w:rPr>
          <w:vertAlign w:val="superscript"/>
        </w:rPr>
        <w:t xml:space="preserve">, </w:t>
      </w:r>
      <w:r w:rsidR="003A16F1">
        <w:rPr>
          <w:rStyle w:val="DDLReferenceSuperscript"/>
        </w:rPr>
        <w:endnoteReference w:id="4"/>
      </w:r>
      <w:r w:rsidR="003A16F1">
        <w:rPr>
          <w:vertAlign w:val="superscript"/>
        </w:rPr>
        <w:t>]</w:t>
      </w:r>
      <w:r w:rsidR="001C1A3F">
        <w:t xml:space="preserve">.  In </w:t>
      </w:r>
      <w:r>
        <w:t xml:space="preserve">May 2019 </w:t>
      </w:r>
      <w:r w:rsidR="00B1237C">
        <w:t xml:space="preserve">product specific </w:t>
      </w:r>
      <w:r>
        <w:t>guidance document for beclomethasone dipropionate</w:t>
      </w:r>
      <w:r w:rsidR="003738D5" w:rsidRPr="003738D5">
        <w:rPr>
          <w:vertAlign w:val="superscript"/>
        </w:rPr>
        <w:t>[</w:t>
      </w:r>
      <w:r w:rsidR="003738D5" w:rsidRPr="003738D5">
        <w:rPr>
          <w:vertAlign w:val="superscript"/>
        </w:rPr>
        <w:fldChar w:fldCharType="begin"/>
      </w:r>
      <w:r w:rsidR="003738D5" w:rsidRPr="003738D5">
        <w:rPr>
          <w:vertAlign w:val="superscript"/>
        </w:rPr>
        <w:instrText xml:space="preserve"> NOTEREF _Ref15473753 \h </w:instrText>
      </w:r>
      <w:r w:rsidR="003738D5">
        <w:rPr>
          <w:vertAlign w:val="superscript"/>
        </w:rPr>
        <w:instrText xml:space="preserve"> \* MERGEFORMAT </w:instrText>
      </w:r>
      <w:r w:rsidR="003738D5" w:rsidRPr="003738D5">
        <w:rPr>
          <w:vertAlign w:val="superscript"/>
        </w:rPr>
      </w:r>
      <w:r w:rsidR="003738D5" w:rsidRPr="003738D5">
        <w:rPr>
          <w:vertAlign w:val="superscript"/>
        </w:rPr>
        <w:fldChar w:fldCharType="separate"/>
      </w:r>
      <w:r w:rsidR="003738D5" w:rsidRPr="003738D5">
        <w:rPr>
          <w:vertAlign w:val="superscript"/>
        </w:rPr>
        <w:t>1</w:t>
      </w:r>
      <w:r w:rsidR="003738D5" w:rsidRPr="003738D5">
        <w:rPr>
          <w:vertAlign w:val="superscript"/>
        </w:rPr>
        <w:fldChar w:fldCharType="end"/>
      </w:r>
      <w:r w:rsidR="003738D5" w:rsidRPr="003738D5">
        <w:rPr>
          <w:vertAlign w:val="superscript"/>
        </w:rPr>
        <w:t>]</w:t>
      </w:r>
      <w:r w:rsidR="001C1A3F">
        <w:t xml:space="preserve">, FDA acknowledged this difficulty for generic applicants and proposed alternative approaches using new, supportive in </w:t>
      </w:r>
      <w:r w:rsidR="00B1237C">
        <w:t>v</w:t>
      </w:r>
      <w:r w:rsidR="001C1A3F">
        <w:t xml:space="preserve">itro characterization studies that were more representative and/or predictive of the clinical effect at the local sites of action in the human respiratory tract, including the </w:t>
      </w:r>
      <w:r w:rsidR="00027B3E">
        <w:t xml:space="preserve">deep </w:t>
      </w:r>
      <w:r w:rsidR="001C1A3F">
        <w:t>lungs.  One of these recommended alternative approaches is the characterization of spray velocity.  However, no details and/or measurement methodology is provided in the guidance.</w:t>
      </w:r>
    </w:p>
    <w:p w14:paraId="07ADF860" w14:textId="2EB86265" w:rsidR="001C1A3F" w:rsidRPr="001F39BE" w:rsidRDefault="001C1A3F" w:rsidP="001C1A3F">
      <w:pPr>
        <w:pStyle w:val="DDLBodyText"/>
        <w:rPr>
          <w:rStyle w:val="DDLReferenceSuperscript"/>
          <w:vertAlign w:val="baseline"/>
        </w:rPr>
      </w:pPr>
      <w:r>
        <w:t>It is well known that drug efficacy and lung deposition are directly related to the aerodynamic performance of the emitted aerosol from an inhalation product.  However the link between aerodynamic performance and spray velocity has only been studied to a limited extent and primarily by point-wise techniques such as phase doppler anemometry</w:t>
      </w:r>
      <w:r w:rsidR="00D85EFF" w:rsidRPr="00D85EFF">
        <w:rPr>
          <w:vertAlign w:val="superscript"/>
        </w:rPr>
        <w:t>[</w:t>
      </w:r>
      <w:r w:rsidR="00D85EFF" w:rsidRPr="00D85EFF">
        <w:rPr>
          <w:vertAlign w:val="superscript"/>
        </w:rPr>
        <w:fldChar w:fldCharType="begin"/>
      </w:r>
      <w:r w:rsidR="00D85EFF" w:rsidRPr="00D85EFF">
        <w:rPr>
          <w:vertAlign w:val="superscript"/>
        </w:rPr>
        <w:instrText xml:space="preserve"> NOTEREF _Ref15487144 \h </w:instrText>
      </w:r>
      <w:r w:rsidR="00D85EFF">
        <w:rPr>
          <w:vertAlign w:val="superscript"/>
        </w:rPr>
        <w:instrText xml:space="preserve"> \* MERGEFORMAT </w:instrText>
      </w:r>
      <w:r w:rsidR="00D85EFF" w:rsidRPr="00D85EFF">
        <w:rPr>
          <w:vertAlign w:val="superscript"/>
        </w:rPr>
      </w:r>
      <w:r w:rsidR="00D85EFF" w:rsidRPr="00D85EFF">
        <w:rPr>
          <w:vertAlign w:val="superscript"/>
        </w:rPr>
        <w:fldChar w:fldCharType="separate"/>
      </w:r>
      <w:r w:rsidR="00D85EFF" w:rsidRPr="00D85EFF">
        <w:rPr>
          <w:vertAlign w:val="superscript"/>
        </w:rPr>
        <w:t>2</w:t>
      </w:r>
      <w:r w:rsidR="00D85EFF" w:rsidRPr="00D85EFF">
        <w:rPr>
          <w:vertAlign w:val="superscript"/>
        </w:rPr>
        <w:fldChar w:fldCharType="end"/>
      </w:r>
      <w:r w:rsidR="00D85EFF">
        <w:rPr>
          <w:vertAlign w:val="superscript"/>
        </w:rPr>
        <w:t>]</w:t>
      </w:r>
      <w:r>
        <w:t>, and</w:t>
      </w:r>
      <w:r>
        <w:rPr>
          <w:rStyle w:val="DDLReferenceSuperscript"/>
        </w:rPr>
        <w:t xml:space="preserve"> </w:t>
      </w:r>
      <w:r w:rsidRPr="001F39BE">
        <w:rPr>
          <w:rStyle w:val="DDLReferenceSuperscript"/>
          <w:vertAlign w:val="baseline"/>
        </w:rPr>
        <w:t>qualitatively-oriented high speed photography</w:t>
      </w:r>
      <w:r w:rsidR="003A16F1">
        <w:rPr>
          <w:vertAlign w:val="superscript"/>
        </w:rPr>
        <w:t>[</w:t>
      </w:r>
      <w:r w:rsidR="003A16F1">
        <w:rPr>
          <w:rStyle w:val="DDLReferenceSuperscript"/>
        </w:rPr>
        <w:endnoteReference w:id="5"/>
      </w:r>
      <w:r w:rsidR="003A16F1">
        <w:rPr>
          <w:vertAlign w:val="superscript"/>
        </w:rPr>
        <w:t>]</w:t>
      </w:r>
      <w:r w:rsidR="003A16F1">
        <w:t>.</w:t>
      </w:r>
    </w:p>
    <w:p w14:paraId="381E3625" w14:textId="54C15B93" w:rsidR="001C1A3F" w:rsidRDefault="001C1A3F" w:rsidP="001C1A3F">
      <w:pPr>
        <w:pStyle w:val="DDLBodyText"/>
      </w:pPr>
      <w:r>
        <w:t>In this study, we extended the basics of the well</w:t>
      </w:r>
      <w:r w:rsidR="006F2CCE">
        <w:t>-</w:t>
      </w:r>
      <w:r>
        <w:t xml:space="preserve">established SprayVIEW technique (which produces calibrated, time-synchronized image sequences of the entire aerosol plume and duration) with a novel measurement method to study and quantify the emitted spray velocity and duration from commercially available </w:t>
      </w:r>
      <w:r w:rsidR="003738D5">
        <w:t>p</w:t>
      </w:r>
      <w:r>
        <w:t>MDI and SMI product samples.</w:t>
      </w:r>
    </w:p>
    <w:p w14:paraId="6FCEEA75" w14:textId="6468FAFC" w:rsidR="00626901" w:rsidRPr="00BD68AD" w:rsidRDefault="00626901" w:rsidP="00C0109A">
      <w:pPr>
        <w:pStyle w:val="DDLBodyText"/>
      </w:pPr>
    </w:p>
    <w:p w14:paraId="6671AE9E" w14:textId="0D837D9C" w:rsidR="00966CD3" w:rsidRDefault="00AB391E" w:rsidP="00D156FE">
      <w:pPr>
        <w:pStyle w:val="DDLHeading1"/>
      </w:pPr>
      <w:r>
        <w:t>Experimental Methods</w:t>
      </w:r>
    </w:p>
    <w:p w14:paraId="35C68D43" w14:textId="54D2095E" w:rsidR="00AC72D7" w:rsidRPr="00E32A05" w:rsidRDefault="00AC72D7" w:rsidP="00AC72D7">
      <w:pPr>
        <w:pStyle w:val="DDLBodyText"/>
        <w:rPr>
          <w:b/>
          <w:bCs/>
          <w:lang w:val="en-US" w:eastAsia="x-none"/>
        </w:rPr>
      </w:pPr>
      <w:r w:rsidRPr="00E32A05">
        <w:rPr>
          <w:b/>
          <w:bCs/>
          <w:lang w:val="en-US" w:eastAsia="x-none"/>
        </w:rPr>
        <w:t>Materials:</w:t>
      </w:r>
    </w:p>
    <w:p w14:paraId="446CEDEF" w14:textId="54B63F73" w:rsidR="00AC72D7" w:rsidRDefault="003C509B" w:rsidP="00AC72D7">
      <w:pPr>
        <w:pStyle w:val="DDLBodyText"/>
        <w:rPr>
          <w:lang w:val="en-US" w:eastAsia="x-none"/>
        </w:rPr>
      </w:pPr>
      <w:r>
        <w:rPr>
          <w:lang w:val="en-US" w:eastAsia="x-none"/>
        </w:rPr>
        <w:t>Three</w:t>
      </w:r>
      <w:r w:rsidR="00AC72D7">
        <w:rPr>
          <w:lang w:val="en-US" w:eastAsia="x-none"/>
        </w:rPr>
        <w:t xml:space="preserve"> </w:t>
      </w:r>
      <w:r w:rsidR="007D3E4C">
        <w:rPr>
          <w:lang w:val="en-US" w:eastAsia="x-none"/>
        </w:rPr>
        <w:t xml:space="preserve">(3) </w:t>
      </w:r>
      <w:r w:rsidR="00AC72D7">
        <w:rPr>
          <w:lang w:val="en-US" w:eastAsia="x-none"/>
        </w:rPr>
        <w:t>commercially available pMDI</w:t>
      </w:r>
      <w:r w:rsidR="00B1237C">
        <w:rPr>
          <w:lang w:val="en-US" w:eastAsia="x-none"/>
        </w:rPr>
        <w:t>s</w:t>
      </w:r>
      <w:r w:rsidR="00AC72D7">
        <w:rPr>
          <w:lang w:val="en-US" w:eastAsia="x-none"/>
        </w:rPr>
        <w:t xml:space="preserve">, and </w:t>
      </w:r>
      <w:r>
        <w:rPr>
          <w:lang w:val="en-US" w:eastAsia="x-none"/>
        </w:rPr>
        <w:t>one</w:t>
      </w:r>
      <w:r w:rsidR="00AC72D7">
        <w:rPr>
          <w:lang w:val="en-US" w:eastAsia="x-none"/>
        </w:rPr>
        <w:t xml:space="preserve"> </w:t>
      </w:r>
      <w:r w:rsidR="007D3E4C">
        <w:rPr>
          <w:lang w:val="en-US" w:eastAsia="x-none"/>
        </w:rPr>
        <w:t xml:space="preserve">(1) </w:t>
      </w:r>
      <w:r w:rsidR="00806A47">
        <w:rPr>
          <w:lang w:val="en-US" w:eastAsia="x-none"/>
        </w:rPr>
        <w:t>SMI</w:t>
      </w:r>
      <w:r w:rsidR="00AC72D7">
        <w:rPr>
          <w:lang w:val="en-US" w:eastAsia="x-none"/>
        </w:rPr>
        <w:t xml:space="preserve"> </w:t>
      </w:r>
      <w:r w:rsidR="008D33C3">
        <w:rPr>
          <w:lang w:val="en-US" w:eastAsia="x-none"/>
        </w:rPr>
        <w:t xml:space="preserve">drug product </w:t>
      </w:r>
      <w:r w:rsidR="00AC72D7">
        <w:rPr>
          <w:lang w:val="en-US" w:eastAsia="x-none"/>
        </w:rPr>
        <w:t xml:space="preserve">were studied. </w:t>
      </w:r>
      <w:r w:rsidR="007D3E4C">
        <w:rPr>
          <w:lang w:val="en-US" w:eastAsia="x-none"/>
        </w:rPr>
        <w:t xml:space="preserve"> </w:t>
      </w:r>
      <w:r w:rsidR="00E32A05">
        <w:rPr>
          <w:lang w:val="en-US" w:eastAsia="x-none"/>
        </w:rPr>
        <w:t xml:space="preserve">Detailed information about the formulation </w:t>
      </w:r>
      <w:r w:rsidR="00806A47">
        <w:rPr>
          <w:lang w:val="en-US" w:eastAsia="x-none"/>
        </w:rPr>
        <w:t>type</w:t>
      </w:r>
      <w:r w:rsidR="00E32A05">
        <w:rPr>
          <w:lang w:val="en-US" w:eastAsia="x-none"/>
        </w:rPr>
        <w:t xml:space="preserve">, API type, other inactive ingredients, and propellant are listed in </w:t>
      </w:r>
      <w:r w:rsidR="00E32A05">
        <w:rPr>
          <w:lang w:val="en-US" w:eastAsia="x-none"/>
        </w:rPr>
        <w:fldChar w:fldCharType="begin"/>
      </w:r>
      <w:r w:rsidR="00E32A05">
        <w:rPr>
          <w:lang w:val="en-US" w:eastAsia="x-none"/>
        </w:rPr>
        <w:instrText xml:space="preserve"> REF _Ref15294463 \h </w:instrText>
      </w:r>
      <w:r w:rsidR="00E32A05">
        <w:rPr>
          <w:lang w:val="en-US" w:eastAsia="x-none"/>
        </w:rPr>
      </w:r>
      <w:r w:rsidR="00E32A05">
        <w:rPr>
          <w:lang w:val="en-US" w:eastAsia="x-none"/>
        </w:rPr>
        <w:fldChar w:fldCharType="separate"/>
      </w:r>
      <w:r w:rsidR="00D07A95" w:rsidRPr="008F7E0C">
        <w:rPr>
          <w:lang w:val="en-US"/>
        </w:rPr>
        <w:t xml:space="preserve">Table </w:t>
      </w:r>
      <w:r w:rsidR="00D07A95">
        <w:rPr>
          <w:noProof/>
          <w:lang w:val="en-US"/>
        </w:rPr>
        <w:t>1</w:t>
      </w:r>
      <w:r w:rsidR="00E32A05">
        <w:rPr>
          <w:lang w:val="en-US" w:eastAsia="x-none"/>
        </w:rPr>
        <w:fldChar w:fldCharType="end"/>
      </w:r>
      <w:r w:rsidR="007D3E4C">
        <w:rPr>
          <w:lang w:val="en-US" w:eastAsia="x-none"/>
        </w:rPr>
        <w:t>, noting that product names have been purposely omitted</w:t>
      </w:r>
      <w:r w:rsidR="00E32A05">
        <w:rPr>
          <w:lang w:val="en-US" w:eastAsia="x-none"/>
        </w:rPr>
        <w:t xml:space="preserve">. </w:t>
      </w:r>
      <w:r w:rsidR="007D3E4C">
        <w:rPr>
          <w:lang w:val="en-US" w:eastAsia="x-none"/>
        </w:rPr>
        <w:t xml:space="preserve"> </w:t>
      </w:r>
      <w:r>
        <w:rPr>
          <w:lang w:val="en-US" w:eastAsia="x-none"/>
        </w:rPr>
        <w:t xml:space="preserve">The </w:t>
      </w:r>
      <w:r w:rsidR="007D3E4C">
        <w:rPr>
          <w:lang w:val="en-US" w:eastAsia="x-none"/>
        </w:rPr>
        <w:t xml:space="preserve">study was intended </w:t>
      </w:r>
      <w:r>
        <w:rPr>
          <w:lang w:val="en-US" w:eastAsia="x-none"/>
        </w:rPr>
        <w:t>to include multiple effects including dosage form (</w:t>
      </w:r>
      <w:r w:rsidR="003738D5">
        <w:rPr>
          <w:lang w:val="en-US" w:eastAsia="x-none"/>
        </w:rPr>
        <w:t>p</w:t>
      </w:r>
      <w:r>
        <w:rPr>
          <w:lang w:val="en-US" w:eastAsia="x-none"/>
        </w:rPr>
        <w:t>MDI and SMI), propellant type (HFA-134a and HFA-227), and formulation type (API type and number of excipients).</w:t>
      </w:r>
    </w:p>
    <w:p w14:paraId="08C485DE" w14:textId="388013F1" w:rsidR="00E32A05" w:rsidRPr="008F7E0C" w:rsidRDefault="00E32A05" w:rsidP="008F7E0C">
      <w:pPr>
        <w:pStyle w:val="DDLBodyText"/>
        <w:rPr>
          <w:lang w:val="en-US" w:eastAsia="x-none"/>
        </w:rPr>
      </w:pPr>
      <w:r>
        <w:rPr>
          <w:lang w:val="en-US" w:eastAsia="x-none"/>
        </w:rPr>
        <w:lastRenderedPageBreak/>
        <w:t xml:space="preserve">For each </w:t>
      </w:r>
      <w:r w:rsidR="005A0D30">
        <w:rPr>
          <w:lang w:val="en-US" w:eastAsia="x-none"/>
        </w:rPr>
        <w:t>device</w:t>
      </w:r>
      <w:r>
        <w:rPr>
          <w:lang w:val="en-US" w:eastAsia="x-none"/>
        </w:rPr>
        <w:t xml:space="preserve"> type, 3 devices from a single lot were measured, and 3 replicate measurements were collected per device for the velocity profile analysis at the beginning </w:t>
      </w:r>
      <w:r w:rsidR="005E3D04">
        <w:rPr>
          <w:lang w:val="en-US" w:eastAsia="x-none"/>
        </w:rPr>
        <w:t xml:space="preserve">of </w:t>
      </w:r>
      <w:r>
        <w:rPr>
          <w:lang w:val="en-US" w:eastAsia="x-none"/>
        </w:rPr>
        <w:t xml:space="preserve">lifestage. </w:t>
      </w:r>
      <w:r>
        <w:rPr>
          <w:lang w:val="en-US" w:eastAsia="zh-CN"/>
        </w:rPr>
        <w:t xml:space="preserve">All samples were stored and measured under </w:t>
      </w:r>
      <w:r w:rsidR="003622B0">
        <w:rPr>
          <w:lang w:val="en-US" w:eastAsia="zh-CN"/>
        </w:rPr>
        <w:t xml:space="preserve">normal ambient laboratory conditions </w:t>
      </w:r>
      <w:r>
        <w:rPr>
          <w:lang w:val="en-US" w:eastAsia="zh-CN"/>
        </w:rPr>
        <w:t>(</w:t>
      </w:r>
      <w:r w:rsidR="003622B0">
        <w:rPr>
          <w:lang w:val="en-US" w:eastAsia="zh-CN"/>
        </w:rPr>
        <w:t xml:space="preserve">approximately </w:t>
      </w:r>
      <w:r>
        <w:rPr>
          <w:lang w:val="en-US" w:eastAsia="zh-CN"/>
        </w:rPr>
        <w:t xml:space="preserve">25 </w:t>
      </w:r>
      <w:r>
        <w:rPr>
          <w:rFonts w:cs="Arial"/>
          <w:lang w:val="en-US" w:eastAsia="zh-CN"/>
        </w:rPr>
        <w:t>°</w:t>
      </w:r>
      <w:r>
        <w:rPr>
          <w:lang w:val="en-US" w:eastAsia="zh-CN"/>
        </w:rPr>
        <w:t xml:space="preserve">C, 55% </w:t>
      </w:r>
      <w:r w:rsidR="003622B0">
        <w:rPr>
          <w:lang w:val="en-US" w:eastAsia="zh-CN"/>
        </w:rPr>
        <w:t>RH</w:t>
      </w:r>
      <w:r>
        <w:rPr>
          <w:lang w:val="en-US" w:eastAsia="zh-CN"/>
        </w:rPr>
        <w:t>)</w:t>
      </w:r>
      <w:r w:rsidR="00806A47">
        <w:rPr>
          <w:lang w:val="en-US" w:eastAsia="zh-CN"/>
        </w:rPr>
        <w:t>.</w:t>
      </w:r>
    </w:p>
    <w:p w14:paraId="69D0CD6E" w14:textId="24206AFF" w:rsidR="00AB391E" w:rsidRDefault="008F7E0C" w:rsidP="008F7E0C">
      <w:pPr>
        <w:pStyle w:val="DDLCaption"/>
        <w:rPr>
          <w:lang w:val="en-US"/>
        </w:rPr>
      </w:pPr>
      <w:bookmarkStart w:id="2" w:name="_Ref15294463"/>
      <w:r w:rsidRPr="008F7E0C">
        <w:rPr>
          <w:lang w:val="en-US"/>
        </w:rPr>
        <w:t xml:space="preserve">Table </w:t>
      </w:r>
      <w:r w:rsidRPr="008F7E0C">
        <w:rPr>
          <w:lang w:val="en-US"/>
        </w:rPr>
        <w:fldChar w:fldCharType="begin"/>
      </w:r>
      <w:r w:rsidRPr="008F7E0C">
        <w:rPr>
          <w:lang w:val="en-US"/>
        </w:rPr>
        <w:instrText xml:space="preserve"> SEQ Table \* ARABIC </w:instrText>
      </w:r>
      <w:r w:rsidRPr="008F7E0C">
        <w:rPr>
          <w:lang w:val="en-US"/>
        </w:rPr>
        <w:fldChar w:fldCharType="separate"/>
      </w:r>
      <w:r w:rsidR="00D07A95">
        <w:rPr>
          <w:noProof/>
          <w:lang w:val="en-US"/>
        </w:rPr>
        <w:t>1</w:t>
      </w:r>
      <w:r w:rsidRPr="008F7E0C">
        <w:rPr>
          <w:lang w:val="en-US"/>
        </w:rPr>
        <w:fldChar w:fldCharType="end"/>
      </w:r>
      <w:bookmarkEnd w:id="2"/>
      <w:r w:rsidR="00E32A05">
        <w:rPr>
          <w:lang w:val="en-US"/>
        </w:rPr>
        <w:t xml:space="preserve"> </w:t>
      </w:r>
      <w:r w:rsidR="00806A47">
        <w:rPr>
          <w:lang w:val="en-US"/>
        </w:rPr>
        <w:t xml:space="preserve">Detailed formulation information for the 3 pMDI and 1 </w:t>
      </w:r>
      <w:r w:rsidR="003738D5">
        <w:rPr>
          <w:lang w:val="en-US"/>
        </w:rPr>
        <w:t>SM</w:t>
      </w:r>
      <w:r w:rsidR="00806A47">
        <w:rPr>
          <w:lang w:val="en-US"/>
        </w:rPr>
        <w:t>I drug product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1678"/>
        <w:gridCol w:w="1679"/>
        <w:gridCol w:w="2520"/>
        <w:gridCol w:w="1840"/>
      </w:tblGrid>
      <w:tr w:rsidR="00907E49" w14:paraId="597514C7" w14:textId="77777777" w:rsidTr="005F4FB2">
        <w:tc>
          <w:tcPr>
            <w:tcW w:w="1678" w:type="dxa"/>
            <w:tcBorders>
              <w:top w:val="single" w:sz="4" w:space="0" w:color="auto"/>
              <w:bottom w:val="single" w:sz="4" w:space="0" w:color="auto"/>
            </w:tcBorders>
            <w:vAlign w:val="center"/>
          </w:tcPr>
          <w:p w14:paraId="21A46558" w14:textId="6145F7D4" w:rsidR="00907E49" w:rsidRDefault="005A0D30" w:rsidP="005F4FB2">
            <w:pPr>
              <w:pStyle w:val="DDLBodyText"/>
              <w:jc w:val="center"/>
              <w:rPr>
                <w:lang w:val="en-US" w:eastAsia="zh-CN"/>
              </w:rPr>
            </w:pPr>
            <w:r>
              <w:rPr>
                <w:lang w:val="en-US" w:eastAsia="zh-CN"/>
              </w:rPr>
              <w:t xml:space="preserve">Device </w:t>
            </w:r>
            <w:r w:rsidR="005F4FB2">
              <w:rPr>
                <w:lang w:val="en-US" w:eastAsia="zh-CN"/>
              </w:rPr>
              <w:t>Type</w:t>
            </w:r>
          </w:p>
        </w:tc>
        <w:tc>
          <w:tcPr>
            <w:tcW w:w="1678" w:type="dxa"/>
            <w:tcBorders>
              <w:top w:val="single" w:sz="4" w:space="0" w:color="auto"/>
              <w:bottom w:val="single" w:sz="4" w:space="0" w:color="auto"/>
            </w:tcBorders>
            <w:vAlign w:val="center"/>
          </w:tcPr>
          <w:p w14:paraId="62F3C512" w14:textId="7349CDFB" w:rsidR="00907E49" w:rsidRDefault="00907E49" w:rsidP="005F4FB2">
            <w:pPr>
              <w:pStyle w:val="DDLBodyText"/>
              <w:jc w:val="center"/>
              <w:rPr>
                <w:lang w:val="en-US" w:eastAsia="zh-CN"/>
              </w:rPr>
            </w:pPr>
            <w:r>
              <w:rPr>
                <w:lang w:val="en-US" w:eastAsia="zh-CN"/>
              </w:rPr>
              <w:t xml:space="preserve">Formulation </w:t>
            </w:r>
            <w:r w:rsidR="008113C0">
              <w:rPr>
                <w:lang w:val="en-US" w:eastAsia="zh-CN"/>
              </w:rPr>
              <w:t>type</w:t>
            </w:r>
          </w:p>
        </w:tc>
        <w:tc>
          <w:tcPr>
            <w:tcW w:w="1679" w:type="dxa"/>
            <w:tcBorders>
              <w:top w:val="single" w:sz="4" w:space="0" w:color="auto"/>
              <w:bottom w:val="single" w:sz="4" w:space="0" w:color="auto"/>
            </w:tcBorders>
            <w:vAlign w:val="center"/>
          </w:tcPr>
          <w:p w14:paraId="3AD0A155" w14:textId="48D0E50C" w:rsidR="00907E49" w:rsidRDefault="00907E49" w:rsidP="005F4FB2">
            <w:pPr>
              <w:pStyle w:val="DDLBodyText"/>
              <w:jc w:val="center"/>
              <w:rPr>
                <w:lang w:val="en-US" w:eastAsia="zh-CN"/>
              </w:rPr>
            </w:pPr>
            <w:r>
              <w:rPr>
                <w:lang w:val="en-US" w:eastAsia="zh-CN"/>
              </w:rPr>
              <w:t>API</w:t>
            </w:r>
            <w:r w:rsidR="00E32A05">
              <w:rPr>
                <w:lang w:val="en-US" w:eastAsia="zh-CN"/>
              </w:rPr>
              <w:t xml:space="preserve"> Type</w:t>
            </w:r>
          </w:p>
        </w:tc>
        <w:tc>
          <w:tcPr>
            <w:tcW w:w="2520" w:type="dxa"/>
            <w:tcBorders>
              <w:top w:val="single" w:sz="4" w:space="0" w:color="auto"/>
              <w:bottom w:val="single" w:sz="4" w:space="0" w:color="auto"/>
            </w:tcBorders>
            <w:vAlign w:val="center"/>
          </w:tcPr>
          <w:p w14:paraId="70CA14D7" w14:textId="59318616" w:rsidR="00907E49" w:rsidRDefault="00907E49" w:rsidP="005F4FB2">
            <w:pPr>
              <w:pStyle w:val="DDLBodyText"/>
              <w:jc w:val="center"/>
              <w:rPr>
                <w:lang w:val="en-US" w:eastAsia="zh-CN"/>
              </w:rPr>
            </w:pPr>
            <w:r>
              <w:rPr>
                <w:lang w:val="en-US" w:eastAsia="zh-CN"/>
              </w:rPr>
              <w:t>Other inactive ingredients</w:t>
            </w:r>
          </w:p>
        </w:tc>
        <w:tc>
          <w:tcPr>
            <w:tcW w:w="1840" w:type="dxa"/>
            <w:tcBorders>
              <w:top w:val="single" w:sz="4" w:space="0" w:color="auto"/>
              <w:bottom w:val="single" w:sz="4" w:space="0" w:color="auto"/>
            </w:tcBorders>
            <w:vAlign w:val="center"/>
          </w:tcPr>
          <w:p w14:paraId="138E6994" w14:textId="45E3AC6D" w:rsidR="00907E49" w:rsidRDefault="00907E49" w:rsidP="005F4FB2">
            <w:pPr>
              <w:pStyle w:val="DDLBodyText"/>
              <w:jc w:val="center"/>
              <w:rPr>
                <w:lang w:val="en-US" w:eastAsia="zh-CN"/>
              </w:rPr>
            </w:pPr>
            <w:r>
              <w:rPr>
                <w:lang w:val="en-US" w:eastAsia="zh-CN"/>
              </w:rPr>
              <w:t>Propellant</w:t>
            </w:r>
          </w:p>
        </w:tc>
      </w:tr>
      <w:tr w:rsidR="005F4FB2" w14:paraId="67316224" w14:textId="77777777" w:rsidTr="005F4FB2">
        <w:tc>
          <w:tcPr>
            <w:tcW w:w="1678" w:type="dxa"/>
            <w:tcBorders>
              <w:top w:val="single" w:sz="4" w:space="0" w:color="auto"/>
            </w:tcBorders>
            <w:vAlign w:val="center"/>
          </w:tcPr>
          <w:p w14:paraId="7BAAF11A" w14:textId="2346A608" w:rsidR="005F4FB2" w:rsidRDefault="005F4FB2" w:rsidP="005F4FB2">
            <w:pPr>
              <w:pStyle w:val="DDLBodyText"/>
              <w:jc w:val="center"/>
              <w:rPr>
                <w:lang w:val="en-US" w:eastAsia="zh-CN"/>
              </w:rPr>
            </w:pPr>
            <w:r>
              <w:rPr>
                <w:lang w:val="en-US" w:eastAsia="zh-CN"/>
              </w:rPr>
              <w:t>pMDI 1</w:t>
            </w:r>
          </w:p>
        </w:tc>
        <w:tc>
          <w:tcPr>
            <w:tcW w:w="1678" w:type="dxa"/>
            <w:tcBorders>
              <w:top w:val="single" w:sz="4" w:space="0" w:color="auto"/>
            </w:tcBorders>
            <w:vAlign w:val="center"/>
          </w:tcPr>
          <w:p w14:paraId="66230418" w14:textId="45DE5242" w:rsidR="005F4FB2" w:rsidRDefault="005F4FB2" w:rsidP="005F4FB2">
            <w:pPr>
              <w:pStyle w:val="DDLBodyText"/>
              <w:jc w:val="center"/>
              <w:rPr>
                <w:lang w:val="en-US" w:eastAsia="zh-CN"/>
              </w:rPr>
            </w:pPr>
            <w:r>
              <w:rPr>
                <w:lang w:val="en-US" w:eastAsia="zh-CN"/>
              </w:rPr>
              <w:t>Solution</w:t>
            </w:r>
          </w:p>
        </w:tc>
        <w:tc>
          <w:tcPr>
            <w:tcW w:w="1679" w:type="dxa"/>
            <w:tcBorders>
              <w:top w:val="single" w:sz="4" w:space="0" w:color="auto"/>
            </w:tcBorders>
            <w:vAlign w:val="center"/>
          </w:tcPr>
          <w:p w14:paraId="67F07857" w14:textId="0663194F" w:rsidR="005F4FB2" w:rsidRDefault="005F4FB2" w:rsidP="005F4FB2">
            <w:pPr>
              <w:pStyle w:val="DDLBodyText"/>
              <w:jc w:val="center"/>
              <w:rPr>
                <w:lang w:val="en-US" w:eastAsia="zh-CN"/>
              </w:rPr>
            </w:pPr>
            <w:r>
              <w:rPr>
                <w:lang w:val="en-US" w:eastAsia="zh-CN"/>
              </w:rPr>
              <w:t>Mono API</w:t>
            </w:r>
          </w:p>
        </w:tc>
        <w:tc>
          <w:tcPr>
            <w:tcW w:w="2520" w:type="dxa"/>
            <w:tcBorders>
              <w:top w:val="single" w:sz="4" w:space="0" w:color="auto"/>
            </w:tcBorders>
            <w:vAlign w:val="center"/>
          </w:tcPr>
          <w:p w14:paraId="0F45923A" w14:textId="5A242D32" w:rsidR="005F4FB2" w:rsidRDefault="005F4FB2" w:rsidP="005F4FB2">
            <w:pPr>
              <w:pStyle w:val="DDLBodyText"/>
              <w:jc w:val="center"/>
              <w:rPr>
                <w:lang w:val="en-US" w:eastAsia="zh-CN"/>
              </w:rPr>
            </w:pPr>
            <w:r>
              <w:rPr>
                <w:lang w:val="en-US" w:eastAsia="zh-CN"/>
              </w:rPr>
              <w:t>has 1 excipient</w:t>
            </w:r>
          </w:p>
        </w:tc>
        <w:tc>
          <w:tcPr>
            <w:tcW w:w="1840" w:type="dxa"/>
            <w:tcBorders>
              <w:top w:val="single" w:sz="4" w:space="0" w:color="auto"/>
            </w:tcBorders>
            <w:vAlign w:val="center"/>
          </w:tcPr>
          <w:p w14:paraId="7B076EC4" w14:textId="6F5D9D1B" w:rsidR="005F4FB2" w:rsidRDefault="005F4FB2" w:rsidP="005F4FB2">
            <w:pPr>
              <w:pStyle w:val="DDLBodyText"/>
              <w:jc w:val="center"/>
              <w:rPr>
                <w:lang w:val="en-US" w:eastAsia="zh-CN"/>
              </w:rPr>
            </w:pPr>
            <w:r>
              <w:rPr>
                <w:lang w:val="en-US" w:eastAsia="zh-CN"/>
              </w:rPr>
              <w:t>HFA-134a</w:t>
            </w:r>
            <w:r w:rsidR="00D42C83">
              <w:rPr>
                <w:lang w:val="en-US" w:eastAsia="zh-CN"/>
              </w:rPr>
              <w:t>*</w:t>
            </w:r>
          </w:p>
        </w:tc>
      </w:tr>
      <w:tr w:rsidR="005F4FB2" w14:paraId="2FF9ABC0" w14:textId="77777777" w:rsidTr="005F4FB2">
        <w:tc>
          <w:tcPr>
            <w:tcW w:w="1678" w:type="dxa"/>
            <w:vAlign w:val="center"/>
          </w:tcPr>
          <w:p w14:paraId="6C8EF28A" w14:textId="1401FE39" w:rsidR="005F4FB2" w:rsidRDefault="005F4FB2" w:rsidP="005F4FB2">
            <w:pPr>
              <w:pStyle w:val="DDLBodyText"/>
              <w:jc w:val="center"/>
              <w:rPr>
                <w:lang w:val="en-US" w:eastAsia="zh-CN"/>
              </w:rPr>
            </w:pPr>
            <w:r>
              <w:rPr>
                <w:lang w:val="en-US" w:eastAsia="zh-CN"/>
              </w:rPr>
              <w:t>pMDI 2</w:t>
            </w:r>
          </w:p>
        </w:tc>
        <w:tc>
          <w:tcPr>
            <w:tcW w:w="1678" w:type="dxa"/>
            <w:vAlign w:val="center"/>
          </w:tcPr>
          <w:p w14:paraId="6BB5A85F" w14:textId="4B5AABD9" w:rsidR="005F4FB2" w:rsidRDefault="005F4FB2" w:rsidP="005F4FB2">
            <w:pPr>
              <w:pStyle w:val="DDLBodyText"/>
              <w:jc w:val="center"/>
              <w:rPr>
                <w:lang w:val="en-US" w:eastAsia="zh-CN"/>
              </w:rPr>
            </w:pPr>
            <w:r>
              <w:rPr>
                <w:lang w:val="en-US" w:eastAsia="zh-CN"/>
              </w:rPr>
              <w:t>Suspension</w:t>
            </w:r>
          </w:p>
        </w:tc>
        <w:tc>
          <w:tcPr>
            <w:tcW w:w="1679" w:type="dxa"/>
            <w:vAlign w:val="center"/>
          </w:tcPr>
          <w:p w14:paraId="42FB94D0" w14:textId="71909A9A" w:rsidR="005F4FB2" w:rsidRDefault="005F4FB2" w:rsidP="005F4FB2">
            <w:pPr>
              <w:pStyle w:val="DDLBodyText"/>
              <w:jc w:val="center"/>
              <w:rPr>
                <w:lang w:val="en-US" w:eastAsia="zh-CN"/>
              </w:rPr>
            </w:pPr>
            <w:r>
              <w:rPr>
                <w:lang w:val="en-US" w:eastAsia="zh-CN"/>
              </w:rPr>
              <w:t>Mono API</w:t>
            </w:r>
          </w:p>
        </w:tc>
        <w:tc>
          <w:tcPr>
            <w:tcW w:w="2520" w:type="dxa"/>
            <w:vAlign w:val="center"/>
          </w:tcPr>
          <w:p w14:paraId="4888D2FE" w14:textId="54DBCC11" w:rsidR="005F4FB2" w:rsidRDefault="005F4FB2" w:rsidP="005F4FB2">
            <w:pPr>
              <w:pStyle w:val="DDLBodyText"/>
              <w:jc w:val="center"/>
              <w:rPr>
                <w:lang w:val="en-US" w:eastAsia="zh-CN"/>
              </w:rPr>
            </w:pPr>
            <w:r>
              <w:rPr>
                <w:lang w:val="en-US" w:eastAsia="zh-CN"/>
              </w:rPr>
              <w:t>has 1 excipient</w:t>
            </w:r>
          </w:p>
        </w:tc>
        <w:tc>
          <w:tcPr>
            <w:tcW w:w="1840" w:type="dxa"/>
            <w:vAlign w:val="center"/>
          </w:tcPr>
          <w:p w14:paraId="44133589" w14:textId="1B111FB3" w:rsidR="005F4FB2" w:rsidRDefault="005F4FB2" w:rsidP="005F4FB2">
            <w:pPr>
              <w:pStyle w:val="DDLBodyText"/>
              <w:jc w:val="center"/>
              <w:rPr>
                <w:lang w:val="en-US" w:eastAsia="zh-CN"/>
              </w:rPr>
            </w:pPr>
            <w:r>
              <w:rPr>
                <w:lang w:val="en-US" w:eastAsia="zh-CN"/>
              </w:rPr>
              <w:t>HFA-134a</w:t>
            </w:r>
          </w:p>
        </w:tc>
      </w:tr>
      <w:tr w:rsidR="005F4FB2" w14:paraId="3DA5F203" w14:textId="77777777" w:rsidTr="005F4FB2">
        <w:tc>
          <w:tcPr>
            <w:tcW w:w="1678" w:type="dxa"/>
            <w:vAlign w:val="center"/>
          </w:tcPr>
          <w:p w14:paraId="183EBC92" w14:textId="4136B5E9" w:rsidR="005F4FB2" w:rsidRDefault="005F4FB2" w:rsidP="005F4FB2">
            <w:pPr>
              <w:pStyle w:val="DDLBodyText"/>
              <w:jc w:val="center"/>
              <w:rPr>
                <w:lang w:val="en-US" w:eastAsia="zh-CN"/>
              </w:rPr>
            </w:pPr>
            <w:r>
              <w:rPr>
                <w:lang w:val="en-US" w:eastAsia="zh-CN"/>
              </w:rPr>
              <w:t>pMDI 3</w:t>
            </w:r>
          </w:p>
        </w:tc>
        <w:tc>
          <w:tcPr>
            <w:tcW w:w="1678" w:type="dxa"/>
            <w:vAlign w:val="center"/>
          </w:tcPr>
          <w:p w14:paraId="05E8AEDE" w14:textId="5F06872F" w:rsidR="005F4FB2" w:rsidRDefault="005F4FB2" w:rsidP="005F4FB2">
            <w:pPr>
              <w:pStyle w:val="DDLBodyText"/>
              <w:jc w:val="center"/>
              <w:rPr>
                <w:lang w:val="en-US" w:eastAsia="zh-CN"/>
              </w:rPr>
            </w:pPr>
            <w:r>
              <w:rPr>
                <w:lang w:val="en-US" w:eastAsia="zh-CN"/>
              </w:rPr>
              <w:t>Suspension</w:t>
            </w:r>
          </w:p>
        </w:tc>
        <w:tc>
          <w:tcPr>
            <w:tcW w:w="1679" w:type="dxa"/>
            <w:vAlign w:val="center"/>
          </w:tcPr>
          <w:p w14:paraId="39D4DC05" w14:textId="025C5AE6" w:rsidR="005F4FB2" w:rsidRDefault="005F4FB2" w:rsidP="005F4FB2">
            <w:pPr>
              <w:pStyle w:val="DDLBodyText"/>
              <w:jc w:val="center"/>
              <w:rPr>
                <w:lang w:val="en-US" w:eastAsia="zh-CN"/>
              </w:rPr>
            </w:pPr>
            <w:r>
              <w:rPr>
                <w:lang w:val="en-US" w:eastAsia="zh-CN"/>
              </w:rPr>
              <w:t>Combo API</w:t>
            </w:r>
          </w:p>
        </w:tc>
        <w:tc>
          <w:tcPr>
            <w:tcW w:w="2520" w:type="dxa"/>
            <w:vAlign w:val="center"/>
          </w:tcPr>
          <w:p w14:paraId="36098163" w14:textId="104E11E4" w:rsidR="005F4FB2" w:rsidRDefault="005F4FB2" w:rsidP="005F4FB2">
            <w:pPr>
              <w:pStyle w:val="DDLBodyText"/>
              <w:jc w:val="center"/>
              <w:rPr>
                <w:lang w:val="en-US" w:eastAsia="zh-CN"/>
              </w:rPr>
            </w:pPr>
            <w:r>
              <w:rPr>
                <w:lang w:val="en-US" w:eastAsia="zh-CN"/>
              </w:rPr>
              <w:t>has 2 excipients</w:t>
            </w:r>
          </w:p>
        </w:tc>
        <w:tc>
          <w:tcPr>
            <w:tcW w:w="1840" w:type="dxa"/>
            <w:vAlign w:val="center"/>
          </w:tcPr>
          <w:p w14:paraId="25B57714" w14:textId="23C13BD8" w:rsidR="005F4FB2" w:rsidRDefault="005F4FB2" w:rsidP="005F4FB2">
            <w:pPr>
              <w:pStyle w:val="DDLBodyText"/>
              <w:jc w:val="center"/>
              <w:rPr>
                <w:lang w:val="en-US" w:eastAsia="zh-CN"/>
              </w:rPr>
            </w:pPr>
            <w:r>
              <w:rPr>
                <w:lang w:val="en-US" w:eastAsia="zh-CN"/>
              </w:rPr>
              <w:t>HFA-227</w:t>
            </w:r>
            <w:r w:rsidR="00D42C83">
              <w:rPr>
                <w:lang w:val="en-US" w:eastAsia="zh-CN"/>
              </w:rPr>
              <w:t>**</w:t>
            </w:r>
          </w:p>
        </w:tc>
      </w:tr>
      <w:tr w:rsidR="005F4FB2" w14:paraId="3E797B92" w14:textId="77777777" w:rsidTr="005F4FB2">
        <w:tc>
          <w:tcPr>
            <w:tcW w:w="1678" w:type="dxa"/>
            <w:vAlign w:val="center"/>
          </w:tcPr>
          <w:p w14:paraId="22423C53" w14:textId="586F06BD" w:rsidR="005F4FB2" w:rsidRDefault="00DB31B5" w:rsidP="005F4FB2">
            <w:pPr>
              <w:pStyle w:val="DDLBodyText"/>
              <w:jc w:val="center"/>
              <w:rPr>
                <w:lang w:val="en-US" w:eastAsia="zh-CN"/>
              </w:rPr>
            </w:pPr>
            <w:r>
              <w:rPr>
                <w:lang w:val="en-US" w:eastAsia="zh-CN"/>
              </w:rPr>
              <w:t>SMI</w:t>
            </w:r>
          </w:p>
        </w:tc>
        <w:tc>
          <w:tcPr>
            <w:tcW w:w="1678" w:type="dxa"/>
            <w:vAlign w:val="center"/>
          </w:tcPr>
          <w:p w14:paraId="0DE61A57" w14:textId="27C1A673" w:rsidR="005F4FB2" w:rsidRDefault="005F4FB2" w:rsidP="005F4FB2">
            <w:pPr>
              <w:pStyle w:val="DDLBodyText"/>
              <w:jc w:val="center"/>
              <w:rPr>
                <w:lang w:val="en-US" w:eastAsia="zh-CN"/>
              </w:rPr>
            </w:pPr>
            <w:r>
              <w:rPr>
                <w:lang w:val="en-US" w:eastAsia="zh-CN"/>
              </w:rPr>
              <w:t>Solution</w:t>
            </w:r>
          </w:p>
        </w:tc>
        <w:tc>
          <w:tcPr>
            <w:tcW w:w="1679" w:type="dxa"/>
            <w:vAlign w:val="center"/>
          </w:tcPr>
          <w:p w14:paraId="621110D2" w14:textId="7A1175CE" w:rsidR="005F4FB2" w:rsidRDefault="005F4FB2" w:rsidP="005F4FB2">
            <w:pPr>
              <w:pStyle w:val="DDLBodyText"/>
              <w:jc w:val="center"/>
              <w:rPr>
                <w:lang w:val="en-US" w:eastAsia="zh-CN"/>
              </w:rPr>
            </w:pPr>
            <w:r>
              <w:rPr>
                <w:lang w:val="en-US" w:eastAsia="zh-CN"/>
              </w:rPr>
              <w:t>Mono API</w:t>
            </w:r>
          </w:p>
        </w:tc>
        <w:tc>
          <w:tcPr>
            <w:tcW w:w="2520" w:type="dxa"/>
            <w:vAlign w:val="center"/>
          </w:tcPr>
          <w:p w14:paraId="43BF2BDE" w14:textId="47E9020C" w:rsidR="005F4FB2" w:rsidRDefault="005F4FB2" w:rsidP="005F4FB2">
            <w:pPr>
              <w:pStyle w:val="DDLBodyText"/>
              <w:jc w:val="center"/>
              <w:rPr>
                <w:lang w:val="en-US" w:eastAsia="zh-CN"/>
              </w:rPr>
            </w:pPr>
            <w:r>
              <w:rPr>
                <w:lang w:val="en-US" w:eastAsia="zh-CN"/>
              </w:rPr>
              <w:t>has 4 excipients</w:t>
            </w:r>
          </w:p>
        </w:tc>
        <w:tc>
          <w:tcPr>
            <w:tcW w:w="1840" w:type="dxa"/>
            <w:vAlign w:val="center"/>
          </w:tcPr>
          <w:p w14:paraId="1802CCDA" w14:textId="00F61E4C" w:rsidR="005F4FB2" w:rsidRDefault="005F4FB2" w:rsidP="005F4FB2">
            <w:pPr>
              <w:pStyle w:val="DDLBodyText"/>
              <w:jc w:val="center"/>
              <w:rPr>
                <w:lang w:val="en-US" w:eastAsia="zh-CN"/>
              </w:rPr>
            </w:pPr>
            <w:r>
              <w:rPr>
                <w:lang w:val="en-US" w:eastAsia="zh-CN"/>
              </w:rPr>
              <w:t>N/A</w:t>
            </w:r>
          </w:p>
        </w:tc>
      </w:tr>
    </w:tbl>
    <w:p w14:paraId="69298DC0" w14:textId="4A4E5D00" w:rsidR="00D42C83" w:rsidRPr="00AF794B" w:rsidRDefault="00D42C83" w:rsidP="00D42C83">
      <w:pPr>
        <w:pStyle w:val="DDLBodyText"/>
        <w:rPr>
          <w:lang w:val="en-US" w:eastAsia="zh-CN"/>
        </w:rPr>
      </w:pPr>
      <w:r w:rsidRPr="00AF794B">
        <w:rPr>
          <w:lang w:val="en-US" w:eastAsia="zh-CN"/>
        </w:rPr>
        <w:t xml:space="preserve">* </w:t>
      </w:r>
      <w:r w:rsidRPr="00AF794B">
        <w:rPr>
          <w:lang w:val="en-US" w:eastAsia="zh-CN"/>
        </w:rPr>
        <w:tab/>
        <w:t xml:space="preserve">HFA-134a: </w:t>
      </w:r>
      <w:r w:rsidRPr="00AF794B">
        <w:rPr>
          <w:lang w:val="en-US" w:eastAsia="zh-CN"/>
        </w:rPr>
        <w:tab/>
        <w:t>1,1,1,2-tetrafluoroethane</w:t>
      </w:r>
    </w:p>
    <w:p w14:paraId="6C370BC1" w14:textId="3A1B3195" w:rsidR="00D42C83" w:rsidRPr="00AF794B" w:rsidRDefault="00D42C83" w:rsidP="00D42C83">
      <w:pPr>
        <w:pStyle w:val="DDLBodyText"/>
        <w:rPr>
          <w:lang w:val="en-US" w:eastAsia="zh-CN"/>
        </w:rPr>
      </w:pPr>
      <w:r w:rsidRPr="00AF794B">
        <w:rPr>
          <w:lang w:val="en-US" w:eastAsia="zh-CN"/>
        </w:rPr>
        <w:t>**</w:t>
      </w:r>
      <w:r w:rsidRPr="00AF794B">
        <w:rPr>
          <w:lang w:val="en-US" w:eastAsia="zh-CN"/>
        </w:rPr>
        <w:tab/>
        <w:t xml:space="preserve">HFA-227: </w:t>
      </w:r>
      <w:r w:rsidRPr="00AF794B">
        <w:rPr>
          <w:lang w:val="en-US" w:eastAsia="zh-CN"/>
        </w:rPr>
        <w:tab/>
        <w:t xml:space="preserve">1,1,1,2,3,3,3-heptafluoropropane </w:t>
      </w:r>
    </w:p>
    <w:p w14:paraId="1F78FFF5" w14:textId="77777777" w:rsidR="00C86426" w:rsidRPr="00D42C83" w:rsidRDefault="00C86426" w:rsidP="00AC72D7">
      <w:pPr>
        <w:pStyle w:val="DDLBodyText"/>
        <w:rPr>
          <w:lang w:eastAsia="zh-CN"/>
        </w:rPr>
      </w:pPr>
    </w:p>
    <w:p w14:paraId="13D7A401" w14:textId="5459D20E" w:rsidR="00E32A05" w:rsidRPr="00E32A05" w:rsidRDefault="00E32A05" w:rsidP="00E32A05">
      <w:pPr>
        <w:pStyle w:val="DDLBodyText"/>
        <w:rPr>
          <w:b/>
          <w:bCs/>
          <w:lang w:val="en-US" w:eastAsia="zh-CN"/>
        </w:rPr>
      </w:pPr>
      <w:r w:rsidRPr="00E32A05">
        <w:rPr>
          <w:rFonts w:hint="eastAsia"/>
          <w:b/>
          <w:bCs/>
          <w:lang w:val="en-US" w:eastAsia="zh-CN"/>
        </w:rPr>
        <w:t>Method</w:t>
      </w:r>
      <w:r>
        <w:rPr>
          <w:b/>
          <w:bCs/>
          <w:lang w:val="en-US" w:eastAsia="zh-CN"/>
        </w:rPr>
        <w:t>:</w:t>
      </w:r>
    </w:p>
    <w:p w14:paraId="223A85FB" w14:textId="39E230DE" w:rsidR="003622B0" w:rsidRPr="001F39BE" w:rsidRDefault="003622B0" w:rsidP="00AC72D7">
      <w:pPr>
        <w:pStyle w:val="DDLBodyText"/>
        <w:rPr>
          <w:lang w:val="en-US" w:eastAsia="zh-CN"/>
        </w:rPr>
      </w:pPr>
      <w:r w:rsidRPr="001F39BE">
        <w:rPr>
          <w:lang w:val="en-US" w:eastAsia="zh-CN"/>
        </w:rPr>
        <w:t xml:space="preserve">The overall </w:t>
      </w:r>
      <w:r>
        <w:rPr>
          <w:lang w:val="en-US" w:eastAsia="zh-CN"/>
        </w:rPr>
        <w:t xml:space="preserve">methodology </w:t>
      </w:r>
      <w:r w:rsidR="00D82B93">
        <w:rPr>
          <w:lang w:val="en-US" w:eastAsia="zh-CN"/>
        </w:rPr>
        <w:t xml:space="preserve">for this study </w:t>
      </w:r>
      <w:r>
        <w:rPr>
          <w:lang w:val="en-US" w:eastAsia="zh-CN"/>
        </w:rPr>
        <w:t xml:space="preserve">consisted of two steps: 1) data collection and instrument setup </w:t>
      </w:r>
      <w:r w:rsidR="00D82B93">
        <w:rPr>
          <w:lang w:val="en-US" w:eastAsia="zh-CN"/>
        </w:rPr>
        <w:t xml:space="preserve">to </w:t>
      </w:r>
      <w:r>
        <w:rPr>
          <w:lang w:val="en-US" w:eastAsia="zh-CN"/>
        </w:rPr>
        <w:t xml:space="preserve">provide the </w:t>
      </w:r>
      <w:r w:rsidR="00190338">
        <w:rPr>
          <w:lang w:val="en-US" w:eastAsia="zh-CN"/>
        </w:rPr>
        <w:t xml:space="preserve">time-synchronized </w:t>
      </w:r>
      <w:r>
        <w:rPr>
          <w:lang w:val="en-US" w:eastAsia="zh-CN"/>
        </w:rPr>
        <w:t xml:space="preserve">image sequences of the </w:t>
      </w:r>
      <w:r w:rsidR="00D82B93">
        <w:rPr>
          <w:lang w:val="en-US" w:eastAsia="zh-CN"/>
        </w:rPr>
        <w:t xml:space="preserve">aerosol </w:t>
      </w:r>
      <w:r>
        <w:rPr>
          <w:lang w:val="en-US" w:eastAsia="zh-CN"/>
        </w:rPr>
        <w:t>plume; and 2) applying a novel analysis method to the image sequences to determine the emitted aerosol spray velocities from the test samples.</w:t>
      </w:r>
    </w:p>
    <w:p w14:paraId="3C05751D" w14:textId="53B705FA" w:rsidR="001D514B" w:rsidRDefault="003622B0" w:rsidP="00AC72D7">
      <w:pPr>
        <w:pStyle w:val="DDLBodyText"/>
        <w:rPr>
          <w:lang w:val="en-US" w:eastAsia="zh-CN"/>
        </w:rPr>
      </w:pPr>
      <w:r w:rsidRPr="001F39BE">
        <w:rPr>
          <w:u w:val="single"/>
          <w:lang w:val="en-US" w:eastAsia="zh-CN"/>
        </w:rPr>
        <w:t>Data collection</w:t>
      </w:r>
      <w:r>
        <w:rPr>
          <w:u w:val="single"/>
          <w:lang w:val="en-US" w:eastAsia="zh-CN"/>
        </w:rPr>
        <w:t xml:space="preserve"> and instrument setup</w:t>
      </w:r>
      <w:r>
        <w:rPr>
          <w:lang w:val="en-US" w:eastAsia="zh-CN"/>
        </w:rPr>
        <w:t xml:space="preserve">: </w:t>
      </w:r>
      <w:r w:rsidR="00D82B93">
        <w:rPr>
          <w:lang w:val="en-US" w:eastAsia="zh-CN"/>
        </w:rPr>
        <w:t xml:space="preserve">Raw image sequences of the aerosol plume were </w:t>
      </w:r>
      <w:r w:rsidR="00A47997" w:rsidRPr="00A47997">
        <w:rPr>
          <w:lang w:val="en-US" w:eastAsia="zh-CN"/>
        </w:rPr>
        <w:t xml:space="preserve">obtained </w:t>
      </w:r>
      <w:r w:rsidR="00E32A05" w:rsidRPr="00E32A05">
        <w:rPr>
          <w:lang w:val="en-US" w:eastAsia="zh-CN"/>
        </w:rPr>
        <w:t xml:space="preserve">using a </w:t>
      </w:r>
      <w:r w:rsidR="00D82B93">
        <w:rPr>
          <w:lang w:val="en-US" w:eastAsia="zh-CN"/>
        </w:rPr>
        <w:t xml:space="preserve">standard </w:t>
      </w:r>
      <w:r w:rsidRPr="00E32A05">
        <w:rPr>
          <w:lang w:val="en-US" w:eastAsia="zh-CN"/>
        </w:rPr>
        <w:t>SprayV</w:t>
      </w:r>
      <w:r>
        <w:rPr>
          <w:lang w:val="en-US" w:eastAsia="zh-CN"/>
        </w:rPr>
        <w:t>IEW</w:t>
      </w:r>
      <w:r w:rsidR="00E32A05" w:rsidRPr="00E32A05">
        <w:rPr>
          <w:lang w:val="en-US" w:eastAsia="zh-CN"/>
        </w:rPr>
        <w:t xml:space="preserve"> measurement system (Proveris Scientific</w:t>
      </w:r>
      <w:r w:rsidR="00E32A05">
        <w:rPr>
          <w:lang w:val="en-US" w:eastAsia="zh-CN"/>
        </w:rPr>
        <w:t xml:space="preserve"> Corporation</w:t>
      </w:r>
      <w:r w:rsidR="00E32A05" w:rsidRPr="00E32A05">
        <w:rPr>
          <w:lang w:val="en-US" w:eastAsia="zh-CN"/>
        </w:rPr>
        <w:t xml:space="preserve">, Hudson, MA). This non-impaction measurement system uses a laser-light sheet and high-speed digital camera to collect </w:t>
      </w:r>
      <w:r w:rsidR="00D82B93">
        <w:rPr>
          <w:lang w:val="en-US" w:eastAsia="zh-CN"/>
        </w:rPr>
        <w:t xml:space="preserve">calibrated </w:t>
      </w:r>
      <w:r w:rsidR="00E32A05" w:rsidRPr="00E32A05">
        <w:rPr>
          <w:lang w:val="en-US" w:eastAsia="zh-CN"/>
        </w:rPr>
        <w:t>images</w:t>
      </w:r>
      <w:r w:rsidR="00D82B93">
        <w:rPr>
          <w:lang w:val="en-US" w:eastAsia="zh-CN"/>
        </w:rPr>
        <w:t xml:space="preserve"> of the plume along with detailed timing information</w:t>
      </w:r>
      <w:r w:rsidR="00E32A05" w:rsidRPr="00E32A05">
        <w:rPr>
          <w:lang w:val="en-US" w:eastAsia="zh-CN"/>
        </w:rPr>
        <w:t xml:space="preserve">. </w:t>
      </w:r>
      <w:r w:rsidR="00D82B93">
        <w:rPr>
          <w:lang w:val="en-US" w:eastAsia="zh-CN"/>
        </w:rPr>
        <w:t xml:space="preserve"> </w:t>
      </w:r>
      <w:r w:rsidR="00806A47">
        <w:rPr>
          <w:lang w:val="en-US" w:eastAsia="zh-CN"/>
        </w:rPr>
        <w:t xml:space="preserve">The </w:t>
      </w:r>
      <w:r w:rsidR="00D82B93">
        <w:rPr>
          <w:lang w:val="en-US" w:eastAsia="zh-CN"/>
        </w:rPr>
        <w:t xml:space="preserve">SprayVIEW system was configured with a </w:t>
      </w:r>
      <w:r w:rsidR="00806A47">
        <w:rPr>
          <w:lang w:val="en-US" w:eastAsia="zh-CN"/>
        </w:rPr>
        <w:t>Vereo</w:t>
      </w:r>
      <w:r w:rsidR="00806A47" w:rsidRPr="000E04C4">
        <w:rPr>
          <w:vertAlign w:val="superscript"/>
          <w:lang w:val="en-US" w:eastAsia="zh-CN"/>
        </w:rPr>
        <w:t>®</w:t>
      </w:r>
      <w:r w:rsidR="00806A47">
        <w:rPr>
          <w:lang w:val="en-US" w:eastAsia="zh-CN"/>
        </w:rPr>
        <w:t xml:space="preserve"> SFMDx automated actuator </w:t>
      </w:r>
      <w:r w:rsidR="00D82B93">
        <w:rPr>
          <w:lang w:val="en-US" w:eastAsia="zh-CN"/>
        </w:rPr>
        <w:t xml:space="preserve">(Proveris Scientific Corporation, Hudson, MA) whose angle was adjusted to produce horizontal aerosols from the </w:t>
      </w:r>
      <w:r w:rsidR="003738D5">
        <w:rPr>
          <w:lang w:val="en-US" w:eastAsia="zh-CN"/>
        </w:rPr>
        <w:t>p</w:t>
      </w:r>
      <w:r w:rsidR="00D82B93">
        <w:rPr>
          <w:lang w:val="en-US" w:eastAsia="zh-CN"/>
        </w:rPr>
        <w:t xml:space="preserve">MDI products, while a Vereo OSx automated actuator was used for the SMI products.  </w:t>
      </w:r>
      <w:r w:rsidR="00E32A05" w:rsidRPr="00E32A05">
        <w:rPr>
          <w:lang w:val="en-US" w:eastAsia="zh-CN"/>
        </w:rPr>
        <w:t xml:space="preserve">Optimized method settings (camera and laser) were used for the devices while actuation parameters (velocity, hold time and acceleration) were kept identical </w:t>
      </w:r>
      <w:r w:rsidR="00806A47">
        <w:rPr>
          <w:lang w:val="en-US" w:eastAsia="zh-CN"/>
        </w:rPr>
        <w:t xml:space="preserve">for all the pMDI samples </w:t>
      </w:r>
      <w:r w:rsidR="00E32A05" w:rsidRPr="00E32A05">
        <w:rPr>
          <w:lang w:val="en-US" w:eastAsia="zh-CN"/>
        </w:rPr>
        <w:t>across the study</w:t>
      </w:r>
      <w:r w:rsidR="00E32A05">
        <w:rPr>
          <w:lang w:val="en-US" w:eastAsia="zh-CN"/>
        </w:rPr>
        <w:t xml:space="preserve">. </w:t>
      </w:r>
      <w:r w:rsidR="00D82B93">
        <w:rPr>
          <w:lang w:val="en-US" w:eastAsia="zh-CN"/>
        </w:rPr>
        <w:t xml:space="preserve"> </w:t>
      </w:r>
      <w:r w:rsidR="00E32A05">
        <w:rPr>
          <w:lang w:val="en-US" w:eastAsia="zh-CN"/>
        </w:rPr>
        <w:t xml:space="preserve">5 seconds </w:t>
      </w:r>
      <w:r w:rsidR="00D82B93">
        <w:rPr>
          <w:lang w:val="en-US" w:eastAsia="zh-CN"/>
        </w:rPr>
        <w:t xml:space="preserve">of </w:t>
      </w:r>
      <w:r w:rsidR="00E32A05">
        <w:rPr>
          <w:lang w:val="en-US" w:eastAsia="zh-CN"/>
        </w:rPr>
        <w:t>shaking was applied for all the suspension pMDI</w:t>
      </w:r>
      <w:r w:rsidR="00806A47">
        <w:rPr>
          <w:lang w:val="en-US" w:eastAsia="zh-CN"/>
        </w:rPr>
        <w:t xml:space="preserve"> (pMDI 2 and 3)</w:t>
      </w:r>
      <w:r w:rsidR="00E32A05">
        <w:rPr>
          <w:lang w:val="en-US" w:eastAsia="zh-CN"/>
        </w:rPr>
        <w:t xml:space="preserve">, and the product was actuated immediately after </w:t>
      </w:r>
      <w:r w:rsidR="00D82B93">
        <w:rPr>
          <w:lang w:val="en-US" w:eastAsia="zh-CN"/>
        </w:rPr>
        <w:t xml:space="preserve">the </w:t>
      </w:r>
      <w:r w:rsidR="00E32A05">
        <w:rPr>
          <w:lang w:val="en-US" w:eastAsia="zh-CN"/>
        </w:rPr>
        <w:t>shaking</w:t>
      </w:r>
      <w:r w:rsidR="00D82B93">
        <w:rPr>
          <w:lang w:val="en-US" w:eastAsia="zh-CN"/>
        </w:rPr>
        <w:t xml:space="preserve"> finished</w:t>
      </w:r>
      <w:r w:rsidR="00806A47">
        <w:rPr>
          <w:lang w:val="en-US" w:eastAsia="zh-CN"/>
        </w:rPr>
        <w:t>.</w:t>
      </w:r>
      <w:r w:rsidR="00E32A05">
        <w:rPr>
          <w:lang w:val="en-US" w:eastAsia="zh-CN"/>
        </w:rPr>
        <w:t xml:space="preserve"> </w:t>
      </w:r>
      <w:r w:rsidR="00D82B93">
        <w:rPr>
          <w:lang w:val="en-US" w:eastAsia="zh-CN"/>
        </w:rPr>
        <w:t xml:space="preserve"> A wait time of 1 </w:t>
      </w:r>
      <w:r w:rsidR="0065165F">
        <w:rPr>
          <w:lang w:val="en-US" w:eastAsia="zh-CN"/>
        </w:rPr>
        <w:t>minute</w:t>
      </w:r>
      <w:r w:rsidR="00E32A05">
        <w:rPr>
          <w:lang w:val="en-US" w:eastAsia="zh-CN"/>
        </w:rPr>
        <w:t xml:space="preserve"> </w:t>
      </w:r>
      <w:r w:rsidR="00D82B93">
        <w:rPr>
          <w:lang w:val="en-US" w:eastAsia="zh-CN"/>
        </w:rPr>
        <w:t xml:space="preserve">was used </w:t>
      </w:r>
      <w:r w:rsidR="00E32A05">
        <w:rPr>
          <w:lang w:val="en-US" w:eastAsia="zh-CN"/>
        </w:rPr>
        <w:t>between every spray for temperature equilibration</w:t>
      </w:r>
      <w:r w:rsidR="00806A47">
        <w:rPr>
          <w:lang w:val="en-US" w:eastAsia="zh-CN"/>
        </w:rPr>
        <w:t xml:space="preserve"> for all the </w:t>
      </w:r>
      <w:r w:rsidR="000E04C4">
        <w:rPr>
          <w:lang w:val="en-US" w:eastAsia="zh-CN"/>
        </w:rPr>
        <w:t xml:space="preserve">pMDI </w:t>
      </w:r>
      <w:r w:rsidR="00806A47">
        <w:rPr>
          <w:lang w:val="en-US" w:eastAsia="zh-CN"/>
        </w:rPr>
        <w:t>samples</w:t>
      </w:r>
      <w:r w:rsidR="00E32A05">
        <w:rPr>
          <w:lang w:val="en-US" w:eastAsia="zh-CN"/>
        </w:rPr>
        <w:t>.</w:t>
      </w:r>
    </w:p>
    <w:p w14:paraId="377D8A6B" w14:textId="4A9C672B" w:rsidR="000545CA" w:rsidRDefault="003622B0" w:rsidP="000545CA">
      <w:pPr>
        <w:pStyle w:val="DDLBodyText"/>
      </w:pPr>
      <w:r w:rsidRPr="001F39BE">
        <w:rPr>
          <w:u w:val="single"/>
          <w:lang w:val="en-US" w:eastAsia="zh-CN"/>
        </w:rPr>
        <w:t>Emitted aerosol spray velocity determination</w:t>
      </w:r>
      <w:r>
        <w:rPr>
          <w:lang w:val="en-US" w:eastAsia="zh-CN"/>
        </w:rPr>
        <w:t xml:space="preserve">:  </w:t>
      </w:r>
      <w:r w:rsidR="00190338">
        <w:rPr>
          <w:lang w:val="en-US" w:eastAsia="zh-CN"/>
        </w:rPr>
        <w:t>T</w:t>
      </w:r>
      <w:r w:rsidR="00BB5D8D">
        <w:rPr>
          <w:lang w:val="en-US" w:eastAsia="zh-CN"/>
        </w:rPr>
        <w:t xml:space="preserve">he time-synchronized </w:t>
      </w:r>
      <w:r w:rsidR="0065165F">
        <w:rPr>
          <w:lang w:val="en-US" w:eastAsia="zh-CN"/>
        </w:rPr>
        <w:t>plume image</w:t>
      </w:r>
      <w:r w:rsidR="00190338">
        <w:rPr>
          <w:lang w:val="en-US" w:eastAsia="zh-CN"/>
        </w:rPr>
        <w:t xml:space="preserve"> </w:t>
      </w:r>
      <w:r w:rsidR="0065165F">
        <w:rPr>
          <w:lang w:val="en-US" w:eastAsia="zh-CN"/>
        </w:rPr>
        <w:t>s</w:t>
      </w:r>
      <w:r w:rsidR="00190338">
        <w:rPr>
          <w:lang w:val="en-US" w:eastAsia="zh-CN"/>
        </w:rPr>
        <w:t>equences</w:t>
      </w:r>
      <w:r w:rsidR="00BB5D8D">
        <w:rPr>
          <w:lang w:val="en-US" w:eastAsia="zh-CN"/>
        </w:rPr>
        <w:t xml:space="preserve"> </w:t>
      </w:r>
      <w:r w:rsidR="00190338">
        <w:rPr>
          <w:lang w:val="en-US" w:eastAsia="zh-CN"/>
        </w:rPr>
        <w:t xml:space="preserve">were </w:t>
      </w:r>
      <w:r w:rsidR="00BB5D8D">
        <w:rPr>
          <w:lang w:val="en-US" w:eastAsia="zh-CN"/>
        </w:rPr>
        <w:t>analyzed frame by frame</w:t>
      </w:r>
      <w:r w:rsidR="00190338">
        <w:rPr>
          <w:lang w:val="en-US" w:eastAsia="zh-CN"/>
        </w:rPr>
        <w:t xml:space="preserve"> as follows and </w:t>
      </w:r>
      <w:r w:rsidR="00BB5D8D">
        <w:rPr>
          <w:lang w:val="en-US" w:eastAsia="zh-CN"/>
        </w:rPr>
        <w:t xml:space="preserve">as shown </w:t>
      </w:r>
      <w:r w:rsidR="00190338">
        <w:rPr>
          <w:lang w:val="en-US" w:eastAsia="zh-CN"/>
        </w:rPr>
        <w:t xml:space="preserve">by example in </w:t>
      </w:r>
      <w:r w:rsidR="00BB5D8D">
        <w:rPr>
          <w:lang w:val="en-US" w:eastAsia="zh-CN"/>
        </w:rPr>
        <w:fldChar w:fldCharType="begin"/>
      </w:r>
      <w:r w:rsidR="00BB5D8D">
        <w:rPr>
          <w:lang w:val="en-US" w:eastAsia="zh-CN"/>
        </w:rPr>
        <w:instrText xml:space="preserve"> REF _Ref15295426 \h </w:instrText>
      </w:r>
      <w:r w:rsidR="00BB5D8D">
        <w:rPr>
          <w:lang w:val="en-US" w:eastAsia="zh-CN"/>
        </w:rPr>
      </w:r>
      <w:r w:rsidR="00BB5D8D">
        <w:rPr>
          <w:lang w:val="en-US" w:eastAsia="zh-CN"/>
        </w:rPr>
        <w:fldChar w:fldCharType="separate"/>
      </w:r>
      <w:r w:rsidR="00D07A95" w:rsidRPr="0095324F">
        <w:t xml:space="preserve">Figure </w:t>
      </w:r>
      <w:r w:rsidR="00D07A95">
        <w:rPr>
          <w:noProof/>
        </w:rPr>
        <w:t>1</w:t>
      </w:r>
      <w:r w:rsidR="00BB5D8D">
        <w:rPr>
          <w:lang w:val="en-US" w:eastAsia="zh-CN"/>
        </w:rPr>
        <w:fldChar w:fldCharType="end"/>
      </w:r>
      <w:r w:rsidR="00190338">
        <w:rPr>
          <w:lang w:val="en-US" w:eastAsia="zh-CN"/>
        </w:rPr>
        <w:t>: 1) t</w:t>
      </w:r>
      <w:r w:rsidR="00806A47">
        <w:rPr>
          <w:lang w:val="en-US" w:eastAsia="zh-CN"/>
        </w:rPr>
        <w:t xml:space="preserve">he intensity along a certain distance from the </w:t>
      </w:r>
      <w:r w:rsidR="00190338">
        <w:rPr>
          <w:lang w:val="en-US" w:eastAsia="zh-CN"/>
        </w:rPr>
        <w:t xml:space="preserve">mouthpiece edge of the device was </w:t>
      </w:r>
      <w:r w:rsidR="00806A47">
        <w:rPr>
          <w:lang w:val="en-US" w:eastAsia="zh-CN"/>
        </w:rPr>
        <w:t>profiled (yellow line)</w:t>
      </w:r>
      <w:r w:rsidR="00190338">
        <w:rPr>
          <w:lang w:val="en-US" w:eastAsia="zh-CN"/>
        </w:rPr>
        <w:t xml:space="preserve"> to determine the intensity signature of the leading edge of the plume as a function of time starting with </w:t>
      </w:r>
      <w:r w:rsidR="00294D88">
        <w:rPr>
          <w:lang w:val="en-US" w:eastAsia="zh-CN"/>
        </w:rPr>
        <w:t>“</w:t>
      </w:r>
      <w:r w:rsidR="00190338">
        <w:rPr>
          <w:lang w:val="en-US" w:eastAsia="zh-CN"/>
        </w:rPr>
        <w:t>time zero</w:t>
      </w:r>
      <w:r w:rsidR="00294D88">
        <w:rPr>
          <w:lang w:val="en-US" w:eastAsia="zh-CN"/>
        </w:rPr>
        <w:t>”</w:t>
      </w:r>
      <w:r w:rsidR="00190338">
        <w:rPr>
          <w:lang w:val="en-US" w:eastAsia="zh-CN"/>
        </w:rPr>
        <w:t xml:space="preserve"> (the time when the plume first appears at the mouthpiece edge (far left image in </w:t>
      </w:r>
      <w:r w:rsidR="003A16F1">
        <w:rPr>
          <w:lang w:val="en-US" w:eastAsia="zh-CN"/>
        </w:rPr>
        <w:fldChar w:fldCharType="begin"/>
      </w:r>
      <w:r w:rsidR="003A16F1">
        <w:rPr>
          <w:lang w:val="en-US" w:eastAsia="zh-CN"/>
        </w:rPr>
        <w:instrText xml:space="preserve"> REF _Ref15295426 \h </w:instrText>
      </w:r>
      <w:r w:rsidR="003A16F1">
        <w:rPr>
          <w:lang w:val="en-US" w:eastAsia="zh-CN"/>
        </w:rPr>
      </w:r>
      <w:r w:rsidR="003A16F1">
        <w:rPr>
          <w:lang w:val="en-US" w:eastAsia="zh-CN"/>
        </w:rPr>
        <w:fldChar w:fldCharType="separate"/>
      </w:r>
      <w:r w:rsidR="00D07A95" w:rsidRPr="0095324F">
        <w:t xml:space="preserve">Figure </w:t>
      </w:r>
      <w:r w:rsidR="00D07A95">
        <w:rPr>
          <w:noProof/>
        </w:rPr>
        <w:t>1</w:t>
      </w:r>
      <w:r w:rsidR="003A16F1">
        <w:rPr>
          <w:lang w:val="en-US" w:eastAsia="zh-CN"/>
        </w:rPr>
        <w:fldChar w:fldCharType="end"/>
      </w:r>
      <w:r w:rsidR="00294D88">
        <w:rPr>
          <w:lang w:val="en-US" w:eastAsia="zh-CN"/>
        </w:rPr>
        <w:t>, noting that the mouthpiece edge has a distance of 0</w:t>
      </w:r>
      <w:r w:rsidR="00190338">
        <w:rPr>
          <w:lang w:val="en-US" w:eastAsia="zh-CN"/>
        </w:rPr>
        <w:t>);</w:t>
      </w:r>
      <w:r w:rsidR="00806A47">
        <w:rPr>
          <w:lang w:val="en-US" w:eastAsia="zh-CN"/>
        </w:rPr>
        <w:t xml:space="preserve"> </w:t>
      </w:r>
      <w:r w:rsidR="00190338">
        <w:rPr>
          <w:lang w:val="en-US" w:eastAsia="zh-CN"/>
        </w:rPr>
        <w:t xml:space="preserve">2) </w:t>
      </w:r>
      <w:r w:rsidR="00806A47">
        <w:rPr>
          <w:lang w:val="en-US" w:eastAsia="zh-CN"/>
        </w:rPr>
        <w:t xml:space="preserve">a minimum </w:t>
      </w:r>
      <w:r w:rsidR="0065165F">
        <w:rPr>
          <w:lang w:val="en-US" w:eastAsia="zh-CN"/>
        </w:rPr>
        <w:t xml:space="preserve">peak </w:t>
      </w:r>
      <w:r w:rsidR="00806A47">
        <w:rPr>
          <w:lang w:val="en-US" w:eastAsia="zh-CN"/>
        </w:rPr>
        <w:t>intensity threshold</w:t>
      </w:r>
      <w:r w:rsidR="00CA47F0">
        <w:rPr>
          <w:lang w:val="en-US" w:eastAsia="zh-CN"/>
        </w:rPr>
        <w:t xml:space="preserve"> along the yellow line</w:t>
      </w:r>
      <w:r w:rsidR="00806A47">
        <w:rPr>
          <w:lang w:val="en-US" w:eastAsia="zh-CN"/>
        </w:rPr>
        <w:t xml:space="preserve"> was applied to determine </w:t>
      </w:r>
      <w:r w:rsidR="00294D88">
        <w:rPr>
          <w:lang w:val="en-US" w:eastAsia="zh-CN"/>
        </w:rPr>
        <w:t xml:space="preserve">the movement of </w:t>
      </w:r>
      <w:r w:rsidR="00190338">
        <w:rPr>
          <w:lang w:val="en-US" w:eastAsia="zh-CN"/>
        </w:rPr>
        <w:t xml:space="preserve">the plume </w:t>
      </w:r>
      <w:r w:rsidR="00806A47">
        <w:rPr>
          <w:lang w:val="en-US" w:eastAsia="zh-CN"/>
        </w:rPr>
        <w:t xml:space="preserve">leading edge </w:t>
      </w:r>
      <w:r w:rsidR="00294D88">
        <w:rPr>
          <w:lang w:val="en-US" w:eastAsia="zh-CN"/>
        </w:rPr>
        <w:t xml:space="preserve">relative to the mouthpiece edge </w:t>
      </w:r>
      <w:r w:rsidR="00190338">
        <w:rPr>
          <w:lang w:val="en-US" w:eastAsia="zh-CN"/>
        </w:rPr>
        <w:t xml:space="preserve">in subsequent images </w:t>
      </w:r>
      <w:r w:rsidR="00294D88">
        <w:rPr>
          <w:lang w:val="en-US" w:eastAsia="zh-CN"/>
        </w:rPr>
        <w:t xml:space="preserve">using the calibrated scale provided in the image sequence by the SprayVIEW system; 3) the distance and associated time was recorded for each image in the sequence until </w:t>
      </w:r>
      <w:r w:rsidR="00190338">
        <w:rPr>
          <w:lang w:val="en-US" w:eastAsia="zh-CN"/>
        </w:rPr>
        <w:t>the leading edge move</w:t>
      </w:r>
      <w:r w:rsidR="00294D88">
        <w:rPr>
          <w:lang w:val="en-US" w:eastAsia="zh-CN"/>
        </w:rPr>
        <w:t>d</w:t>
      </w:r>
      <w:r w:rsidR="00190338">
        <w:rPr>
          <w:lang w:val="en-US" w:eastAsia="zh-CN"/>
        </w:rPr>
        <w:t xml:space="preserve"> outside of the camera’s field of view (far right image in </w:t>
      </w:r>
      <w:r w:rsidR="003A16F1">
        <w:rPr>
          <w:lang w:val="en-US" w:eastAsia="zh-CN"/>
        </w:rPr>
        <w:fldChar w:fldCharType="begin"/>
      </w:r>
      <w:r w:rsidR="003A16F1">
        <w:rPr>
          <w:lang w:val="en-US" w:eastAsia="zh-CN"/>
        </w:rPr>
        <w:instrText xml:space="preserve"> REF _Ref15295426 \h </w:instrText>
      </w:r>
      <w:r w:rsidR="003A16F1">
        <w:rPr>
          <w:lang w:val="en-US" w:eastAsia="zh-CN"/>
        </w:rPr>
      </w:r>
      <w:r w:rsidR="003A16F1">
        <w:rPr>
          <w:lang w:val="en-US" w:eastAsia="zh-CN"/>
        </w:rPr>
        <w:fldChar w:fldCharType="separate"/>
      </w:r>
      <w:r w:rsidR="00D07A95" w:rsidRPr="0095324F">
        <w:t xml:space="preserve">Figure </w:t>
      </w:r>
      <w:r w:rsidR="00D07A95">
        <w:rPr>
          <w:noProof/>
        </w:rPr>
        <w:t>1</w:t>
      </w:r>
      <w:r w:rsidR="003A16F1">
        <w:rPr>
          <w:lang w:val="en-US" w:eastAsia="zh-CN"/>
        </w:rPr>
        <w:fldChar w:fldCharType="end"/>
      </w:r>
      <w:r w:rsidR="00190338">
        <w:rPr>
          <w:lang w:val="en-US" w:eastAsia="zh-CN"/>
        </w:rPr>
        <w:t>)</w:t>
      </w:r>
      <w:r w:rsidR="00294D88">
        <w:rPr>
          <w:lang w:val="en-US" w:eastAsia="zh-CN"/>
        </w:rPr>
        <w:t>; 4)</w:t>
      </w:r>
      <w:r w:rsidR="000545CA">
        <w:rPr>
          <w:lang w:val="en-US" w:eastAsia="zh-CN"/>
        </w:rPr>
        <w:t xml:space="preserve"> </w:t>
      </w:r>
      <w:r w:rsidR="00294D88">
        <w:rPr>
          <w:lang w:val="en-US" w:eastAsia="zh-CN"/>
        </w:rPr>
        <w:t xml:space="preserve">a </w:t>
      </w:r>
      <w:r w:rsidR="000545CA">
        <w:rPr>
          <w:lang w:val="en-US" w:eastAsia="zh-CN"/>
        </w:rPr>
        <w:t>linear regression was applied to the relative distance vs. time data and the slope</w:t>
      </w:r>
      <w:r w:rsidR="000E04C4">
        <w:rPr>
          <w:lang w:val="en-US" w:eastAsia="zh-CN"/>
        </w:rPr>
        <w:t xml:space="preserve"> of the linear region</w:t>
      </w:r>
      <w:r w:rsidR="000545CA">
        <w:rPr>
          <w:lang w:val="en-US" w:eastAsia="zh-CN"/>
        </w:rPr>
        <w:t xml:space="preserve"> is reported as the velocity of the spray with the </w:t>
      </w:r>
      <w:r w:rsidR="000545CA" w:rsidRPr="000545CA">
        <w:rPr>
          <w:lang w:val="en-US" w:eastAsia="zh-CN"/>
        </w:rPr>
        <w:t>R</w:t>
      </w:r>
      <w:r w:rsidR="000545CA" w:rsidRPr="000545CA">
        <w:rPr>
          <w:vertAlign w:val="superscript"/>
          <w:lang w:val="en-US" w:eastAsia="zh-CN"/>
        </w:rPr>
        <w:t>2</w:t>
      </w:r>
      <w:r w:rsidR="000545CA" w:rsidRPr="000545CA">
        <w:rPr>
          <w:lang w:val="en-US" w:eastAsia="zh-CN"/>
        </w:rPr>
        <w:t xml:space="preserve"> value to indicate the </w:t>
      </w:r>
      <w:r w:rsidR="00294D88">
        <w:rPr>
          <w:lang w:val="en-US" w:eastAsia="zh-CN"/>
        </w:rPr>
        <w:t xml:space="preserve">“goodness” of the </w:t>
      </w:r>
      <w:r w:rsidR="000545CA" w:rsidRPr="000545CA">
        <w:rPr>
          <w:lang w:val="en-US" w:eastAsia="zh-CN"/>
        </w:rPr>
        <w:t>linear fit.</w:t>
      </w:r>
    </w:p>
    <w:p w14:paraId="09A5E84E" w14:textId="31E4C050" w:rsidR="00C86426" w:rsidRDefault="005F4FB2" w:rsidP="00AC72D7">
      <w:pPr>
        <w:pStyle w:val="DDLBodyText"/>
        <w:rPr>
          <w:lang w:val="en-US" w:eastAsia="zh-CN"/>
        </w:rPr>
      </w:pPr>
      <w:r>
        <w:rPr>
          <w:noProof/>
          <w:lang w:val="en-US" w:eastAsia="zh-CN"/>
        </w:rPr>
        <w:drawing>
          <wp:inline distT="0" distB="0" distL="0" distR="0" wp14:anchorId="42DE3C02" wp14:editId="6ED2EA6D">
            <wp:extent cx="5943600" cy="16798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679832"/>
                    </a:xfrm>
                    <a:prstGeom prst="rect">
                      <a:avLst/>
                    </a:prstGeom>
                    <a:noFill/>
                  </pic:spPr>
                </pic:pic>
              </a:graphicData>
            </a:graphic>
          </wp:inline>
        </w:drawing>
      </w:r>
    </w:p>
    <w:p w14:paraId="2D590D27" w14:textId="4FE054C3" w:rsidR="00AB391E" w:rsidRDefault="00AB391E" w:rsidP="00AB391E">
      <w:pPr>
        <w:pStyle w:val="DDLCaption"/>
      </w:pPr>
      <w:bookmarkStart w:id="3" w:name="_Ref15295426"/>
      <w:r w:rsidRPr="0095324F">
        <w:t xml:space="preserve">Figure </w:t>
      </w:r>
      <w:r>
        <w:rPr>
          <w:noProof/>
        </w:rPr>
        <w:fldChar w:fldCharType="begin"/>
      </w:r>
      <w:r>
        <w:rPr>
          <w:noProof/>
        </w:rPr>
        <w:instrText xml:space="preserve"> SEQ Figure \* ARABIC </w:instrText>
      </w:r>
      <w:r>
        <w:rPr>
          <w:noProof/>
        </w:rPr>
        <w:fldChar w:fldCharType="separate"/>
      </w:r>
      <w:r w:rsidR="00D07A95">
        <w:rPr>
          <w:noProof/>
        </w:rPr>
        <w:t>1</w:t>
      </w:r>
      <w:r>
        <w:rPr>
          <w:noProof/>
        </w:rPr>
        <w:fldChar w:fldCharType="end"/>
      </w:r>
      <w:bookmarkEnd w:id="3"/>
      <w:r w:rsidRPr="0095324F">
        <w:t xml:space="preserve"> -</w:t>
      </w:r>
      <w:r w:rsidRPr="0095324F">
        <w:tab/>
      </w:r>
      <w:r w:rsidR="00953C1D">
        <w:t>An example of obtaining distance vs. time of the leading edge</w:t>
      </w:r>
      <w:r w:rsidR="0065165F">
        <w:t xml:space="preserve"> plume</w:t>
      </w:r>
      <w:r w:rsidR="00953C1D">
        <w:t xml:space="preserve"> based on </w:t>
      </w:r>
      <w:r w:rsidR="00190338">
        <w:t xml:space="preserve">calibrated, </w:t>
      </w:r>
      <w:r w:rsidR="00BB5D8D">
        <w:t xml:space="preserve">time-synchronized </w:t>
      </w:r>
      <w:r w:rsidR="00953C1D">
        <w:t xml:space="preserve">plume </w:t>
      </w:r>
      <w:r w:rsidR="00190338">
        <w:t xml:space="preserve">image sequence </w:t>
      </w:r>
      <w:r w:rsidR="00953C1D">
        <w:t>analysis</w:t>
      </w:r>
      <w:r w:rsidR="00CA47F0">
        <w:t xml:space="preserve"> (pMDI2 as an example)</w:t>
      </w:r>
      <w:r w:rsidR="00190338">
        <w:t>.</w:t>
      </w:r>
    </w:p>
    <w:p w14:paraId="698B2C92" w14:textId="1FF94E46" w:rsidR="00BB5D8D" w:rsidRDefault="00294D88" w:rsidP="00E32A05">
      <w:pPr>
        <w:pStyle w:val="DDLBodyText"/>
        <w:rPr>
          <w:lang w:val="en-US" w:eastAsia="zh-CN"/>
        </w:rPr>
      </w:pPr>
      <w:r>
        <w:rPr>
          <w:lang w:val="en-US" w:eastAsia="zh-CN"/>
        </w:rPr>
        <w:lastRenderedPageBreak/>
        <w:t>Additionally</w:t>
      </w:r>
      <w:r w:rsidR="000545CA" w:rsidRPr="000545CA">
        <w:rPr>
          <w:lang w:val="en-US" w:eastAsia="zh-CN"/>
        </w:rPr>
        <w:t>, s</w:t>
      </w:r>
      <w:r w:rsidR="00BB5D8D" w:rsidRPr="000545CA">
        <w:rPr>
          <w:lang w:val="en-US" w:eastAsia="zh-CN"/>
        </w:rPr>
        <w:t>pray duration</w:t>
      </w:r>
      <w:r w:rsidR="00121312" w:rsidRPr="000545CA">
        <w:rPr>
          <w:lang w:val="en-US" w:eastAsia="zh-CN"/>
        </w:rPr>
        <w:t xml:space="preserve"> w</w:t>
      </w:r>
      <w:r w:rsidR="000E04C4">
        <w:rPr>
          <w:lang w:val="en-US" w:eastAsia="zh-CN"/>
        </w:rPr>
        <w:t>as</w:t>
      </w:r>
      <w:r w:rsidR="00121312" w:rsidRPr="000545CA">
        <w:rPr>
          <w:lang w:val="en-US" w:eastAsia="zh-CN"/>
        </w:rPr>
        <w:t xml:space="preserve"> </w:t>
      </w:r>
      <w:r>
        <w:rPr>
          <w:lang w:val="en-US" w:eastAsia="zh-CN"/>
        </w:rPr>
        <w:t xml:space="preserve">determined by subtracting the end time from the start time as shown in </w:t>
      </w:r>
      <w:r w:rsidR="000545CA">
        <w:rPr>
          <w:lang w:val="en-US" w:eastAsia="zh-CN"/>
        </w:rPr>
        <w:fldChar w:fldCharType="begin"/>
      </w:r>
      <w:r w:rsidR="000545CA">
        <w:rPr>
          <w:lang w:val="en-US" w:eastAsia="zh-CN"/>
        </w:rPr>
        <w:instrText xml:space="preserve"> REF _Ref15406345 \h </w:instrText>
      </w:r>
      <w:r w:rsidR="000545CA">
        <w:rPr>
          <w:lang w:val="en-US" w:eastAsia="zh-CN"/>
        </w:rPr>
      </w:r>
      <w:r w:rsidR="000545CA">
        <w:rPr>
          <w:lang w:val="en-US" w:eastAsia="zh-CN"/>
        </w:rPr>
        <w:fldChar w:fldCharType="separate"/>
      </w:r>
      <w:r w:rsidR="00D07A95" w:rsidRPr="0095324F">
        <w:t xml:space="preserve">Figure </w:t>
      </w:r>
      <w:r w:rsidR="00D07A95">
        <w:rPr>
          <w:noProof/>
        </w:rPr>
        <w:t>2</w:t>
      </w:r>
      <w:r w:rsidR="000545CA">
        <w:rPr>
          <w:lang w:val="en-US" w:eastAsia="zh-CN"/>
        </w:rPr>
        <w:fldChar w:fldCharType="end"/>
      </w:r>
      <w:r w:rsidR="000545CA">
        <w:rPr>
          <w:lang w:val="en-US" w:eastAsia="zh-CN"/>
        </w:rPr>
        <w:t xml:space="preserve"> </w:t>
      </w:r>
      <w:r>
        <w:rPr>
          <w:lang w:val="en-US" w:eastAsia="zh-CN"/>
        </w:rPr>
        <w:t xml:space="preserve">which </w:t>
      </w:r>
      <w:r w:rsidR="000545CA">
        <w:rPr>
          <w:lang w:val="en-US" w:eastAsia="zh-CN"/>
        </w:rPr>
        <w:t>shows an example time-averaged plume geometry results with its intensity profile</w:t>
      </w:r>
      <w:r w:rsidR="00CA47F0">
        <w:rPr>
          <w:lang w:val="en-US" w:eastAsia="zh-CN"/>
        </w:rPr>
        <w:t xml:space="preserve"> (average intensity of the whole field of view versus time)</w:t>
      </w:r>
      <w:r w:rsidR="000545CA">
        <w:rPr>
          <w:lang w:val="en-US" w:eastAsia="zh-CN"/>
        </w:rPr>
        <w:t xml:space="preserve"> indicating the start (58 ms) and end time (304 ms) of the spray.</w:t>
      </w:r>
    </w:p>
    <w:p w14:paraId="7FAF86E3" w14:textId="73232B20" w:rsidR="005F4FB2" w:rsidRDefault="005F4FB2" w:rsidP="00E32A05">
      <w:pPr>
        <w:pStyle w:val="DDLBodyText"/>
        <w:rPr>
          <w:lang w:val="en-US" w:eastAsia="zh-CN"/>
        </w:rPr>
      </w:pPr>
      <w:r>
        <w:rPr>
          <w:noProof/>
          <w:lang w:val="en-US" w:eastAsia="zh-CN"/>
        </w:rPr>
        <w:drawing>
          <wp:inline distT="0" distB="0" distL="0" distR="0" wp14:anchorId="46ADDA93" wp14:editId="470CC7E3">
            <wp:extent cx="5943600" cy="1725004"/>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725004"/>
                    </a:xfrm>
                    <a:prstGeom prst="rect">
                      <a:avLst/>
                    </a:prstGeom>
                    <a:noFill/>
                  </pic:spPr>
                </pic:pic>
              </a:graphicData>
            </a:graphic>
          </wp:inline>
        </w:drawing>
      </w:r>
    </w:p>
    <w:p w14:paraId="66D8B9B6" w14:textId="2BDF2C9B" w:rsidR="00E32A05" w:rsidRDefault="00E32A05" w:rsidP="00E32A05">
      <w:pPr>
        <w:pStyle w:val="DDLCaption"/>
      </w:pPr>
      <w:bookmarkStart w:id="4" w:name="_Ref15406345"/>
      <w:r w:rsidRPr="0095324F">
        <w:t xml:space="preserve">Figure </w:t>
      </w:r>
      <w:r>
        <w:rPr>
          <w:noProof/>
        </w:rPr>
        <w:fldChar w:fldCharType="begin"/>
      </w:r>
      <w:r>
        <w:rPr>
          <w:noProof/>
        </w:rPr>
        <w:instrText xml:space="preserve"> SEQ Figure \* ARABIC </w:instrText>
      </w:r>
      <w:r>
        <w:rPr>
          <w:noProof/>
        </w:rPr>
        <w:fldChar w:fldCharType="separate"/>
      </w:r>
      <w:r w:rsidR="00D07A95">
        <w:rPr>
          <w:noProof/>
        </w:rPr>
        <w:t>2</w:t>
      </w:r>
      <w:r>
        <w:rPr>
          <w:noProof/>
        </w:rPr>
        <w:fldChar w:fldCharType="end"/>
      </w:r>
      <w:bookmarkEnd w:id="4"/>
      <w:r w:rsidRPr="0095324F">
        <w:t xml:space="preserve"> -</w:t>
      </w:r>
      <w:r w:rsidRPr="0095324F">
        <w:tab/>
      </w:r>
      <w:r>
        <w:t xml:space="preserve">An example </w:t>
      </w:r>
      <w:r w:rsidR="005A0D30">
        <w:t xml:space="preserve">of time-averaged </w:t>
      </w:r>
      <w:r>
        <w:t xml:space="preserve">plume geometry results (left) with time-synchronized intensity profile </w:t>
      </w:r>
      <w:r w:rsidR="005F4FB2">
        <w:t>(</w:t>
      </w:r>
      <w:r>
        <w:t xml:space="preserve">right, white curve) </w:t>
      </w:r>
      <w:r w:rsidR="000545CA">
        <w:t>indicating the spray duration (58 ms to 304 ms)</w:t>
      </w:r>
    </w:p>
    <w:p w14:paraId="76F62BD1" w14:textId="3F22DCEE" w:rsidR="00AB391E" w:rsidRDefault="00AB391E" w:rsidP="00AB391E">
      <w:pPr>
        <w:pStyle w:val="DDLHeading1"/>
        <w:rPr>
          <w:lang w:val="en-US" w:eastAsia="zh-CN"/>
        </w:rPr>
      </w:pPr>
      <w:r>
        <w:rPr>
          <w:lang w:val="en-US" w:eastAsia="zh-CN"/>
        </w:rPr>
        <w:t>Results and discussions</w:t>
      </w:r>
    </w:p>
    <w:p w14:paraId="38A23A6A" w14:textId="6B53C47E" w:rsidR="00B212D2" w:rsidRPr="008F7E0C" w:rsidRDefault="00B212D2" w:rsidP="008F7E0C">
      <w:pPr>
        <w:pStyle w:val="DDLBodyText"/>
        <w:rPr>
          <w:lang w:val="en-US" w:eastAsia="zh-CN"/>
        </w:rPr>
      </w:pPr>
      <w:r>
        <w:rPr>
          <w:lang w:val="en-US" w:eastAsia="zh-CN"/>
        </w:rPr>
        <w:t>As shown in</w:t>
      </w:r>
      <w:r w:rsidR="000545CA">
        <w:rPr>
          <w:lang w:val="en-US" w:eastAsia="zh-CN"/>
        </w:rPr>
        <w:t xml:space="preserve"> </w:t>
      </w:r>
      <w:r>
        <w:rPr>
          <w:lang w:val="en-US" w:eastAsia="zh-CN"/>
        </w:rPr>
        <w:fldChar w:fldCharType="begin"/>
      </w:r>
      <w:r>
        <w:rPr>
          <w:lang w:val="en-US" w:eastAsia="zh-CN"/>
        </w:rPr>
        <w:instrText xml:space="preserve"> REF _Ref15313167 \h </w:instrText>
      </w:r>
      <w:r>
        <w:rPr>
          <w:lang w:val="en-US" w:eastAsia="zh-CN"/>
        </w:rPr>
      </w:r>
      <w:r>
        <w:rPr>
          <w:lang w:val="en-US" w:eastAsia="zh-CN"/>
        </w:rPr>
        <w:fldChar w:fldCharType="separate"/>
      </w:r>
      <w:r w:rsidR="00D07A95" w:rsidRPr="0095324F">
        <w:t xml:space="preserve">Figure </w:t>
      </w:r>
      <w:r w:rsidR="00D07A95">
        <w:rPr>
          <w:noProof/>
        </w:rPr>
        <w:t>3</w:t>
      </w:r>
      <w:r>
        <w:rPr>
          <w:lang w:val="en-US" w:eastAsia="zh-CN"/>
        </w:rPr>
        <w:fldChar w:fldCharType="end"/>
      </w:r>
      <w:r>
        <w:rPr>
          <w:lang w:val="en-US" w:eastAsia="zh-CN"/>
        </w:rPr>
        <w:t xml:space="preserve">, </w:t>
      </w:r>
      <w:r w:rsidR="005A0D30">
        <w:rPr>
          <w:lang w:val="en-US" w:eastAsia="zh-CN"/>
        </w:rPr>
        <w:t xml:space="preserve">relative distances versus </w:t>
      </w:r>
      <w:r w:rsidR="00A87B94">
        <w:rPr>
          <w:lang w:val="en-US" w:eastAsia="zh-CN"/>
        </w:rPr>
        <w:t xml:space="preserve">time for the 9 sprays collected for each device type is displayed. Based on the trend of the curve, </w:t>
      </w:r>
      <w:r>
        <w:rPr>
          <w:lang w:val="en-US" w:eastAsia="zh-CN"/>
        </w:rPr>
        <w:t>pMDI 3 with propellant HFA</w:t>
      </w:r>
      <w:r w:rsidR="00E733DC">
        <w:rPr>
          <w:lang w:val="en-US" w:eastAsia="zh-CN"/>
        </w:rPr>
        <w:t>-</w:t>
      </w:r>
      <w:r>
        <w:rPr>
          <w:lang w:val="en-US" w:eastAsia="zh-CN"/>
        </w:rPr>
        <w:t>227 has the highest velocity (most steep slope); pMDI 1 and 2 with propellant HFA</w:t>
      </w:r>
      <w:r w:rsidR="00E733DC">
        <w:rPr>
          <w:lang w:val="en-US" w:eastAsia="zh-CN"/>
        </w:rPr>
        <w:t>-</w:t>
      </w:r>
      <w:r>
        <w:rPr>
          <w:lang w:val="en-US" w:eastAsia="zh-CN"/>
        </w:rPr>
        <w:t xml:space="preserve">134a have similar velocity, and as it gets further from the mouthpiece edge, the pMDI 2 (suspension formulation) gets slower compare to pMDI 1 (solution formulation); </w:t>
      </w:r>
      <w:r w:rsidR="000545CA">
        <w:rPr>
          <w:lang w:val="en-US" w:eastAsia="zh-CN"/>
        </w:rPr>
        <w:t>SMI</w:t>
      </w:r>
      <w:r>
        <w:rPr>
          <w:lang w:val="en-US" w:eastAsia="zh-CN"/>
        </w:rPr>
        <w:t xml:space="preserve"> has the slowest velocity, as expected, and the distance vs. time curve plateau</w:t>
      </w:r>
      <w:r w:rsidR="00655A90">
        <w:rPr>
          <w:lang w:val="en-US" w:eastAsia="zh-CN"/>
        </w:rPr>
        <w:t>ed</w:t>
      </w:r>
      <w:r>
        <w:rPr>
          <w:lang w:val="en-US" w:eastAsia="zh-CN"/>
        </w:rPr>
        <w:t xml:space="preserve"> </w:t>
      </w:r>
      <w:r w:rsidR="00655A90">
        <w:rPr>
          <w:lang w:val="en-US" w:eastAsia="zh-CN"/>
        </w:rPr>
        <w:t xml:space="preserve">after 80 mm from the mouthpiece edge. Thus, for the velocity analysis for </w:t>
      </w:r>
      <w:r w:rsidR="000545CA">
        <w:rPr>
          <w:lang w:val="en-US" w:eastAsia="zh-CN"/>
        </w:rPr>
        <w:t>SMI</w:t>
      </w:r>
      <w:r w:rsidR="00655A90">
        <w:rPr>
          <w:lang w:val="en-US" w:eastAsia="zh-CN"/>
        </w:rPr>
        <w:t>, linear regression w</w:t>
      </w:r>
      <w:r w:rsidR="00A87B94">
        <w:rPr>
          <w:lang w:val="en-US" w:eastAsia="zh-CN"/>
        </w:rPr>
        <w:t>as</w:t>
      </w:r>
      <w:r w:rsidR="00655A90">
        <w:rPr>
          <w:lang w:val="en-US" w:eastAsia="zh-CN"/>
        </w:rPr>
        <w:t xml:space="preserve"> only applied to distances smaller than 80 mm from the mouthpiece edge. </w:t>
      </w:r>
    </w:p>
    <w:p w14:paraId="603293F6" w14:textId="742F99E9" w:rsidR="008F7E0C" w:rsidRDefault="005A0D30" w:rsidP="008F7E0C">
      <w:pPr>
        <w:pStyle w:val="DDLBodyText"/>
        <w:rPr>
          <w:lang w:val="en-US" w:eastAsia="zh-CN"/>
        </w:rPr>
      </w:pPr>
      <w:r>
        <w:rPr>
          <w:noProof/>
          <w:lang w:val="en-US" w:eastAsia="zh-CN"/>
        </w:rPr>
        <w:drawing>
          <wp:inline distT="0" distB="0" distL="0" distR="0" wp14:anchorId="676AE07C" wp14:editId="62565D38">
            <wp:extent cx="5486400" cy="231999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319990"/>
                    </a:xfrm>
                    <a:prstGeom prst="rect">
                      <a:avLst/>
                    </a:prstGeom>
                    <a:noFill/>
                  </pic:spPr>
                </pic:pic>
              </a:graphicData>
            </a:graphic>
          </wp:inline>
        </w:drawing>
      </w:r>
    </w:p>
    <w:p w14:paraId="0F63294D" w14:textId="054E3535" w:rsidR="008F7E0C" w:rsidRDefault="008F7E0C" w:rsidP="008F7E0C">
      <w:pPr>
        <w:pStyle w:val="DDLCaption"/>
      </w:pPr>
      <w:bookmarkStart w:id="5" w:name="_Ref15313167"/>
      <w:bookmarkStart w:id="6" w:name="_Ref15313161"/>
      <w:r w:rsidRPr="0095324F">
        <w:t xml:space="preserve">Figure </w:t>
      </w:r>
      <w:r>
        <w:rPr>
          <w:noProof/>
        </w:rPr>
        <w:fldChar w:fldCharType="begin"/>
      </w:r>
      <w:r>
        <w:rPr>
          <w:noProof/>
        </w:rPr>
        <w:instrText xml:space="preserve"> SEQ Figure \* ARABIC </w:instrText>
      </w:r>
      <w:r>
        <w:rPr>
          <w:noProof/>
        </w:rPr>
        <w:fldChar w:fldCharType="separate"/>
      </w:r>
      <w:r w:rsidR="00D07A95">
        <w:rPr>
          <w:noProof/>
        </w:rPr>
        <w:t>3</w:t>
      </w:r>
      <w:r>
        <w:rPr>
          <w:noProof/>
        </w:rPr>
        <w:fldChar w:fldCharType="end"/>
      </w:r>
      <w:bookmarkEnd w:id="5"/>
      <w:r w:rsidRPr="0095324F">
        <w:t xml:space="preserve"> -</w:t>
      </w:r>
      <w:r w:rsidRPr="0095324F">
        <w:tab/>
      </w:r>
      <w:r>
        <w:t>An overlay of the distance vs. time for all the samples (pMDI 1</w:t>
      </w:r>
      <w:r w:rsidR="00DA0500">
        <w:t xml:space="preserve"> in blue</w:t>
      </w:r>
      <w:r>
        <w:t>, pMDI 2</w:t>
      </w:r>
      <w:r w:rsidR="00DA0500">
        <w:t xml:space="preserve"> in red</w:t>
      </w:r>
      <w:r>
        <w:t>, pMDI 3</w:t>
      </w:r>
      <w:r w:rsidR="00DA0500">
        <w:t xml:space="preserve"> in green</w:t>
      </w:r>
      <w:r>
        <w:t xml:space="preserve">, and </w:t>
      </w:r>
      <w:r w:rsidR="00DB31B5">
        <w:t>SMI</w:t>
      </w:r>
      <w:r w:rsidR="00DA0500">
        <w:t xml:space="preserve"> in purple</w:t>
      </w:r>
      <w:r>
        <w:t>)</w:t>
      </w:r>
      <w:bookmarkEnd w:id="6"/>
      <w:r>
        <w:t xml:space="preserve"> </w:t>
      </w:r>
    </w:p>
    <w:p w14:paraId="51CF8EBB" w14:textId="6827BDC2" w:rsidR="0078759B" w:rsidRDefault="00913ED8" w:rsidP="00530B63">
      <w:pPr>
        <w:pStyle w:val="DDLBodyText"/>
        <w:rPr>
          <w:lang w:eastAsia="zh-CN"/>
        </w:rPr>
      </w:pPr>
      <w:r>
        <w:rPr>
          <w:lang w:val="en-US" w:eastAsia="zh-CN"/>
        </w:rPr>
        <w:t xml:space="preserve">The </w:t>
      </w:r>
      <w:r w:rsidR="00A87B94">
        <w:rPr>
          <w:lang w:val="en-US" w:eastAsia="zh-CN"/>
        </w:rPr>
        <w:t>linear fit</w:t>
      </w:r>
      <w:r>
        <w:rPr>
          <w:lang w:val="en-US" w:eastAsia="zh-CN"/>
        </w:rPr>
        <w:t xml:space="preserve"> velocity </w:t>
      </w:r>
      <w:r w:rsidR="0065165F">
        <w:rPr>
          <w:lang w:val="en-US" w:eastAsia="zh-CN"/>
        </w:rPr>
        <w:t>results</w:t>
      </w:r>
      <w:r>
        <w:rPr>
          <w:lang w:val="en-US" w:eastAsia="zh-CN"/>
        </w:rPr>
        <w:t xml:space="preserve"> (9 sprays per device type) are </w:t>
      </w:r>
      <w:r w:rsidR="00A87B94">
        <w:rPr>
          <w:lang w:val="en-US" w:eastAsia="zh-CN"/>
        </w:rPr>
        <w:t>illustrated</w:t>
      </w:r>
      <w:r>
        <w:rPr>
          <w:lang w:val="en-US" w:eastAsia="zh-CN"/>
        </w:rPr>
        <w:t xml:space="preserve"> in </w:t>
      </w:r>
      <w:r>
        <w:rPr>
          <w:lang w:val="en-US" w:eastAsia="zh-CN"/>
        </w:rPr>
        <w:fldChar w:fldCharType="begin"/>
      </w:r>
      <w:r>
        <w:rPr>
          <w:lang w:val="en-US" w:eastAsia="zh-CN"/>
        </w:rPr>
        <w:instrText xml:space="preserve"> REF _Ref15313692 \h </w:instrText>
      </w:r>
      <w:r>
        <w:rPr>
          <w:lang w:val="en-US" w:eastAsia="zh-CN"/>
        </w:rPr>
      </w:r>
      <w:r>
        <w:rPr>
          <w:lang w:val="en-US" w:eastAsia="zh-CN"/>
        </w:rPr>
        <w:fldChar w:fldCharType="separate"/>
      </w:r>
      <w:r w:rsidR="00D07A95" w:rsidRPr="0095324F">
        <w:t xml:space="preserve">Figure </w:t>
      </w:r>
      <w:r w:rsidR="00D07A95">
        <w:rPr>
          <w:noProof/>
        </w:rPr>
        <w:t>4</w:t>
      </w:r>
      <w:r>
        <w:rPr>
          <w:lang w:val="en-US" w:eastAsia="zh-CN"/>
        </w:rPr>
        <w:fldChar w:fldCharType="end"/>
      </w:r>
      <w:r>
        <w:rPr>
          <w:lang w:val="en-US" w:eastAsia="zh-CN"/>
        </w:rPr>
        <w:t xml:space="preserve"> with the average velocity value for each device type, and the summarized velocity and spray duration results are shown in</w:t>
      </w:r>
      <w:r>
        <w:rPr>
          <w:lang w:eastAsia="zh-CN"/>
        </w:rPr>
        <w:fldChar w:fldCharType="begin"/>
      </w:r>
      <w:r>
        <w:rPr>
          <w:lang w:eastAsia="zh-CN"/>
        </w:rPr>
        <w:instrText xml:space="preserve"> REF _Ref15313888 \h </w:instrText>
      </w:r>
      <w:r>
        <w:rPr>
          <w:lang w:eastAsia="zh-CN"/>
        </w:rPr>
      </w:r>
      <w:r>
        <w:rPr>
          <w:lang w:eastAsia="zh-CN"/>
        </w:rPr>
        <w:fldChar w:fldCharType="separate"/>
      </w:r>
      <w:r w:rsidR="00A20252">
        <w:rPr>
          <w:lang w:eastAsia="zh-CN"/>
        </w:rPr>
        <w:t xml:space="preserve"> </w:t>
      </w:r>
      <w:r w:rsidR="00D07A95" w:rsidRPr="008F7E0C">
        <w:rPr>
          <w:lang w:val="en-US"/>
        </w:rPr>
        <w:t xml:space="preserve">Table </w:t>
      </w:r>
      <w:r w:rsidR="00D07A95">
        <w:rPr>
          <w:noProof/>
          <w:lang w:val="en-US"/>
        </w:rPr>
        <w:t>2</w:t>
      </w:r>
      <w:r>
        <w:rPr>
          <w:lang w:eastAsia="zh-CN"/>
        </w:rPr>
        <w:fldChar w:fldCharType="end"/>
      </w:r>
      <w:r>
        <w:rPr>
          <w:lang w:eastAsia="zh-CN"/>
        </w:rPr>
        <w:t xml:space="preserve">. We found that pMDI 1 and 2 </w:t>
      </w:r>
      <w:r w:rsidR="00E733DC">
        <w:rPr>
          <w:lang w:eastAsia="zh-CN"/>
        </w:rPr>
        <w:t xml:space="preserve">with propellant HFA-134a </w:t>
      </w:r>
      <w:r>
        <w:rPr>
          <w:lang w:eastAsia="zh-CN"/>
        </w:rPr>
        <w:t>has similar spray velocity (5.4 m/s and 4.3 m/s) and RSD%</w:t>
      </w:r>
      <w:r w:rsidR="00E733DC">
        <w:rPr>
          <w:lang w:eastAsia="zh-CN"/>
        </w:rPr>
        <w:t xml:space="preserve"> (13.85</w:t>
      </w:r>
      <w:r w:rsidR="00E733DC">
        <w:rPr>
          <w:rFonts w:hint="eastAsia"/>
          <w:lang w:eastAsia="zh-CN"/>
        </w:rPr>
        <w:t>%</w:t>
      </w:r>
      <w:r w:rsidR="00E733DC">
        <w:rPr>
          <w:lang w:eastAsia="zh-CN"/>
        </w:rPr>
        <w:t xml:space="preserve"> </w:t>
      </w:r>
      <w:r w:rsidR="00E733DC">
        <w:rPr>
          <w:rFonts w:hint="eastAsia"/>
          <w:lang w:eastAsia="zh-CN"/>
        </w:rPr>
        <w:t>and</w:t>
      </w:r>
      <w:r w:rsidR="00E733DC">
        <w:rPr>
          <w:lang w:eastAsia="zh-CN"/>
        </w:rPr>
        <w:t xml:space="preserve"> 13.75%)</w:t>
      </w:r>
      <w:r>
        <w:rPr>
          <w:lang w:eastAsia="zh-CN"/>
        </w:rPr>
        <w:t xml:space="preserve">, and are more variable compared to pMDI 3 </w:t>
      </w:r>
      <w:r w:rsidR="00E733DC">
        <w:rPr>
          <w:lang w:eastAsia="zh-CN"/>
        </w:rPr>
        <w:t xml:space="preserve">with propellant HFA-227 </w:t>
      </w:r>
      <w:r>
        <w:rPr>
          <w:lang w:eastAsia="zh-CN"/>
        </w:rPr>
        <w:t xml:space="preserve">and SMI. </w:t>
      </w:r>
      <w:r w:rsidR="00755594">
        <w:rPr>
          <w:lang w:eastAsia="zh-CN"/>
        </w:rPr>
        <w:t xml:space="preserve">Another interesting observation is that </w:t>
      </w:r>
      <w:r>
        <w:rPr>
          <w:lang w:eastAsia="zh-CN"/>
        </w:rPr>
        <w:t>devices with higher velocity has shorter duration: SMI has the longest duration (~ 1.5 s) compared to pMDI (0.2 – 0.3 s).</w:t>
      </w:r>
    </w:p>
    <w:p w14:paraId="14D5AE4B" w14:textId="4B44E4A6" w:rsidR="00BB5B11" w:rsidRDefault="005B11F1" w:rsidP="00530B63">
      <w:pPr>
        <w:pStyle w:val="DDLBodyText"/>
        <w:rPr>
          <w:lang w:eastAsia="zh-CN"/>
        </w:rPr>
      </w:pPr>
      <w:r>
        <w:rPr>
          <w:noProof/>
          <w:lang w:eastAsia="zh-CN"/>
        </w:rPr>
        <w:lastRenderedPageBreak/>
        <w:drawing>
          <wp:inline distT="0" distB="0" distL="0" distR="0" wp14:anchorId="5D665B70" wp14:editId="3A6D79B1">
            <wp:extent cx="3970020" cy="2233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13148"/>
                    <a:stretch/>
                  </pic:blipFill>
                  <pic:spPr bwMode="auto">
                    <a:xfrm>
                      <a:off x="0" y="0"/>
                      <a:ext cx="3970895" cy="2233787"/>
                    </a:xfrm>
                    <a:prstGeom prst="rect">
                      <a:avLst/>
                    </a:prstGeom>
                    <a:noFill/>
                    <a:ln>
                      <a:noFill/>
                    </a:ln>
                    <a:extLst>
                      <a:ext uri="{53640926-AAD7-44D8-BBD7-CCE9431645EC}">
                        <a14:shadowObscured xmlns:a14="http://schemas.microsoft.com/office/drawing/2010/main"/>
                      </a:ext>
                    </a:extLst>
                  </pic:spPr>
                </pic:pic>
              </a:graphicData>
            </a:graphic>
          </wp:inline>
        </w:drawing>
      </w:r>
    </w:p>
    <w:p w14:paraId="2541C1D1" w14:textId="06892C43" w:rsidR="0078759B" w:rsidRDefault="0078759B" w:rsidP="0078759B">
      <w:pPr>
        <w:pStyle w:val="DDLCaption"/>
      </w:pPr>
      <w:bookmarkStart w:id="7" w:name="_Ref15313692"/>
      <w:r w:rsidRPr="0095324F">
        <w:t xml:space="preserve">Figure </w:t>
      </w:r>
      <w:r>
        <w:rPr>
          <w:noProof/>
        </w:rPr>
        <w:fldChar w:fldCharType="begin"/>
      </w:r>
      <w:r>
        <w:rPr>
          <w:noProof/>
        </w:rPr>
        <w:instrText xml:space="preserve"> SEQ Figure \* ARABIC </w:instrText>
      </w:r>
      <w:r>
        <w:rPr>
          <w:noProof/>
        </w:rPr>
        <w:fldChar w:fldCharType="separate"/>
      </w:r>
      <w:r w:rsidR="00D07A95">
        <w:rPr>
          <w:noProof/>
        </w:rPr>
        <w:t>4</w:t>
      </w:r>
      <w:r>
        <w:rPr>
          <w:noProof/>
        </w:rPr>
        <w:fldChar w:fldCharType="end"/>
      </w:r>
      <w:bookmarkEnd w:id="7"/>
      <w:r w:rsidRPr="0095324F">
        <w:t xml:space="preserve"> -</w:t>
      </w:r>
      <w:r w:rsidRPr="0095324F">
        <w:tab/>
      </w:r>
      <w:r w:rsidR="00655A90">
        <w:t>T</w:t>
      </w:r>
      <w:r>
        <w:t xml:space="preserve">he </w:t>
      </w:r>
      <w:r w:rsidR="00655A90">
        <w:t>velocity</w:t>
      </w:r>
      <w:r>
        <w:t xml:space="preserve"> </w:t>
      </w:r>
      <w:r w:rsidR="00655A90">
        <w:t xml:space="preserve">results </w:t>
      </w:r>
      <w:r>
        <w:t xml:space="preserve">for all the samples (pMDI 1 in blue, pMDI 2 in red, pMDI 3 in green, and </w:t>
      </w:r>
      <w:r w:rsidR="00DB31B5">
        <w:t>SMI</w:t>
      </w:r>
      <w:r>
        <w:t xml:space="preserve"> in purple) </w:t>
      </w:r>
    </w:p>
    <w:p w14:paraId="1F0B7649" w14:textId="77777777" w:rsidR="00755594" w:rsidRPr="00755594" w:rsidRDefault="00755594" w:rsidP="00755594">
      <w:pPr>
        <w:pStyle w:val="DDLBodyText"/>
        <w:rPr>
          <w:lang w:eastAsia="zh-CN"/>
        </w:rPr>
      </w:pPr>
      <w:bookmarkStart w:id="8" w:name="_Ref15313888"/>
      <w:bookmarkStart w:id="9" w:name="_Ref15313866"/>
    </w:p>
    <w:p w14:paraId="17668A7F" w14:textId="327EF69C" w:rsidR="00755594" w:rsidRDefault="00755594" w:rsidP="00755594">
      <w:pPr>
        <w:pStyle w:val="DDLCaption"/>
        <w:rPr>
          <w:lang w:val="en-US"/>
        </w:rPr>
      </w:pPr>
      <w:r w:rsidRPr="008F7E0C">
        <w:rPr>
          <w:lang w:val="en-US"/>
        </w:rPr>
        <w:t xml:space="preserve">Table </w:t>
      </w:r>
      <w:r w:rsidRPr="008F7E0C">
        <w:rPr>
          <w:lang w:val="en-US"/>
        </w:rPr>
        <w:fldChar w:fldCharType="begin"/>
      </w:r>
      <w:r w:rsidRPr="008F7E0C">
        <w:rPr>
          <w:lang w:val="en-US"/>
        </w:rPr>
        <w:instrText xml:space="preserve"> SEQ Table \* ARABIC </w:instrText>
      </w:r>
      <w:r w:rsidRPr="008F7E0C">
        <w:rPr>
          <w:lang w:val="en-US"/>
        </w:rPr>
        <w:fldChar w:fldCharType="separate"/>
      </w:r>
      <w:r w:rsidR="00D07A95">
        <w:rPr>
          <w:noProof/>
          <w:lang w:val="en-US"/>
        </w:rPr>
        <w:t>2</w:t>
      </w:r>
      <w:r w:rsidRPr="008F7E0C">
        <w:rPr>
          <w:lang w:val="en-US"/>
        </w:rPr>
        <w:fldChar w:fldCharType="end"/>
      </w:r>
      <w:bookmarkEnd w:id="8"/>
      <w:r>
        <w:rPr>
          <w:lang w:val="en-US"/>
        </w:rPr>
        <w:tab/>
        <w:t>Velocity results and average plume duration for all the samples</w:t>
      </w:r>
      <w:bookmarkEnd w:id="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3"/>
        <w:gridCol w:w="1762"/>
        <w:gridCol w:w="1245"/>
        <w:gridCol w:w="1051"/>
        <w:gridCol w:w="1902"/>
        <w:gridCol w:w="1902"/>
      </w:tblGrid>
      <w:tr w:rsidR="00755594" w14:paraId="7AEADEDD" w14:textId="77777777" w:rsidTr="00500C94">
        <w:tc>
          <w:tcPr>
            <w:tcW w:w="820" w:type="pct"/>
            <w:tcBorders>
              <w:top w:val="single" w:sz="4" w:space="0" w:color="auto"/>
              <w:bottom w:val="single" w:sz="4" w:space="0" w:color="auto"/>
            </w:tcBorders>
            <w:vAlign w:val="center"/>
          </w:tcPr>
          <w:p w14:paraId="53DBEE3F" w14:textId="77777777" w:rsidR="00755594" w:rsidRDefault="00755594" w:rsidP="00500C94">
            <w:pPr>
              <w:pStyle w:val="DDLBodyText"/>
              <w:jc w:val="center"/>
              <w:rPr>
                <w:lang w:val="en-US" w:eastAsia="zh-CN"/>
              </w:rPr>
            </w:pPr>
            <w:r>
              <w:rPr>
                <w:lang w:val="en-US" w:eastAsia="zh-CN"/>
              </w:rPr>
              <w:t>Device Type</w:t>
            </w:r>
          </w:p>
        </w:tc>
        <w:tc>
          <w:tcPr>
            <w:tcW w:w="937" w:type="pct"/>
            <w:tcBorders>
              <w:top w:val="single" w:sz="4" w:space="0" w:color="auto"/>
              <w:bottom w:val="single" w:sz="4" w:space="0" w:color="auto"/>
            </w:tcBorders>
            <w:vAlign w:val="center"/>
          </w:tcPr>
          <w:p w14:paraId="374FC4FF" w14:textId="77777777" w:rsidR="00755594" w:rsidRDefault="00755594" w:rsidP="00500C94">
            <w:pPr>
              <w:pStyle w:val="DDLBodyText"/>
              <w:jc w:val="center"/>
              <w:rPr>
                <w:lang w:val="en-US" w:eastAsia="zh-CN"/>
              </w:rPr>
            </w:pPr>
            <w:r>
              <w:rPr>
                <w:lang w:val="en-US" w:eastAsia="zh-CN"/>
              </w:rPr>
              <w:t>Average velocity (m/s)</w:t>
            </w:r>
          </w:p>
        </w:tc>
        <w:tc>
          <w:tcPr>
            <w:tcW w:w="662" w:type="pct"/>
            <w:tcBorders>
              <w:top w:val="single" w:sz="4" w:space="0" w:color="auto"/>
              <w:bottom w:val="single" w:sz="4" w:space="0" w:color="auto"/>
            </w:tcBorders>
            <w:vAlign w:val="center"/>
          </w:tcPr>
          <w:p w14:paraId="0A4549E0" w14:textId="77777777" w:rsidR="00755594" w:rsidRDefault="00755594" w:rsidP="00500C94">
            <w:pPr>
              <w:pStyle w:val="DDLBodyText"/>
              <w:jc w:val="center"/>
              <w:rPr>
                <w:lang w:val="en-US" w:eastAsia="zh-CN"/>
              </w:rPr>
            </w:pPr>
            <w:r>
              <w:rPr>
                <w:lang w:val="en-US" w:eastAsia="zh-CN"/>
              </w:rPr>
              <w:t>RSD (%)</w:t>
            </w:r>
          </w:p>
        </w:tc>
        <w:tc>
          <w:tcPr>
            <w:tcW w:w="559" w:type="pct"/>
            <w:tcBorders>
              <w:top w:val="single" w:sz="4" w:space="0" w:color="auto"/>
              <w:bottom w:val="single" w:sz="4" w:space="0" w:color="auto"/>
            </w:tcBorders>
            <w:vAlign w:val="center"/>
          </w:tcPr>
          <w:p w14:paraId="1F2FC4AF" w14:textId="77777777" w:rsidR="00755594" w:rsidRDefault="00755594" w:rsidP="00500C94">
            <w:pPr>
              <w:pStyle w:val="DDLBodyText"/>
              <w:jc w:val="center"/>
              <w:rPr>
                <w:lang w:val="en-US" w:eastAsia="zh-CN"/>
              </w:rPr>
            </w:pPr>
            <w:r>
              <w:rPr>
                <w:lang w:val="en-US" w:eastAsia="zh-CN"/>
              </w:rPr>
              <w:t>Average R</w:t>
            </w:r>
            <w:r w:rsidRPr="00185BC0">
              <w:rPr>
                <w:vertAlign w:val="superscript"/>
                <w:lang w:val="en-US" w:eastAsia="zh-CN"/>
              </w:rPr>
              <w:t>2</w:t>
            </w:r>
          </w:p>
        </w:tc>
        <w:tc>
          <w:tcPr>
            <w:tcW w:w="1011" w:type="pct"/>
            <w:tcBorders>
              <w:top w:val="single" w:sz="4" w:space="0" w:color="auto"/>
              <w:bottom w:val="single" w:sz="4" w:space="0" w:color="auto"/>
            </w:tcBorders>
            <w:vAlign w:val="center"/>
          </w:tcPr>
          <w:p w14:paraId="06992ACB" w14:textId="77777777" w:rsidR="00755594" w:rsidRDefault="00755594" w:rsidP="00500C94">
            <w:pPr>
              <w:pStyle w:val="DDLBodyText"/>
              <w:jc w:val="center"/>
              <w:rPr>
                <w:lang w:val="en-US" w:eastAsia="zh-CN"/>
              </w:rPr>
            </w:pPr>
            <w:r>
              <w:rPr>
                <w:lang w:val="en-US" w:eastAsia="zh-CN"/>
              </w:rPr>
              <w:t>Velocity range (mm/s)</w:t>
            </w:r>
          </w:p>
        </w:tc>
        <w:tc>
          <w:tcPr>
            <w:tcW w:w="1011" w:type="pct"/>
            <w:tcBorders>
              <w:top w:val="single" w:sz="4" w:space="0" w:color="auto"/>
              <w:bottom w:val="single" w:sz="4" w:space="0" w:color="auto"/>
            </w:tcBorders>
          </w:tcPr>
          <w:p w14:paraId="3D0B7095" w14:textId="77777777" w:rsidR="00755594" w:rsidRDefault="00755594" w:rsidP="00500C94">
            <w:pPr>
              <w:pStyle w:val="DDLBodyText"/>
              <w:jc w:val="center"/>
              <w:rPr>
                <w:lang w:val="en-US" w:eastAsia="zh-CN"/>
              </w:rPr>
            </w:pPr>
            <w:r>
              <w:rPr>
                <w:lang w:val="en-US" w:eastAsia="zh-CN"/>
              </w:rPr>
              <w:t>Average Plume Duration (ms)</w:t>
            </w:r>
          </w:p>
        </w:tc>
      </w:tr>
      <w:tr w:rsidR="00755594" w14:paraId="2182F588" w14:textId="77777777" w:rsidTr="00500C94">
        <w:tc>
          <w:tcPr>
            <w:tcW w:w="820" w:type="pct"/>
            <w:tcBorders>
              <w:top w:val="single" w:sz="4" w:space="0" w:color="auto"/>
            </w:tcBorders>
            <w:vAlign w:val="center"/>
          </w:tcPr>
          <w:p w14:paraId="1F74C337" w14:textId="77777777" w:rsidR="00755594" w:rsidRDefault="00755594" w:rsidP="00500C94">
            <w:pPr>
              <w:pStyle w:val="DDLBodyText"/>
              <w:jc w:val="center"/>
              <w:rPr>
                <w:lang w:val="en-US" w:eastAsia="zh-CN"/>
              </w:rPr>
            </w:pPr>
            <w:r>
              <w:rPr>
                <w:lang w:val="en-US" w:eastAsia="zh-CN"/>
              </w:rPr>
              <w:t>pMDI 1</w:t>
            </w:r>
          </w:p>
        </w:tc>
        <w:tc>
          <w:tcPr>
            <w:tcW w:w="937" w:type="pct"/>
            <w:tcBorders>
              <w:top w:val="single" w:sz="4" w:space="0" w:color="auto"/>
            </w:tcBorders>
            <w:vAlign w:val="center"/>
          </w:tcPr>
          <w:p w14:paraId="5D71E36E" w14:textId="77777777" w:rsidR="00755594" w:rsidRDefault="00755594" w:rsidP="00500C94">
            <w:pPr>
              <w:pStyle w:val="DDLBodyText"/>
              <w:jc w:val="center"/>
              <w:rPr>
                <w:lang w:val="en-US" w:eastAsia="zh-CN"/>
              </w:rPr>
            </w:pPr>
            <w:r w:rsidRPr="00F327E5">
              <w:t>5.41</w:t>
            </w:r>
          </w:p>
        </w:tc>
        <w:tc>
          <w:tcPr>
            <w:tcW w:w="662" w:type="pct"/>
            <w:tcBorders>
              <w:top w:val="single" w:sz="4" w:space="0" w:color="auto"/>
            </w:tcBorders>
            <w:vAlign w:val="center"/>
          </w:tcPr>
          <w:p w14:paraId="752ED39E" w14:textId="77777777" w:rsidR="00755594" w:rsidRDefault="00755594" w:rsidP="00500C94">
            <w:pPr>
              <w:pStyle w:val="DDLBodyText"/>
              <w:jc w:val="center"/>
              <w:rPr>
                <w:lang w:val="en-US" w:eastAsia="zh-CN"/>
              </w:rPr>
            </w:pPr>
            <w:r w:rsidRPr="00F327E5">
              <w:t>13.85%</w:t>
            </w:r>
          </w:p>
        </w:tc>
        <w:tc>
          <w:tcPr>
            <w:tcW w:w="559" w:type="pct"/>
            <w:tcBorders>
              <w:top w:val="single" w:sz="4" w:space="0" w:color="auto"/>
            </w:tcBorders>
            <w:vAlign w:val="center"/>
          </w:tcPr>
          <w:p w14:paraId="20793A61" w14:textId="77777777" w:rsidR="00755594" w:rsidRDefault="00755594" w:rsidP="00500C94">
            <w:pPr>
              <w:pStyle w:val="DDLBodyText"/>
              <w:jc w:val="center"/>
              <w:rPr>
                <w:lang w:val="en-US" w:eastAsia="zh-CN"/>
              </w:rPr>
            </w:pPr>
            <w:r w:rsidRPr="00F327E5">
              <w:t>0.98</w:t>
            </w:r>
          </w:p>
        </w:tc>
        <w:tc>
          <w:tcPr>
            <w:tcW w:w="1011" w:type="pct"/>
            <w:tcBorders>
              <w:top w:val="single" w:sz="4" w:space="0" w:color="auto"/>
            </w:tcBorders>
            <w:vAlign w:val="center"/>
          </w:tcPr>
          <w:p w14:paraId="65C156F4" w14:textId="77777777" w:rsidR="00755594" w:rsidRDefault="00755594" w:rsidP="00500C94">
            <w:pPr>
              <w:pStyle w:val="DDLBodyText"/>
              <w:jc w:val="center"/>
              <w:rPr>
                <w:lang w:val="en-US" w:eastAsia="zh-CN"/>
              </w:rPr>
            </w:pPr>
            <w:r>
              <w:rPr>
                <w:lang w:val="en-US" w:eastAsia="zh-CN"/>
              </w:rPr>
              <w:t>4.10 – 6.47</w:t>
            </w:r>
          </w:p>
        </w:tc>
        <w:tc>
          <w:tcPr>
            <w:tcW w:w="1011" w:type="pct"/>
            <w:tcBorders>
              <w:top w:val="single" w:sz="4" w:space="0" w:color="auto"/>
            </w:tcBorders>
          </w:tcPr>
          <w:p w14:paraId="4531C5ED" w14:textId="77777777" w:rsidR="00755594" w:rsidRDefault="00755594" w:rsidP="00500C94">
            <w:pPr>
              <w:pStyle w:val="DDLBodyText"/>
              <w:jc w:val="center"/>
              <w:rPr>
                <w:lang w:val="en-US" w:eastAsia="zh-CN"/>
              </w:rPr>
            </w:pPr>
            <w:r w:rsidRPr="007D3CAF">
              <w:t>260.67</w:t>
            </w:r>
          </w:p>
        </w:tc>
      </w:tr>
      <w:tr w:rsidR="00755594" w14:paraId="36CD4854" w14:textId="77777777" w:rsidTr="00500C94">
        <w:tc>
          <w:tcPr>
            <w:tcW w:w="820" w:type="pct"/>
            <w:vAlign w:val="center"/>
          </w:tcPr>
          <w:p w14:paraId="3812337B" w14:textId="77777777" w:rsidR="00755594" w:rsidRDefault="00755594" w:rsidP="00500C94">
            <w:pPr>
              <w:pStyle w:val="DDLBodyText"/>
              <w:jc w:val="center"/>
              <w:rPr>
                <w:lang w:val="en-US" w:eastAsia="zh-CN"/>
              </w:rPr>
            </w:pPr>
            <w:r>
              <w:rPr>
                <w:lang w:val="en-US" w:eastAsia="zh-CN"/>
              </w:rPr>
              <w:t>pMDI 2</w:t>
            </w:r>
          </w:p>
        </w:tc>
        <w:tc>
          <w:tcPr>
            <w:tcW w:w="937" w:type="pct"/>
            <w:vAlign w:val="center"/>
          </w:tcPr>
          <w:p w14:paraId="2D4DBDB1" w14:textId="77777777" w:rsidR="00755594" w:rsidRDefault="00755594" w:rsidP="00500C94">
            <w:pPr>
              <w:pStyle w:val="DDLBodyText"/>
              <w:jc w:val="center"/>
              <w:rPr>
                <w:lang w:val="en-US" w:eastAsia="zh-CN"/>
              </w:rPr>
            </w:pPr>
            <w:r w:rsidRPr="00A25E31">
              <w:t>4.31</w:t>
            </w:r>
          </w:p>
        </w:tc>
        <w:tc>
          <w:tcPr>
            <w:tcW w:w="662" w:type="pct"/>
            <w:vAlign w:val="center"/>
          </w:tcPr>
          <w:p w14:paraId="1A72F822" w14:textId="77777777" w:rsidR="00755594" w:rsidRDefault="00755594" w:rsidP="00500C94">
            <w:pPr>
              <w:pStyle w:val="DDLBodyText"/>
              <w:jc w:val="center"/>
              <w:rPr>
                <w:lang w:val="en-US" w:eastAsia="zh-CN"/>
              </w:rPr>
            </w:pPr>
            <w:r w:rsidRPr="00A25E31">
              <w:t>13.74%</w:t>
            </w:r>
          </w:p>
        </w:tc>
        <w:tc>
          <w:tcPr>
            <w:tcW w:w="559" w:type="pct"/>
            <w:vAlign w:val="center"/>
          </w:tcPr>
          <w:p w14:paraId="47A5F91B" w14:textId="77777777" w:rsidR="00755594" w:rsidRDefault="00755594" w:rsidP="00500C94">
            <w:pPr>
              <w:pStyle w:val="DDLBodyText"/>
              <w:jc w:val="center"/>
              <w:rPr>
                <w:lang w:val="en-US" w:eastAsia="zh-CN"/>
              </w:rPr>
            </w:pPr>
            <w:r w:rsidRPr="00A25E31">
              <w:t>0.98</w:t>
            </w:r>
          </w:p>
        </w:tc>
        <w:tc>
          <w:tcPr>
            <w:tcW w:w="1011" w:type="pct"/>
            <w:vAlign w:val="center"/>
          </w:tcPr>
          <w:p w14:paraId="455268F5" w14:textId="77777777" w:rsidR="00755594" w:rsidRDefault="00755594" w:rsidP="00500C94">
            <w:pPr>
              <w:pStyle w:val="DDLBodyText"/>
              <w:jc w:val="center"/>
              <w:rPr>
                <w:lang w:val="en-US" w:eastAsia="zh-CN"/>
              </w:rPr>
            </w:pPr>
            <w:r>
              <w:rPr>
                <w:lang w:val="en-US" w:eastAsia="zh-CN"/>
              </w:rPr>
              <w:t>3.51 – 5.50</w:t>
            </w:r>
          </w:p>
        </w:tc>
        <w:tc>
          <w:tcPr>
            <w:tcW w:w="1011" w:type="pct"/>
          </w:tcPr>
          <w:p w14:paraId="05916B47" w14:textId="77777777" w:rsidR="00755594" w:rsidRDefault="00755594" w:rsidP="00500C94">
            <w:pPr>
              <w:pStyle w:val="DDLBodyText"/>
              <w:jc w:val="center"/>
              <w:rPr>
                <w:lang w:val="en-US" w:eastAsia="zh-CN"/>
              </w:rPr>
            </w:pPr>
            <w:r>
              <w:rPr>
                <w:lang w:val="en-US" w:eastAsia="zh-CN"/>
              </w:rPr>
              <w:t>276.89</w:t>
            </w:r>
          </w:p>
        </w:tc>
      </w:tr>
      <w:tr w:rsidR="00755594" w14:paraId="13086546" w14:textId="77777777" w:rsidTr="00500C94">
        <w:tc>
          <w:tcPr>
            <w:tcW w:w="820" w:type="pct"/>
            <w:vAlign w:val="center"/>
          </w:tcPr>
          <w:p w14:paraId="7C5C8791" w14:textId="77777777" w:rsidR="00755594" w:rsidRDefault="00755594" w:rsidP="00500C94">
            <w:pPr>
              <w:pStyle w:val="DDLBodyText"/>
              <w:jc w:val="center"/>
              <w:rPr>
                <w:lang w:val="en-US" w:eastAsia="zh-CN"/>
              </w:rPr>
            </w:pPr>
            <w:r>
              <w:rPr>
                <w:lang w:val="en-US" w:eastAsia="zh-CN"/>
              </w:rPr>
              <w:t>pMDI 3</w:t>
            </w:r>
          </w:p>
        </w:tc>
        <w:tc>
          <w:tcPr>
            <w:tcW w:w="937" w:type="pct"/>
            <w:vAlign w:val="center"/>
          </w:tcPr>
          <w:p w14:paraId="04C9C9B4" w14:textId="77777777" w:rsidR="00755594" w:rsidRDefault="00755594" w:rsidP="00500C94">
            <w:pPr>
              <w:pStyle w:val="DDLBodyText"/>
              <w:jc w:val="center"/>
              <w:rPr>
                <w:lang w:val="en-US" w:eastAsia="zh-CN"/>
              </w:rPr>
            </w:pPr>
            <w:r w:rsidRPr="00956969">
              <w:t>9.47</w:t>
            </w:r>
          </w:p>
        </w:tc>
        <w:tc>
          <w:tcPr>
            <w:tcW w:w="662" w:type="pct"/>
            <w:vAlign w:val="center"/>
          </w:tcPr>
          <w:p w14:paraId="4C4BB3F7" w14:textId="77777777" w:rsidR="00755594" w:rsidRDefault="00755594" w:rsidP="00500C94">
            <w:pPr>
              <w:pStyle w:val="DDLBodyText"/>
              <w:jc w:val="center"/>
              <w:rPr>
                <w:lang w:val="en-US" w:eastAsia="zh-CN"/>
              </w:rPr>
            </w:pPr>
            <w:r w:rsidRPr="00956969">
              <w:t>10.36%</w:t>
            </w:r>
          </w:p>
        </w:tc>
        <w:tc>
          <w:tcPr>
            <w:tcW w:w="559" w:type="pct"/>
            <w:vAlign w:val="center"/>
          </w:tcPr>
          <w:p w14:paraId="0F43DFB4" w14:textId="77777777" w:rsidR="00755594" w:rsidRDefault="00755594" w:rsidP="00500C94">
            <w:pPr>
              <w:pStyle w:val="DDLBodyText"/>
              <w:jc w:val="center"/>
              <w:rPr>
                <w:lang w:val="en-US" w:eastAsia="zh-CN"/>
              </w:rPr>
            </w:pPr>
            <w:r w:rsidRPr="00956969">
              <w:t>0.99</w:t>
            </w:r>
          </w:p>
        </w:tc>
        <w:tc>
          <w:tcPr>
            <w:tcW w:w="1011" w:type="pct"/>
            <w:vAlign w:val="center"/>
          </w:tcPr>
          <w:p w14:paraId="39E9AF1E" w14:textId="77777777" w:rsidR="00755594" w:rsidRDefault="00755594" w:rsidP="00500C94">
            <w:pPr>
              <w:pStyle w:val="DDLBodyText"/>
              <w:jc w:val="center"/>
              <w:rPr>
                <w:lang w:val="en-US" w:eastAsia="zh-CN"/>
              </w:rPr>
            </w:pPr>
            <w:r>
              <w:rPr>
                <w:lang w:val="en-US" w:eastAsia="zh-CN"/>
              </w:rPr>
              <w:t>8.03 – 10.83</w:t>
            </w:r>
          </w:p>
        </w:tc>
        <w:tc>
          <w:tcPr>
            <w:tcW w:w="1011" w:type="pct"/>
          </w:tcPr>
          <w:p w14:paraId="54EFEA9D" w14:textId="77777777" w:rsidR="00755594" w:rsidRDefault="00755594" w:rsidP="00500C94">
            <w:pPr>
              <w:pStyle w:val="DDLBodyText"/>
              <w:jc w:val="center"/>
              <w:rPr>
                <w:lang w:val="en-US" w:eastAsia="zh-CN"/>
              </w:rPr>
            </w:pPr>
            <w:r>
              <w:rPr>
                <w:lang w:val="en-US" w:eastAsia="zh-CN"/>
              </w:rPr>
              <w:t>205.33</w:t>
            </w:r>
          </w:p>
        </w:tc>
      </w:tr>
      <w:tr w:rsidR="00755594" w14:paraId="32190752" w14:textId="77777777" w:rsidTr="00500C94">
        <w:tc>
          <w:tcPr>
            <w:tcW w:w="820" w:type="pct"/>
            <w:tcBorders>
              <w:bottom w:val="single" w:sz="4" w:space="0" w:color="auto"/>
            </w:tcBorders>
            <w:vAlign w:val="center"/>
          </w:tcPr>
          <w:p w14:paraId="4421F8E9" w14:textId="77777777" w:rsidR="00755594" w:rsidRDefault="00755594" w:rsidP="00500C94">
            <w:pPr>
              <w:pStyle w:val="DDLBodyText"/>
              <w:jc w:val="center"/>
              <w:rPr>
                <w:lang w:val="en-US" w:eastAsia="zh-CN"/>
              </w:rPr>
            </w:pPr>
            <w:r>
              <w:rPr>
                <w:lang w:val="en-US" w:eastAsia="zh-CN"/>
              </w:rPr>
              <w:t>SMI</w:t>
            </w:r>
          </w:p>
        </w:tc>
        <w:tc>
          <w:tcPr>
            <w:tcW w:w="937" w:type="pct"/>
            <w:tcBorders>
              <w:bottom w:val="single" w:sz="4" w:space="0" w:color="auto"/>
            </w:tcBorders>
            <w:vAlign w:val="center"/>
          </w:tcPr>
          <w:p w14:paraId="6656CB3F" w14:textId="77777777" w:rsidR="00755594" w:rsidRDefault="00755594" w:rsidP="00500C94">
            <w:pPr>
              <w:pStyle w:val="DDLBodyText"/>
              <w:jc w:val="center"/>
              <w:rPr>
                <w:lang w:val="en-US" w:eastAsia="zh-CN"/>
              </w:rPr>
            </w:pPr>
            <w:r w:rsidRPr="003F0A87">
              <w:t>1.55</w:t>
            </w:r>
          </w:p>
        </w:tc>
        <w:tc>
          <w:tcPr>
            <w:tcW w:w="662" w:type="pct"/>
            <w:tcBorders>
              <w:bottom w:val="single" w:sz="4" w:space="0" w:color="auto"/>
            </w:tcBorders>
            <w:vAlign w:val="center"/>
          </w:tcPr>
          <w:p w14:paraId="2AC03077" w14:textId="77777777" w:rsidR="00755594" w:rsidRDefault="00755594" w:rsidP="00500C94">
            <w:pPr>
              <w:pStyle w:val="DDLBodyText"/>
              <w:jc w:val="center"/>
              <w:rPr>
                <w:lang w:val="en-US" w:eastAsia="zh-CN"/>
              </w:rPr>
            </w:pPr>
            <w:r w:rsidRPr="003F0A87">
              <w:t>9.21%</w:t>
            </w:r>
          </w:p>
        </w:tc>
        <w:tc>
          <w:tcPr>
            <w:tcW w:w="559" w:type="pct"/>
            <w:tcBorders>
              <w:bottom w:val="single" w:sz="4" w:space="0" w:color="auto"/>
            </w:tcBorders>
            <w:vAlign w:val="center"/>
          </w:tcPr>
          <w:p w14:paraId="2A101362" w14:textId="77777777" w:rsidR="00755594" w:rsidRDefault="00755594" w:rsidP="00500C94">
            <w:pPr>
              <w:pStyle w:val="DDLBodyText"/>
              <w:jc w:val="center"/>
              <w:rPr>
                <w:lang w:val="en-US" w:eastAsia="zh-CN"/>
              </w:rPr>
            </w:pPr>
            <w:r w:rsidRPr="003F0A87">
              <w:t>0.96</w:t>
            </w:r>
          </w:p>
        </w:tc>
        <w:tc>
          <w:tcPr>
            <w:tcW w:w="1011" w:type="pct"/>
            <w:tcBorders>
              <w:bottom w:val="single" w:sz="4" w:space="0" w:color="auto"/>
            </w:tcBorders>
            <w:vAlign w:val="center"/>
          </w:tcPr>
          <w:p w14:paraId="45C45B63" w14:textId="77777777" w:rsidR="00755594" w:rsidRDefault="00755594" w:rsidP="00500C94">
            <w:pPr>
              <w:pStyle w:val="DDLBodyText"/>
              <w:jc w:val="center"/>
              <w:rPr>
                <w:lang w:val="en-US" w:eastAsia="zh-CN"/>
              </w:rPr>
            </w:pPr>
            <w:r>
              <w:rPr>
                <w:lang w:val="en-US" w:eastAsia="zh-CN"/>
              </w:rPr>
              <w:t>1.33 – 1.74</w:t>
            </w:r>
          </w:p>
        </w:tc>
        <w:tc>
          <w:tcPr>
            <w:tcW w:w="1011" w:type="pct"/>
            <w:tcBorders>
              <w:bottom w:val="single" w:sz="4" w:space="0" w:color="auto"/>
            </w:tcBorders>
          </w:tcPr>
          <w:p w14:paraId="18F2B511" w14:textId="77777777" w:rsidR="00755594" w:rsidRDefault="00755594" w:rsidP="00500C94">
            <w:pPr>
              <w:pStyle w:val="DDLBodyText"/>
              <w:jc w:val="center"/>
              <w:rPr>
                <w:lang w:val="en-US" w:eastAsia="zh-CN"/>
              </w:rPr>
            </w:pPr>
            <w:r>
              <w:rPr>
                <w:lang w:val="en-US" w:eastAsia="zh-CN"/>
              </w:rPr>
              <w:t>1471.33</w:t>
            </w:r>
          </w:p>
        </w:tc>
      </w:tr>
    </w:tbl>
    <w:p w14:paraId="2E2783A1" w14:textId="77777777" w:rsidR="00AF2732" w:rsidRDefault="00AF2732" w:rsidP="00655A90">
      <w:pPr>
        <w:pStyle w:val="DDLBodyText"/>
        <w:rPr>
          <w:lang w:eastAsia="zh-CN"/>
        </w:rPr>
      </w:pPr>
    </w:p>
    <w:p w14:paraId="23CA5C40" w14:textId="4020A1AF" w:rsidR="0078759B" w:rsidRPr="00A00C76" w:rsidRDefault="0082076E" w:rsidP="00530B63">
      <w:pPr>
        <w:pStyle w:val="DDLBodyText"/>
        <w:rPr>
          <w:lang w:val="en-US" w:eastAsia="zh-CN"/>
        </w:rPr>
      </w:pPr>
      <w:r>
        <w:rPr>
          <w:lang w:val="en-US" w:eastAsia="zh-CN"/>
        </w:rPr>
        <w:t xml:space="preserve">Moreover, </w:t>
      </w:r>
      <w:r>
        <w:rPr>
          <w:lang w:eastAsia="zh-CN"/>
        </w:rPr>
        <w:t>other factors such as ambient temperature</w:t>
      </w:r>
      <w:r w:rsidR="00B1237C">
        <w:rPr>
          <w:lang w:eastAsia="zh-CN"/>
        </w:rPr>
        <w:t xml:space="preserve"> and humidity</w:t>
      </w:r>
      <w:bookmarkStart w:id="10" w:name="_GoBack"/>
      <w:bookmarkEnd w:id="10"/>
      <w:r>
        <w:rPr>
          <w:lang w:eastAsia="zh-CN"/>
        </w:rPr>
        <w:t xml:space="preserve">, the device design (canister, valve, actuator) could also affect the airflow dynamics, thus the spray velocity. </w:t>
      </w:r>
    </w:p>
    <w:p w14:paraId="113CB1E4" w14:textId="132FCC41" w:rsidR="00AB391E" w:rsidRPr="00AB391E" w:rsidRDefault="00AB391E" w:rsidP="00AB391E">
      <w:pPr>
        <w:pStyle w:val="DDLHeading1"/>
      </w:pPr>
      <w:r>
        <w:rPr>
          <w:lang w:val="en-US" w:eastAsia="zh-CN"/>
        </w:rPr>
        <w:t>Conclusion</w:t>
      </w:r>
    </w:p>
    <w:p w14:paraId="50772475" w14:textId="6EACFB9C" w:rsidR="0082076E" w:rsidRPr="00AF794B" w:rsidRDefault="00A377E4">
      <w:pPr>
        <w:pStyle w:val="DDLBodyText"/>
        <w:rPr>
          <w:lang w:eastAsia="zh-CN"/>
        </w:rPr>
      </w:pPr>
      <w:r>
        <w:rPr>
          <w:lang w:eastAsia="zh-CN"/>
        </w:rPr>
        <w:t xml:space="preserve">In this study, a </w:t>
      </w:r>
      <w:r w:rsidR="00913ED8">
        <w:rPr>
          <w:lang w:eastAsia="zh-CN"/>
        </w:rPr>
        <w:t>methodology</w:t>
      </w:r>
      <w:r w:rsidR="00755594">
        <w:rPr>
          <w:lang w:eastAsia="zh-CN"/>
        </w:rPr>
        <w:t xml:space="preserve"> based on an </w:t>
      </w:r>
      <w:r w:rsidR="00D765F1">
        <w:rPr>
          <w:lang w:eastAsia="zh-CN"/>
        </w:rPr>
        <w:t>immediately available SprayVIEW</w:t>
      </w:r>
      <w:r w:rsidR="00C30F6E">
        <w:rPr>
          <w:lang w:eastAsia="zh-CN"/>
        </w:rPr>
        <w:t xml:space="preserve"> </w:t>
      </w:r>
      <w:r w:rsidR="00755594">
        <w:rPr>
          <w:lang w:eastAsia="zh-CN"/>
        </w:rPr>
        <w:t>technology</w:t>
      </w:r>
      <w:r>
        <w:rPr>
          <w:lang w:eastAsia="zh-CN"/>
        </w:rPr>
        <w:t xml:space="preserve"> was proposed to </w:t>
      </w:r>
      <w:r w:rsidR="00913ED8">
        <w:rPr>
          <w:lang w:eastAsia="zh-CN"/>
        </w:rPr>
        <w:t>evaluate</w:t>
      </w:r>
      <w:r>
        <w:rPr>
          <w:lang w:eastAsia="zh-CN"/>
        </w:rPr>
        <w:t xml:space="preserve"> </w:t>
      </w:r>
      <w:r w:rsidR="00913ED8">
        <w:rPr>
          <w:lang w:eastAsia="zh-CN"/>
        </w:rPr>
        <w:t>spray velocit</w:t>
      </w:r>
      <w:r w:rsidR="004E1BE7">
        <w:rPr>
          <w:lang w:eastAsia="zh-CN"/>
        </w:rPr>
        <w:t>y</w:t>
      </w:r>
      <w:r w:rsidR="00913ED8">
        <w:rPr>
          <w:lang w:eastAsia="zh-CN"/>
        </w:rPr>
        <w:t xml:space="preserve">. </w:t>
      </w:r>
      <w:r w:rsidR="00755594">
        <w:rPr>
          <w:lang w:eastAsia="zh-CN"/>
        </w:rPr>
        <w:t xml:space="preserve">The velocity profile of </w:t>
      </w:r>
      <w:r w:rsidR="00755594">
        <w:rPr>
          <w:lang w:val="en-US" w:eastAsia="x-none"/>
        </w:rPr>
        <w:t>three pMDI</w:t>
      </w:r>
      <w:r w:rsidR="00B1237C">
        <w:rPr>
          <w:lang w:val="en-US" w:eastAsia="x-none"/>
        </w:rPr>
        <w:t>s</w:t>
      </w:r>
      <w:r w:rsidR="00755594">
        <w:rPr>
          <w:lang w:val="en-US" w:eastAsia="x-none"/>
        </w:rPr>
        <w:t xml:space="preserve">, and one SMI drug product were measured and analyzed. </w:t>
      </w:r>
      <w:r w:rsidR="0082076E" w:rsidRPr="00A00C76">
        <w:rPr>
          <w:lang w:eastAsia="zh-CN"/>
        </w:rPr>
        <w:t xml:space="preserve">It is </w:t>
      </w:r>
      <w:r w:rsidR="0082076E">
        <w:rPr>
          <w:lang w:eastAsia="zh-CN"/>
        </w:rPr>
        <w:t>concluded</w:t>
      </w:r>
      <w:r w:rsidR="0082076E" w:rsidRPr="00A00C76">
        <w:rPr>
          <w:lang w:eastAsia="zh-CN"/>
        </w:rPr>
        <w:t xml:space="preserve"> that the aerosolization mechanism (mechanical driven vs. propellant driven) is the major </w:t>
      </w:r>
      <w:r w:rsidR="0082076E">
        <w:rPr>
          <w:lang w:eastAsia="zh-CN"/>
        </w:rPr>
        <w:t>factor</w:t>
      </w:r>
      <w:r w:rsidR="0082076E" w:rsidRPr="00A00C76">
        <w:rPr>
          <w:lang w:eastAsia="zh-CN"/>
        </w:rPr>
        <w:t xml:space="preserve"> for the spray velocity, and</w:t>
      </w:r>
      <w:r w:rsidR="0082076E">
        <w:rPr>
          <w:lang w:eastAsia="zh-CN"/>
        </w:rPr>
        <w:t xml:space="preserve"> formulation (propellant, API, and excipients) could also impact the spray velocity: pMDI 3 with propellant HFA-227 has the highest spray velocity, compared to pMDI 1 and 2 with propellant HFA-134s, and SMI has significantly lower velocity compared to</w:t>
      </w:r>
      <w:r w:rsidR="00BB239B">
        <w:rPr>
          <w:lang w:eastAsia="zh-CN"/>
        </w:rPr>
        <w:t xml:space="preserve"> all three</w:t>
      </w:r>
      <w:r w:rsidR="0082076E">
        <w:rPr>
          <w:lang w:eastAsia="zh-CN"/>
        </w:rPr>
        <w:t xml:space="preserve"> pMDI</w:t>
      </w:r>
      <w:r w:rsidR="00BB239B">
        <w:rPr>
          <w:lang w:eastAsia="zh-CN"/>
        </w:rPr>
        <w:t>s</w:t>
      </w:r>
      <w:r w:rsidR="0082076E">
        <w:rPr>
          <w:lang w:eastAsia="zh-CN"/>
        </w:rPr>
        <w:t xml:space="preserve">. </w:t>
      </w:r>
      <w:r w:rsidR="00BB239B">
        <w:rPr>
          <w:lang w:eastAsia="zh-CN"/>
        </w:rPr>
        <w:t>Samples with higher velocity ten</w:t>
      </w:r>
      <w:r w:rsidR="00E75125">
        <w:rPr>
          <w:lang w:eastAsia="zh-CN"/>
        </w:rPr>
        <w:t>d</w:t>
      </w:r>
      <w:r w:rsidR="00BB239B">
        <w:rPr>
          <w:lang w:eastAsia="zh-CN"/>
        </w:rPr>
        <w:t xml:space="preserve"> to have shorter s</w:t>
      </w:r>
      <w:r w:rsidR="0082076E">
        <w:rPr>
          <w:lang w:eastAsia="zh-CN"/>
        </w:rPr>
        <w:t>pray duration, which could affect the drug delivery efficacy due to the patients’ breathing capability and actuation-breathing coordination.</w:t>
      </w:r>
    </w:p>
    <w:sectPr w:rsidR="0082076E" w:rsidRPr="00AF794B" w:rsidSect="000F250C">
      <w:endnotePr>
        <w:numFmt w:val="decimal"/>
      </w:endnotePr>
      <w:pgSz w:w="12240" w:h="15840"/>
      <w:pgMar w:top="568" w:right="1304" w:bottom="1531"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8FC89" w14:textId="77777777" w:rsidR="00F04F1A" w:rsidRDefault="00F04F1A" w:rsidP="00A515A9">
      <w:pPr>
        <w:spacing w:after="0"/>
      </w:pPr>
      <w:r>
        <w:separator/>
      </w:r>
    </w:p>
  </w:endnote>
  <w:endnote w:type="continuationSeparator" w:id="0">
    <w:p w14:paraId="27DC2E43" w14:textId="77777777" w:rsidR="00F04F1A" w:rsidRDefault="00F04F1A" w:rsidP="00A515A9">
      <w:pPr>
        <w:spacing w:after="0"/>
      </w:pPr>
      <w:r>
        <w:continuationSeparator/>
      </w:r>
    </w:p>
  </w:endnote>
  <w:endnote w:id="1">
    <w:p w14:paraId="46290885" w14:textId="77777777" w:rsidR="001C1A3F" w:rsidRDefault="001C1A3F" w:rsidP="001C1A3F">
      <w:pPr>
        <w:pStyle w:val="DDLReferences"/>
      </w:pPr>
      <w:r>
        <w:rPr>
          <w:rStyle w:val="EndnoteReference"/>
          <w:szCs w:val="18"/>
        </w:rPr>
        <w:endnoteRef/>
      </w:r>
      <w:r>
        <w:tab/>
        <w:t>FDA Beclomethasone dipropionate Inhalation Aerosol Metered NDA 207921 PSG Page RC May 2019</w:t>
      </w:r>
    </w:p>
  </w:endnote>
  <w:endnote w:id="2">
    <w:p w14:paraId="303890B5" w14:textId="6160C093" w:rsidR="003A16F1" w:rsidRDefault="003A16F1" w:rsidP="003A16F1">
      <w:pPr>
        <w:pStyle w:val="DDLReferences"/>
      </w:pPr>
      <w:r>
        <w:rPr>
          <w:rStyle w:val="EndnoteReference"/>
          <w:szCs w:val="18"/>
        </w:rPr>
        <w:endnoteRef/>
      </w:r>
      <w:r>
        <w:tab/>
        <w:t>Xiaofei L, William D, Changning G, Evaluation of metered dose inhaler spray velocities using Phase Doppler Anemometry (PDA), International Journal of Pharmaceutics 423 (2012) 235 – 239</w:t>
      </w:r>
    </w:p>
  </w:endnote>
  <w:endnote w:id="3">
    <w:p w14:paraId="7622B8F9" w14:textId="2C41E8F2" w:rsidR="003A16F1" w:rsidRDefault="003A16F1" w:rsidP="003A16F1">
      <w:pPr>
        <w:pStyle w:val="DDLReferences"/>
      </w:pPr>
      <w:r>
        <w:rPr>
          <w:rStyle w:val="EndnoteReference"/>
          <w:szCs w:val="18"/>
        </w:rPr>
        <w:endnoteRef/>
      </w:r>
      <w:r>
        <w:tab/>
        <w:t>Parkins, D. (2010). Use of In Vitro vs In Vivo Data To Conclude Equivalence of Two Inhaled Products ( A CMC Perspective ). In EUROPEAN EQUIVALENCE CONSIDERATIONS FOR ORALLY INHALED PRODUCTS (OIPS) FOR LOCAL ACTION (pp. 1–29). Frankfurt, Germany.</w:t>
      </w:r>
    </w:p>
  </w:endnote>
  <w:endnote w:id="4">
    <w:p w14:paraId="2045031C" w14:textId="0A319D2D" w:rsidR="003A16F1" w:rsidRDefault="003A16F1" w:rsidP="003A16F1">
      <w:pPr>
        <w:pStyle w:val="DDLReferences"/>
      </w:pPr>
      <w:r>
        <w:rPr>
          <w:rStyle w:val="EndnoteReference"/>
          <w:szCs w:val="18"/>
        </w:rPr>
        <w:endnoteRef/>
      </w:r>
      <w:r>
        <w:tab/>
      </w:r>
      <w:r>
        <w:rPr>
          <w:szCs w:val="16"/>
        </w:rPr>
        <w:t>Li, B. V., Jin, F., Lee, S. L., Bai, T., Chowdhury, B., Caramenico, H. T., &amp; Conner, D. P. (2013). Bioequivalence for Locally Acting Nasal Spray and Nasal Aerosol Products: Standard Development and Generic Approval. The AAPS Journal, 15(3), 875–883. https://doi.org/10.1208/s12248-013-9494-2</w:t>
      </w:r>
    </w:p>
  </w:endnote>
  <w:endnote w:id="5">
    <w:p w14:paraId="31CA6052" w14:textId="58A9CFBC" w:rsidR="003A16F1" w:rsidRDefault="003A16F1" w:rsidP="003A16F1">
      <w:pPr>
        <w:pStyle w:val="DDLReferences"/>
      </w:pPr>
      <w:r>
        <w:rPr>
          <w:rStyle w:val="EndnoteReference"/>
          <w:szCs w:val="18"/>
        </w:rPr>
        <w:endnoteRef/>
      </w:r>
      <w:r>
        <w:tab/>
        <w:t>Nitesh K, Julia H, Sebastian G, Patricia M, Ramesh C, Sanjay K, Paven M, A novel approach to study the pMDI plume using an infrared camera and to evaluate the aerodynamic properties after varying the time between actuations, International Journal of Pharmaceutics 526 (2017) 41 – 49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CEEFB" w14:textId="77777777" w:rsidR="00F04F1A" w:rsidRDefault="00F04F1A" w:rsidP="00A515A9">
      <w:pPr>
        <w:spacing w:after="0"/>
      </w:pPr>
      <w:r>
        <w:separator/>
      </w:r>
    </w:p>
  </w:footnote>
  <w:footnote w:type="continuationSeparator" w:id="0">
    <w:p w14:paraId="544A06C3" w14:textId="77777777" w:rsidR="00F04F1A" w:rsidRDefault="00F04F1A" w:rsidP="00A515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2F3A0C"/>
    <w:multiLevelType w:val="hybridMultilevel"/>
    <w:tmpl w:val="804EA762"/>
    <w:lvl w:ilvl="0" w:tplc="1EF2AC4C">
      <w:start w:val="147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961906"/>
    <w:multiLevelType w:val="hybridMultilevel"/>
    <w:tmpl w:val="A796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C50D7"/>
    <w:multiLevelType w:val="hybridMultilevel"/>
    <w:tmpl w:val="0944E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abstractNumId w:val="7"/>
  </w:num>
  <w:num w:numId="2">
    <w:abstractNumId w:val="0"/>
  </w:num>
  <w:num w:numId="3">
    <w:abstractNumId w:val="4"/>
  </w:num>
  <w:num w:numId="4">
    <w:abstractNumId w:val="5"/>
  </w:num>
  <w:num w:numId="5">
    <w:abstractNumId w:val="1"/>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7D5"/>
    <w:rsid w:val="0000715D"/>
    <w:rsid w:val="0001616D"/>
    <w:rsid w:val="00016641"/>
    <w:rsid w:val="00027B3E"/>
    <w:rsid w:val="00032260"/>
    <w:rsid w:val="00042D62"/>
    <w:rsid w:val="00054372"/>
    <w:rsid w:val="000545CA"/>
    <w:rsid w:val="0006467A"/>
    <w:rsid w:val="000847DC"/>
    <w:rsid w:val="000A2590"/>
    <w:rsid w:val="000D2CEA"/>
    <w:rsid w:val="000E04C4"/>
    <w:rsid w:val="000E77D5"/>
    <w:rsid w:val="000F250C"/>
    <w:rsid w:val="000F5E7E"/>
    <w:rsid w:val="00110695"/>
    <w:rsid w:val="0011703F"/>
    <w:rsid w:val="00121312"/>
    <w:rsid w:val="001260E6"/>
    <w:rsid w:val="001270FF"/>
    <w:rsid w:val="001309C0"/>
    <w:rsid w:val="00134FB6"/>
    <w:rsid w:val="0014348B"/>
    <w:rsid w:val="00143A5D"/>
    <w:rsid w:val="001516A0"/>
    <w:rsid w:val="001604DB"/>
    <w:rsid w:val="001612EE"/>
    <w:rsid w:val="00170142"/>
    <w:rsid w:val="00185BC0"/>
    <w:rsid w:val="00190338"/>
    <w:rsid w:val="00191683"/>
    <w:rsid w:val="001942DB"/>
    <w:rsid w:val="001B0E1B"/>
    <w:rsid w:val="001C1A34"/>
    <w:rsid w:val="001C1A3F"/>
    <w:rsid w:val="001D20B4"/>
    <w:rsid w:val="001D514B"/>
    <w:rsid w:val="001E173C"/>
    <w:rsid w:val="001E4C7C"/>
    <w:rsid w:val="001F39BE"/>
    <w:rsid w:val="001F79B3"/>
    <w:rsid w:val="00200364"/>
    <w:rsid w:val="00220787"/>
    <w:rsid w:val="00231C18"/>
    <w:rsid w:val="002666D8"/>
    <w:rsid w:val="00270591"/>
    <w:rsid w:val="00285DE0"/>
    <w:rsid w:val="00287EA3"/>
    <w:rsid w:val="0029067A"/>
    <w:rsid w:val="00294D88"/>
    <w:rsid w:val="002B74ED"/>
    <w:rsid w:val="002E6E22"/>
    <w:rsid w:val="002F38E3"/>
    <w:rsid w:val="0031528C"/>
    <w:rsid w:val="00323FE7"/>
    <w:rsid w:val="0033185B"/>
    <w:rsid w:val="00331C5B"/>
    <w:rsid w:val="00342598"/>
    <w:rsid w:val="0034725F"/>
    <w:rsid w:val="003621DA"/>
    <w:rsid w:val="003622B0"/>
    <w:rsid w:val="00362BE6"/>
    <w:rsid w:val="00363F06"/>
    <w:rsid w:val="00371D29"/>
    <w:rsid w:val="003738D5"/>
    <w:rsid w:val="003863FD"/>
    <w:rsid w:val="00387ECA"/>
    <w:rsid w:val="00390C18"/>
    <w:rsid w:val="0039248E"/>
    <w:rsid w:val="003A16F1"/>
    <w:rsid w:val="003B383B"/>
    <w:rsid w:val="003B65D1"/>
    <w:rsid w:val="003C509B"/>
    <w:rsid w:val="003C568E"/>
    <w:rsid w:val="003C6A3B"/>
    <w:rsid w:val="003C790B"/>
    <w:rsid w:val="003D10FC"/>
    <w:rsid w:val="003D7C47"/>
    <w:rsid w:val="003E5D10"/>
    <w:rsid w:val="003F37A9"/>
    <w:rsid w:val="00404A4E"/>
    <w:rsid w:val="00406026"/>
    <w:rsid w:val="00424C98"/>
    <w:rsid w:val="00427F09"/>
    <w:rsid w:val="00442036"/>
    <w:rsid w:val="00444A63"/>
    <w:rsid w:val="00447700"/>
    <w:rsid w:val="00485C9D"/>
    <w:rsid w:val="00490C5A"/>
    <w:rsid w:val="00496006"/>
    <w:rsid w:val="004979AD"/>
    <w:rsid w:val="004A684A"/>
    <w:rsid w:val="004A6C09"/>
    <w:rsid w:val="004B148D"/>
    <w:rsid w:val="004B2051"/>
    <w:rsid w:val="004B6D88"/>
    <w:rsid w:val="004C1847"/>
    <w:rsid w:val="004E05F7"/>
    <w:rsid w:val="004E1BE7"/>
    <w:rsid w:val="004F7F64"/>
    <w:rsid w:val="00500C94"/>
    <w:rsid w:val="00504C80"/>
    <w:rsid w:val="005067BC"/>
    <w:rsid w:val="00507022"/>
    <w:rsid w:val="00525364"/>
    <w:rsid w:val="00526BFD"/>
    <w:rsid w:val="005302DC"/>
    <w:rsid w:val="005303CA"/>
    <w:rsid w:val="00530B63"/>
    <w:rsid w:val="005357DB"/>
    <w:rsid w:val="005404CA"/>
    <w:rsid w:val="005404F9"/>
    <w:rsid w:val="00540917"/>
    <w:rsid w:val="00541F41"/>
    <w:rsid w:val="00544864"/>
    <w:rsid w:val="00544FA8"/>
    <w:rsid w:val="00544FB7"/>
    <w:rsid w:val="00546D81"/>
    <w:rsid w:val="00565D5A"/>
    <w:rsid w:val="005813C2"/>
    <w:rsid w:val="00593A46"/>
    <w:rsid w:val="00596663"/>
    <w:rsid w:val="005A0D30"/>
    <w:rsid w:val="005B11F1"/>
    <w:rsid w:val="005B5FD9"/>
    <w:rsid w:val="005D026A"/>
    <w:rsid w:val="005D441D"/>
    <w:rsid w:val="005E3D04"/>
    <w:rsid w:val="005E5B11"/>
    <w:rsid w:val="005F4472"/>
    <w:rsid w:val="005F4FB2"/>
    <w:rsid w:val="006047B7"/>
    <w:rsid w:val="00605DB1"/>
    <w:rsid w:val="00605FDC"/>
    <w:rsid w:val="00613573"/>
    <w:rsid w:val="006220F6"/>
    <w:rsid w:val="00623DF2"/>
    <w:rsid w:val="00626901"/>
    <w:rsid w:val="00635ABE"/>
    <w:rsid w:val="006402D5"/>
    <w:rsid w:val="006407AC"/>
    <w:rsid w:val="00642787"/>
    <w:rsid w:val="0065165F"/>
    <w:rsid w:val="00655A90"/>
    <w:rsid w:val="00671088"/>
    <w:rsid w:val="00676DA7"/>
    <w:rsid w:val="0067736B"/>
    <w:rsid w:val="00677708"/>
    <w:rsid w:val="00677936"/>
    <w:rsid w:val="0068662E"/>
    <w:rsid w:val="00686D0B"/>
    <w:rsid w:val="00697AE7"/>
    <w:rsid w:val="006A7D26"/>
    <w:rsid w:val="006B12B5"/>
    <w:rsid w:val="006B3D22"/>
    <w:rsid w:val="006E1C6F"/>
    <w:rsid w:val="006F0288"/>
    <w:rsid w:val="006F2CCE"/>
    <w:rsid w:val="0070763C"/>
    <w:rsid w:val="00711C1F"/>
    <w:rsid w:val="00715F4B"/>
    <w:rsid w:val="00723763"/>
    <w:rsid w:val="00755594"/>
    <w:rsid w:val="00766EC9"/>
    <w:rsid w:val="00773249"/>
    <w:rsid w:val="00781E78"/>
    <w:rsid w:val="0078212D"/>
    <w:rsid w:val="00784010"/>
    <w:rsid w:val="0078759B"/>
    <w:rsid w:val="00787F68"/>
    <w:rsid w:val="007B04A6"/>
    <w:rsid w:val="007D307A"/>
    <w:rsid w:val="007D3E4C"/>
    <w:rsid w:val="007F3341"/>
    <w:rsid w:val="007F4E98"/>
    <w:rsid w:val="00804EEB"/>
    <w:rsid w:val="00806A47"/>
    <w:rsid w:val="008113C0"/>
    <w:rsid w:val="00813F29"/>
    <w:rsid w:val="0082076E"/>
    <w:rsid w:val="00821655"/>
    <w:rsid w:val="00821EA3"/>
    <w:rsid w:val="00837ED2"/>
    <w:rsid w:val="008443EE"/>
    <w:rsid w:val="0084598F"/>
    <w:rsid w:val="00852676"/>
    <w:rsid w:val="008546FA"/>
    <w:rsid w:val="00860916"/>
    <w:rsid w:val="0086514E"/>
    <w:rsid w:val="00870B52"/>
    <w:rsid w:val="008B4BF0"/>
    <w:rsid w:val="008C14FB"/>
    <w:rsid w:val="008D115B"/>
    <w:rsid w:val="008D33C3"/>
    <w:rsid w:val="008D4D8B"/>
    <w:rsid w:val="008D7F19"/>
    <w:rsid w:val="008E2312"/>
    <w:rsid w:val="008F7677"/>
    <w:rsid w:val="008F7E0C"/>
    <w:rsid w:val="00907E49"/>
    <w:rsid w:val="00913ED8"/>
    <w:rsid w:val="00914825"/>
    <w:rsid w:val="00930DA1"/>
    <w:rsid w:val="0093458B"/>
    <w:rsid w:val="00941946"/>
    <w:rsid w:val="00941A06"/>
    <w:rsid w:val="0095324F"/>
    <w:rsid w:val="00953C1D"/>
    <w:rsid w:val="00966CD3"/>
    <w:rsid w:val="00967CF5"/>
    <w:rsid w:val="00974E37"/>
    <w:rsid w:val="009818AC"/>
    <w:rsid w:val="00996628"/>
    <w:rsid w:val="009A0009"/>
    <w:rsid w:val="009A1638"/>
    <w:rsid w:val="009A5E01"/>
    <w:rsid w:val="009A6CC4"/>
    <w:rsid w:val="009B679C"/>
    <w:rsid w:val="009C6C08"/>
    <w:rsid w:val="009D1A31"/>
    <w:rsid w:val="009D1CB7"/>
    <w:rsid w:val="009D77B3"/>
    <w:rsid w:val="00A00C76"/>
    <w:rsid w:val="00A0358B"/>
    <w:rsid w:val="00A075F5"/>
    <w:rsid w:val="00A13504"/>
    <w:rsid w:val="00A14F14"/>
    <w:rsid w:val="00A20252"/>
    <w:rsid w:val="00A215E6"/>
    <w:rsid w:val="00A377E4"/>
    <w:rsid w:val="00A47997"/>
    <w:rsid w:val="00A515A9"/>
    <w:rsid w:val="00A67298"/>
    <w:rsid w:val="00A73AC7"/>
    <w:rsid w:val="00A77576"/>
    <w:rsid w:val="00A87B94"/>
    <w:rsid w:val="00A93040"/>
    <w:rsid w:val="00A94905"/>
    <w:rsid w:val="00AA2CBB"/>
    <w:rsid w:val="00AB1DB8"/>
    <w:rsid w:val="00AB391E"/>
    <w:rsid w:val="00AC04A2"/>
    <w:rsid w:val="00AC6702"/>
    <w:rsid w:val="00AC72D7"/>
    <w:rsid w:val="00AD0B20"/>
    <w:rsid w:val="00AD115D"/>
    <w:rsid w:val="00AF2732"/>
    <w:rsid w:val="00AF794B"/>
    <w:rsid w:val="00B1237C"/>
    <w:rsid w:val="00B212D2"/>
    <w:rsid w:val="00B42A7F"/>
    <w:rsid w:val="00B50A47"/>
    <w:rsid w:val="00B5120E"/>
    <w:rsid w:val="00B54843"/>
    <w:rsid w:val="00B55646"/>
    <w:rsid w:val="00B67F58"/>
    <w:rsid w:val="00B804AB"/>
    <w:rsid w:val="00B906A5"/>
    <w:rsid w:val="00B913A2"/>
    <w:rsid w:val="00B94313"/>
    <w:rsid w:val="00BB239B"/>
    <w:rsid w:val="00BB380C"/>
    <w:rsid w:val="00BB3F12"/>
    <w:rsid w:val="00BB5B11"/>
    <w:rsid w:val="00BB5D8D"/>
    <w:rsid w:val="00BC0021"/>
    <w:rsid w:val="00BC30C2"/>
    <w:rsid w:val="00BC3B49"/>
    <w:rsid w:val="00BD3E2C"/>
    <w:rsid w:val="00BD68AD"/>
    <w:rsid w:val="00BD70D3"/>
    <w:rsid w:val="00C0109A"/>
    <w:rsid w:val="00C30F6E"/>
    <w:rsid w:val="00C3458A"/>
    <w:rsid w:val="00C34D33"/>
    <w:rsid w:val="00C543B6"/>
    <w:rsid w:val="00C5700B"/>
    <w:rsid w:val="00C65A37"/>
    <w:rsid w:val="00C6681A"/>
    <w:rsid w:val="00C72DFF"/>
    <w:rsid w:val="00C86426"/>
    <w:rsid w:val="00CA47F0"/>
    <w:rsid w:val="00CD54B5"/>
    <w:rsid w:val="00CD7CF3"/>
    <w:rsid w:val="00CE39C8"/>
    <w:rsid w:val="00CF24A7"/>
    <w:rsid w:val="00CF2641"/>
    <w:rsid w:val="00CF7950"/>
    <w:rsid w:val="00D075F7"/>
    <w:rsid w:val="00D07A95"/>
    <w:rsid w:val="00D156FE"/>
    <w:rsid w:val="00D23C41"/>
    <w:rsid w:val="00D34B5A"/>
    <w:rsid w:val="00D41A7C"/>
    <w:rsid w:val="00D42C83"/>
    <w:rsid w:val="00D54376"/>
    <w:rsid w:val="00D566D3"/>
    <w:rsid w:val="00D635F8"/>
    <w:rsid w:val="00D71D68"/>
    <w:rsid w:val="00D73CD4"/>
    <w:rsid w:val="00D765F1"/>
    <w:rsid w:val="00D82B93"/>
    <w:rsid w:val="00D85CE6"/>
    <w:rsid w:val="00D85EFF"/>
    <w:rsid w:val="00D93537"/>
    <w:rsid w:val="00D9655E"/>
    <w:rsid w:val="00DA0500"/>
    <w:rsid w:val="00DB31B5"/>
    <w:rsid w:val="00DD4A2D"/>
    <w:rsid w:val="00DD5EB8"/>
    <w:rsid w:val="00DE0973"/>
    <w:rsid w:val="00DE6AE7"/>
    <w:rsid w:val="00DF392A"/>
    <w:rsid w:val="00E00624"/>
    <w:rsid w:val="00E108CE"/>
    <w:rsid w:val="00E32A05"/>
    <w:rsid w:val="00E42945"/>
    <w:rsid w:val="00E4785F"/>
    <w:rsid w:val="00E51903"/>
    <w:rsid w:val="00E62590"/>
    <w:rsid w:val="00E733DC"/>
    <w:rsid w:val="00E75125"/>
    <w:rsid w:val="00E761C9"/>
    <w:rsid w:val="00E92FCA"/>
    <w:rsid w:val="00E96302"/>
    <w:rsid w:val="00E9667D"/>
    <w:rsid w:val="00EA530D"/>
    <w:rsid w:val="00EC3D2F"/>
    <w:rsid w:val="00EC755E"/>
    <w:rsid w:val="00EE7503"/>
    <w:rsid w:val="00F04F1A"/>
    <w:rsid w:val="00F15D45"/>
    <w:rsid w:val="00F20F19"/>
    <w:rsid w:val="00F20FB5"/>
    <w:rsid w:val="00F2495D"/>
    <w:rsid w:val="00F3080A"/>
    <w:rsid w:val="00F33E16"/>
    <w:rsid w:val="00F35F5B"/>
    <w:rsid w:val="00F435EA"/>
    <w:rsid w:val="00F62BF6"/>
    <w:rsid w:val="00FA6F23"/>
    <w:rsid w:val="00FB4E9C"/>
    <w:rsid w:val="00FB5330"/>
    <w:rsid w:val="00FC33BA"/>
    <w:rsid w:val="00FC668F"/>
    <w:rsid w:val="00FD12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36D7E"/>
  <w15:chartTrackingRefBased/>
  <w15:docId w15:val="{EEFCD78F-F0E9-431D-BC9C-9A459F63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7">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lang w:val="x-none" w:eastAsia="x-none"/>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lang w:val="x-none" w:eastAsia="x-none"/>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lang w:val="x-none" w:eastAsia="x-none"/>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lang w:val="x-none" w:eastAsia="x-none"/>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lang w:val="x-none" w:eastAsia="x-none"/>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BodyText">
    <w:name w:val="Body Text"/>
    <w:basedOn w:val="Normal"/>
    <w:link w:val="BodyTextChar"/>
    <w:rsid w:val="00677936"/>
    <w:pPr>
      <w:spacing w:after="0"/>
    </w:pPr>
    <w:rPr>
      <w:rFonts w:ascii="Times New Roman" w:hAnsi="Times New Roman"/>
      <w:sz w:val="20"/>
      <w:lang w:eastAsia="en-US"/>
    </w:rPr>
  </w:style>
  <w:style w:type="character" w:customStyle="1" w:styleId="BodyTextChar">
    <w:name w:val="Body Text Char"/>
    <w:link w:val="BodyText"/>
    <w:rsid w:val="00677936"/>
    <w:rPr>
      <w:lang w:eastAsia="en-US"/>
    </w:rPr>
  </w:style>
  <w:style w:type="character" w:styleId="Strong">
    <w:name w:val="Strong"/>
    <w:uiPriority w:val="22"/>
    <w:qFormat/>
    <w:rsid w:val="00A73AC7"/>
    <w:rPr>
      <w:b/>
      <w:bCs/>
    </w:rPr>
  </w:style>
  <w:style w:type="table" w:styleId="TableGrid">
    <w:name w:val="Table Grid"/>
    <w:basedOn w:val="TableNormal"/>
    <w:uiPriority w:val="59"/>
    <w:rsid w:val="00C86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800326">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529834349">
      <w:bodyDiv w:val="1"/>
      <w:marLeft w:val="0"/>
      <w:marRight w:val="0"/>
      <w:marTop w:val="0"/>
      <w:marBottom w:val="0"/>
      <w:divBdr>
        <w:top w:val="none" w:sz="0" w:space="0" w:color="auto"/>
        <w:left w:val="none" w:sz="0" w:space="0" w:color="auto"/>
        <w:bottom w:val="none" w:sz="0" w:space="0" w:color="auto"/>
        <w:right w:val="none" w:sz="0" w:space="0" w:color="auto"/>
      </w:divBdr>
    </w:div>
    <w:div w:id="1630552708">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F7489-7BB9-41B7-83B8-662721F0B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1798</Words>
  <Characters>10251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12025</CharactersWithSpaces>
  <SharedDoc>false</SharedDoc>
  <HLinks>
    <vt:vector size="6" baseType="variant">
      <vt:variant>
        <vt:i4>2293809</vt:i4>
      </vt:variant>
      <vt:variant>
        <vt:i4>3</vt:i4>
      </vt:variant>
      <vt:variant>
        <vt:i4>0</vt:i4>
      </vt:variant>
      <vt:variant>
        <vt:i4>5</vt:i4>
      </vt:variant>
      <vt:variant>
        <vt:lpwstr>https://aerosol-soc.com/assets/uploads/2018/04/DDL-Abstract-Template-2018.docx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Linda Liao</cp:lastModifiedBy>
  <cp:revision>4</cp:revision>
  <cp:lastPrinted>2019-07-31T20:50:00Z</cp:lastPrinted>
  <dcterms:created xsi:type="dcterms:W3CDTF">2019-10-02T20:36:00Z</dcterms:created>
  <dcterms:modified xsi:type="dcterms:W3CDTF">2019-10-04T02:18:00Z</dcterms:modified>
</cp:coreProperties>
</file>