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CC5E7B8" w:rsidR="000E77D5" w:rsidRDefault="00D47607" w:rsidP="00AD115D">
      <w:pPr>
        <w:pStyle w:val="DDLTitle"/>
      </w:pPr>
      <w:sdt>
        <w:sdtPr>
          <w:alias w:val="Title"/>
          <w:tag w:val="Title"/>
          <w:id w:val="-912845432"/>
          <w:lock w:val="sdtLocked"/>
          <w:placeholder>
            <w:docPart w:val="F93874C70D8C44D6B0BA71800E08656C"/>
          </w:placeholder>
        </w:sdtPr>
        <w:sdtEndPr/>
        <w:sdtContent>
          <w:r w:rsidR="00796CC4">
            <w:t>Investigating effects of rotation speed and flow rate</w:t>
          </w:r>
          <w:r w:rsidR="003020EB">
            <w:t xml:space="preserve"> on powder evacuation from a capsule</w:t>
          </w:r>
          <w:r w:rsidR="00545BDF">
            <w:t xml:space="preserve"> for dry powder inhalers</w:t>
          </w:r>
        </w:sdtContent>
      </w:sdt>
      <w:bookmarkEnd w:id="0"/>
      <w:r w:rsidR="00881895">
        <w:t xml:space="preserve"> </w:t>
      </w:r>
    </w:p>
    <w:bookmarkStart w:id="1" w:name="Author"/>
    <w:p w14:paraId="57DCC0EC" w14:textId="3F0139BE" w:rsidR="00C65A37" w:rsidRPr="00AD115D" w:rsidRDefault="00D47607"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C65B60">
            <w:rPr>
              <w:u w:val="single"/>
            </w:rPr>
            <w:t>Athiya Azeem</w:t>
          </w:r>
        </w:sdtContent>
      </w:sdt>
      <w:bookmarkEnd w:id="1"/>
      <w:r w:rsidR="00676DA7" w:rsidRPr="00AD115D">
        <w:rPr>
          <w:vertAlign w:val="superscript"/>
        </w:rPr>
        <w:t>1</w:t>
      </w:r>
      <w:r w:rsidR="00676DA7" w:rsidRPr="00AD115D">
        <w:t xml:space="preserve">, </w:t>
      </w:r>
      <w:r w:rsidR="00C65B60">
        <w:t>Gajendra Singh</w:t>
      </w:r>
      <w:r w:rsidR="001C6B73">
        <w:rPr>
          <w:vertAlign w:val="superscript"/>
        </w:rPr>
        <w:t>2</w:t>
      </w:r>
      <w:r w:rsidR="00C65B60">
        <w:t>,</w:t>
      </w:r>
      <w:r w:rsidR="00C65B60" w:rsidRPr="00AD115D">
        <w:t xml:space="preserve"> </w:t>
      </w:r>
      <w:r w:rsidR="00C65B60">
        <w:t>Hak-Kim Chan</w:t>
      </w:r>
      <w:r w:rsidR="001C6B73">
        <w:rPr>
          <w:vertAlign w:val="superscript"/>
        </w:rPr>
        <w:t>3</w:t>
      </w:r>
      <w:r w:rsidR="001C6B73">
        <w:t xml:space="preserve">, </w:t>
      </w:r>
      <w:proofErr w:type="spellStart"/>
      <w:r w:rsidR="001C6B73">
        <w:t>Runyu</w:t>
      </w:r>
      <w:proofErr w:type="spellEnd"/>
      <w:r w:rsidR="001C6B73">
        <w:t xml:space="preserve"> Yang</w:t>
      </w:r>
      <w:r w:rsidR="001C6B73">
        <w:rPr>
          <w:vertAlign w:val="superscript"/>
        </w:rPr>
        <w:t>4</w:t>
      </w:r>
      <w:r w:rsidR="001C6B73">
        <w:t xml:space="preserve"> </w:t>
      </w:r>
      <w:r w:rsidR="00C65A37" w:rsidRPr="00AD115D">
        <w:t xml:space="preserve">&amp; </w:t>
      </w:r>
      <w:r w:rsidR="00C65B60">
        <w:t>Agisilaos Kourmatzis</w:t>
      </w:r>
      <w:r w:rsidR="001C6B73">
        <w:rPr>
          <w:vertAlign w:val="superscript"/>
        </w:rPr>
        <w:t>1</w:t>
      </w:r>
    </w:p>
    <w:p w14:paraId="57DCC0ED" w14:textId="023F1143" w:rsidR="00C65A37" w:rsidRPr="00BD68AD" w:rsidRDefault="00676DA7" w:rsidP="00AD115D">
      <w:pPr>
        <w:pStyle w:val="DDLAddress1"/>
      </w:pPr>
      <w:r w:rsidRPr="00AD115D">
        <w:rPr>
          <w:vertAlign w:val="superscript"/>
        </w:rPr>
        <w:t>1</w:t>
      </w:r>
      <w:r w:rsidR="00C65B60">
        <w:t>School of Aerospace, Mechanical and Mechatronic Engineering. The University of Sydney, NSW 2006, Australia</w:t>
      </w:r>
    </w:p>
    <w:p w14:paraId="57DCC0EE" w14:textId="4885E831" w:rsidR="00676DA7" w:rsidRPr="00A05325" w:rsidRDefault="00676DA7">
      <w:pPr>
        <w:pStyle w:val="DDLAddress2"/>
      </w:pPr>
      <w:r w:rsidRPr="00AD115D">
        <w:rPr>
          <w:vertAlign w:val="superscript"/>
        </w:rPr>
        <w:t>2</w:t>
      </w:r>
      <w:r w:rsidR="001C6B73">
        <w:t>School of Engineering, IIT Mandi</w:t>
      </w:r>
      <w:r w:rsidR="001C6B73" w:rsidRPr="001C6B73">
        <w:t>, HP 175075, India</w:t>
      </w:r>
      <w:r w:rsidR="001C6B73">
        <w:br/>
      </w:r>
      <w:r w:rsidR="001C6B73">
        <w:rPr>
          <w:vertAlign w:val="superscript"/>
        </w:rPr>
        <w:t>3</w:t>
      </w:r>
      <w:r w:rsidR="001C6B73">
        <w:t>School of Pharmacy, the University of Sydney, NSW 2006, Australia</w:t>
      </w:r>
      <w:r w:rsidR="001C6B73">
        <w:br/>
      </w:r>
      <w:r w:rsidR="001C6B73">
        <w:rPr>
          <w:vertAlign w:val="superscript"/>
        </w:rPr>
        <w:t>4</w:t>
      </w:r>
      <w:r w:rsidR="001C6B73">
        <w:t>School of Material Science and Engineering, UNSW Sydney, NSW 2052, Australia</w:t>
      </w:r>
      <w:r w:rsidR="001C6B73" w:rsidRPr="00BD68AD" w:rsidDel="00C65B60">
        <w:t xml:space="preserve"> </w:t>
      </w:r>
    </w:p>
    <w:p w14:paraId="051D50EA" w14:textId="1FA0F136" w:rsidR="00DA325B" w:rsidRDefault="00C65A37" w:rsidP="00DA325B">
      <w:pPr>
        <w:pStyle w:val="DDLHeading1"/>
        <w:rPr>
          <w:sz w:val="20"/>
          <w:szCs w:val="20"/>
        </w:rPr>
      </w:pPr>
      <w:r w:rsidRPr="00582113">
        <w:rPr>
          <w:sz w:val="20"/>
          <w:szCs w:val="20"/>
        </w:rPr>
        <w:t>Summary</w:t>
      </w:r>
    </w:p>
    <w:p w14:paraId="61F84467" w14:textId="59072204" w:rsidR="00437E18" w:rsidRPr="00A05325" w:rsidRDefault="00437E18" w:rsidP="00A05325">
      <w:pPr>
        <w:pStyle w:val="DDLBodyText"/>
        <w:rPr>
          <w:sz w:val="20"/>
        </w:rPr>
      </w:pPr>
      <w:r w:rsidRPr="00437E18">
        <w:rPr>
          <w:sz w:val="20"/>
        </w:rPr>
        <w:t>Capsule-based dry powder inhalers (DPIs) have long been commercially available, but their performance remains largely unpredictable despite the prevalence of such devices. This is due, in part, to a lack of understanding of how different device designs affect powder dispersion and evacuation. One common design configuration is a spinning capsule that utilises airflow to rotate a capsule while collisions with the wall aid in dispersion. This study aimed to better understand these mechanisms by decoupling rotation speed from the flow rate and investigating their effect on powder evacuation from the capsule at various flow rates and rotation speed conditions. For this study, two flow rates, 30SLPM (inlet: 16.67 m/s) and 60SLPM (inlet: 33.33 m/s) and two rotation speed settings of 1500 RPM (Low case) and 3750 RPM (High case) were chosen. High-speed backlit imaging further provided qualitative information about evacuation behaviour.</w:t>
      </w:r>
    </w:p>
    <w:p w14:paraId="18B8585E" w14:textId="1EEDF60B" w:rsidR="00F25759" w:rsidRPr="00A05325" w:rsidRDefault="00770C17" w:rsidP="00F25759">
      <w:pPr>
        <w:pStyle w:val="DDLBodyText"/>
        <w:rPr>
          <w:sz w:val="20"/>
        </w:rPr>
      </w:pPr>
      <w:r w:rsidRPr="00770C17">
        <w:rPr>
          <w:sz w:val="20"/>
        </w:rPr>
        <w:t>At 60 SLPM the rotation speed had no significant effect on the overall powder evacuation during the three second run time. Furthermore, holding the capsule stationary and in line with the flow at this speed also did not affect the amount of powder evacuated. Therefore, at this flow rate and for the formulations tested evacuation was independent of rotation speed. When tested at 30 SLPM, the lower rotation speed setting was found to improve evacuation significantly compared to the high rotation speed case. Further rotational speed cases and formulations should be analysed in combination with high-speed microscopic imaging to gain a better understanding of dispersion behaviour.</w:t>
      </w:r>
    </w:p>
    <w:p w14:paraId="57DCC0F1" w14:textId="5F381227" w:rsidR="00E14DBF" w:rsidRDefault="00E14DBF" w:rsidP="00D156FE">
      <w:pPr>
        <w:pStyle w:val="DDLBodyText"/>
        <w:rPr>
          <w:b/>
          <w:sz w:val="20"/>
        </w:rPr>
      </w:pPr>
      <w:r w:rsidRPr="00582113">
        <w:rPr>
          <w:b/>
          <w:sz w:val="20"/>
        </w:rPr>
        <w:t>Key Message</w:t>
      </w:r>
    </w:p>
    <w:p w14:paraId="10E0040E" w14:textId="7927A015" w:rsidR="00CA4B00" w:rsidRPr="00C65B60" w:rsidRDefault="00805C3C" w:rsidP="00D156FE">
      <w:pPr>
        <w:pStyle w:val="DDLBodyText"/>
        <w:rPr>
          <w:bCs/>
          <w:sz w:val="20"/>
        </w:rPr>
      </w:pPr>
      <w:r w:rsidRPr="00C65B60">
        <w:rPr>
          <w:bCs/>
          <w:sz w:val="20"/>
        </w:rPr>
        <w:t xml:space="preserve">A study was conducted to decouple the </w:t>
      </w:r>
      <w:r w:rsidR="00586D24" w:rsidRPr="00C65B60">
        <w:rPr>
          <w:bCs/>
          <w:sz w:val="20"/>
        </w:rPr>
        <w:t xml:space="preserve">rotation speed </w:t>
      </w:r>
      <w:r w:rsidR="0037067E">
        <w:rPr>
          <w:bCs/>
          <w:sz w:val="20"/>
        </w:rPr>
        <w:t xml:space="preserve">of </w:t>
      </w:r>
      <w:r w:rsidR="009865B6">
        <w:rPr>
          <w:bCs/>
          <w:sz w:val="20"/>
        </w:rPr>
        <w:t xml:space="preserve">a </w:t>
      </w:r>
      <w:r w:rsidR="00586D24" w:rsidRPr="00C65B60">
        <w:rPr>
          <w:bCs/>
          <w:sz w:val="20"/>
        </w:rPr>
        <w:t>capsule</w:t>
      </w:r>
      <w:r w:rsidR="0037067E">
        <w:rPr>
          <w:bCs/>
          <w:sz w:val="20"/>
        </w:rPr>
        <w:t xml:space="preserve"> from flowrate</w:t>
      </w:r>
      <w:r w:rsidR="00586D24" w:rsidRPr="00C65B60">
        <w:rPr>
          <w:bCs/>
          <w:sz w:val="20"/>
        </w:rPr>
        <w:t xml:space="preserve">. </w:t>
      </w:r>
      <w:r w:rsidR="000E17E4" w:rsidRPr="00C65B60">
        <w:rPr>
          <w:bCs/>
          <w:sz w:val="20"/>
        </w:rPr>
        <w:t>At</w:t>
      </w:r>
      <w:r w:rsidR="00586D24" w:rsidRPr="00C65B60">
        <w:rPr>
          <w:bCs/>
          <w:sz w:val="20"/>
        </w:rPr>
        <w:t xml:space="preserve"> </w:t>
      </w:r>
      <w:r w:rsidR="005D1341" w:rsidRPr="00C65B60">
        <w:rPr>
          <w:bCs/>
          <w:sz w:val="20"/>
        </w:rPr>
        <w:t>60 SLPM</w:t>
      </w:r>
      <w:r w:rsidR="00DC37F7">
        <w:rPr>
          <w:bCs/>
          <w:sz w:val="20"/>
        </w:rPr>
        <w:t xml:space="preserve"> (inlet Re: 11040)</w:t>
      </w:r>
      <w:r w:rsidR="00DC37F7" w:rsidRPr="00C65B60">
        <w:rPr>
          <w:bCs/>
          <w:sz w:val="20"/>
        </w:rPr>
        <w:t>,</w:t>
      </w:r>
      <w:r w:rsidR="008D6238">
        <w:rPr>
          <w:bCs/>
          <w:sz w:val="20"/>
        </w:rPr>
        <w:t xml:space="preserve"> </w:t>
      </w:r>
      <w:r w:rsidR="00586D24" w:rsidRPr="00C65B60">
        <w:rPr>
          <w:bCs/>
          <w:sz w:val="20"/>
        </w:rPr>
        <w:t xml:space="preserve">the effect of rotation speed </w:t>
      </w:r>
      <w:r w:rsidR="009524DD" w:rsidRPr="00C65B60">
        <w:rPr>
          <w:bCs/>
          <w:sz w:val="20"/>
        </w:rPr>
        <w:t xml:space="preserve">on evacuation </w:t>
      </w:r>
      <w:r w:rsidR="000E17E4" w:rsidRPr="00C65B60">
        <w:rPr>
          <w:bCs/>
          <w:sz w:val="20"/>
        </w:rPr>
        <w:t>was</w:t>
      </w:r>
      <w:r w:rsidR="009524DD" w:rsidRPr="00C65B60">
        <w:rPr>
          <w:bCs/>
          <w:sz w:val="20"/>
        </w:rPr>
        <w:t xml:space="preserve"> insignificant. At </w:t>
      </w:r>
      <w:r w:rsidR="008F0858" w:rsidRPr="00C65B60">
        <w:rPr>
          <w:bCs/>
          <w:sz w:val="20"/>
        </w:rPr>
        <w:t>30 SLPM</w:t>
      </w:r>
      <w:r w:rsidR="00DC37F7">
        <w:rPr>
          <w:bCs/>
          <w:sz w:val="20"/>
        </w:rPr>
        <w:t xml:space="preserve"> (inlet Re:5520)</w:t>
      </w:r>
      <w:r w:rsidR="000E17E4" w:rsidRPr="00C65B60">
        <w:rPr>
          <w:bCs/>
          <w:sz w:val="20"/>
        </w:rPr>
        <w:t xml:space="preserve">, </w:t>
      </w:r>
      <w:r w:rsidR="009524DD" w:rsidRPr="00C65B60">
        <w:rPr>
          <w:bCs/>
          <w:sz w:val="20"/>
        </w:rPr>
        <w:t xml:space="preserve">evacuation was </w:t>
      </w:r>
      <w:r w:rsidR="006A022E" w:rsidRPr="00C65B60">
        <w:rPr>
          <w:bCs/>
          <w:sz w:val="20"/>
        </w:rPr>
        <w:t>greater</w:t>
      </w:r>
      <w:r w:rsidR="009524DD" w:rsidRPr="00C65B60">
        <w:rPr>
          <w:bCs/>
          <w:sz w:val="20"/>
        </w:rPr>
        <w:t xml:space="preserve"> at low</w:t>
      </w:r>
      <w:r w:rsidR="006A022E" w:rsidRPr="00C65B60">
        <w:rPr>
          <w:bCs/>
          <w:sz w:val="20"/>
        </w:rPr>
        <w:t xml:space="preserve"> </w:t>
      </w:r>
      <w:r w:rsidR="009524DD" w:rsidRPr="00C65B60">
        <w:rPr>
          <w:bCs/>
          <w:sz w:val="20"/>
        </w:rPr>
        <w:t>rotation</w:t>
      </w:r>
      <w:r w:rsidR="006C79D7">
        <w:rPr>
          <w:bCs/>
          <w:sz w:val="20"/>
        </w:rPr>
        <w:t xml:space="preserve"> speed</w:t>
      </w:r>
      <w:r w:rsidR="006A022E" w:rsidRPr="00C65B60">
        <w:rPr>
          <w:bCs/>
          <w:sz w:val="20"/>
        </w:rPr>
        <w:t xml:space="preserve">, contrary </w:t>
      </w:r>
      <w:r w:rsidR="00CC6B86" w:rsidRPr="00C65B60">
        <w:rPr>
          <w:bCs/>
          <w:sz w:val="20"/>
        </w:rPr>
        <w:t xml:space="preserve">to what </w:t>
      </w:r>
      <w:r w:rsidR="002F36A1">
        <w:rPr>
          <w:bCs/>
          <w:sz w:val="20"/>
        </w:rPr>
        <w:t>is</w:t>
      </w:r>
      <w:r w:rsidR="00CC6B86" w:rsidRPr="00C65B60">
        <w:rPr>
          <w:bCs/>
          <w:sz w:val="20"/>
        </w:rPr>
        <w:t xml:space="preserve"> observed </w:t>
      </w:r>
      <w:r w:rsidR="00DC4974">
        <w:rPr>
          <w:bCs/>
          <w:sz w:val="20"/>
        </w:rPr>
        <w:t>with</w:t>
      </w:r>
      <w:r w:rsidR="00DC4974" w:rsidRPr="00C65B60">
        <w:rPr>
          <w:bCs/>
          <w:sz w:val="20"/>
        </w:rPr>
        <w:t xml:space="preserve"> </w:t>
      </w:r>
      <w:r w:rsidR="002F36A1">
        <w:rPr>
          <w:bCs/>
          <w:sz w:val="20"/>
        </w:rPr>
        <w:t>air</w:t>
      </w:r>
      <w:r w:rsidR="00CC6B86" w:rsidRPr="00C65B60">
        <w:rPr>
          <w:bCs/>
          <w:sz w:val="20"/>
        </w:rPr>
        <w:t xml:space="preserve"> flow present.</w:t>
      </w:r>
    </w:p>
    <w:p w14:paraId="57DCC0F3" w14:textId="77777777" w:rsidR="00C65A37" w:rsidRDefault="00C65A37" w:rsidP="00D156FE">
      <w:pPr>
        <w:pStyle w:val="DDLHeading1"/>
        <w:rPr>
          <w:sz w:val="20"/>
          <w:szCs w:val="20"/>
        </w:rPr>
      </w:pPr>
      <w:r w:rsidRPr="00582113">
        <w:rPr>
          <w:sz w:val="20"/>
          <w:szCs w:val="20"/>
        </w:rPr>
        <w:t>Introduction</w:t>
      </w:r>
    </w:p>
    <w:p w14:paraId="09B9E4B1" w14:textId="48487888" w:rsidR="00DA325B" w:rsidRPr="00C65B60" w:rsidRDefault="00DA325B" w:rsidP="00DA325B">
      <w:pPr>
        <w:pStyle w:val="DDLBodyText"/>
        <w:rPr>
          <w:sz w:val="20"/>
        </w:rPr>
      </w:pPr>
      <w:r w:rsidRPr="00C65B60">
        <w:rPr>
          <w:sz w:val="20"/>
        </w:rPr>
        <w:t xml:space="preserve">Since the development of </w:t>
      </w:r>
      <w:r w:rsidR="00141F67">
        <w:rPr>
          <w:sz w:val="20"/>
        </w:rPr>
        <w:t>d</w:t>
      </w:r>
      <w:r w:rsidR="00141F67" w:rsidRPr="00C65B60">
        <w:rPr>
          <w:sz w:val="20"/>
        </w:rPr>
        <w:t xml:space="preserve">ry </w:t>
      </w:r>
      <w:r w:rsidRPr="00C65B60">
        <w:rPr>
          <w:sz w:val="20"/>
        </w:rPr>
        <w:t xml:space="preserve">powder inhalers, there have been numerous products of various designs commercially available. Several versions were developed for different methods of powder loading, dispersion, and resistance all with the aim of improving performance and consistency. DPIs offer non-invasive drug delivery with </w:t>
      </w:r>
      <w:r w:rsidR="00864E9C" w:rsidRPr="00C65B60">
        <w:rPr>
          <w:sz w:val="20"/>
        </w:rPr>
        <w:t xml:space="preserve">good </w:t>
      </w:r>
      <w:r w:rsidRPr="00C65B60">
        <w:rPr>
          <w:sz w:val="20"/>
        </w:rPr>
        <w:t xml:space="preserve">bioavailability, however </w:t>
      </w:r>
      <w:r w:rsidR="00864E9C" w:rsidRPr="00C65B60">
        <w:rPr>
          <w:sz w:val="20"/>
        </w:rPr>
        <w:t>maintaining consistency and predictability from a given device, remains very challenging.</w:t>
      </w:r>
    </w:p>
    <w:p w14:paraId="641B779F" w14:textId="575B7C63" w:rsidR="003678A2" w:rsidRPr="00C65B60" w:rsidRDefault="00DA325B" w:rsidP="00F7451F">
      <w:pPr>
        <w:pStyle w:val="DDLBodyText"/>
        <w:rPr>
          <w:sz w:val="20"/>
        </w:rPr>
      </w:pPr>
      <w:r w:rsidRPr="00C65B60">
        <w:rPr>
          <w:sz w:val="20"/>
        </w:rPr>
        <w:t xml:space="preserve">Rotating capsule based DPIs are a configuration that is popular among commercial devices. Despite the widespread use of these types of devices their performance remains highly unpredictable due to the variety of competing variables </w:t>
      </w:r>
      <w:r w:rsidR="00864E9C" w:rsidRPr="00C65B60">
        <w:rPr>
          <w:sz w:val="20"/>
        </w:rPr>
        <w:t>a</w:t>
      </w:r>
      <w:r w:rsidRPr="00C65B60">
        <w:rPr>
          <w:sz w:val="20"/>
        </w:rPr>
        <w:t xml:space="preserve">ffecting evacuation behaviour. Previous studies have investigated the effect of capsules on performance in devices such as </w:t>
      </w:r>
      <w:r w:rsidR="003A1E4D">
        <w:rPr>
          <w:sz w:val="20"/>
        </w:rPr>
        <w:t xml:space="preserve">in </w:t>
      </w:r>
      <w:r w:rsidRPr="00C65B60">
        <w:rPr>
          <w:sz w:val="20"/>
        </w:rPr>
        <w:t xml:space="preserve">the </w:t>
      </w:r>
      <w:proofErr w:type="spellStart"/>
      <w:r w:rsidRPr="00C65B60">
        <w:rPr>
          <w:sz w:val="20"/>
        </w:rPr>
        <w:t>Aerolizer</w:t>
      </w:r>
      <w:proofErr w:type="spellEnd"/>
      <w:r w:rsidR="008F2EE2" w:rsidRPr="00C65B60">
        <w:rPr>
          <w:sz w:val="20"/>
        </w:rPr>
        <w:t xml:space="preserve"> </w:t>
      </w:r>
      <w:r w:rsidR="008F2EE2" w:rsidRPr="003A1E4D">
        <w:rPr>
          <w:sz w:val="20"/>
        </w:rPr>
        <w:fldChar w:fldCharType="begin">
          <w:fldData xml:space="preserve">PEVuZE5vdGU+PENpdGU+PEF1dGhvcj5Db2F0ZXM8L0F1dGhvcj48WWVhcj4yMDA1PC9ZZWFyPjxS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</w:fldData>
        </w:fldChar>
      </w:r>
      <w:r w:rsidR="008F2EE2" w:rsidRPr="00C65B60">
        <w:rPr>
          <w:sz w:val="20"/>
        </w:rPr>
        <w:instrText xml:space="preserve"> ADDIN EN.CITE </w:instrText>
      </w:r>
      <w:r w:rsidR="008F2EE2" w:rsidRPr="003A1E4D">
        <w:rPr>
          <w:sz w:val="20"/>
        </w:rPr>
        <w:fldChar w:fldCharType="begin">
          <w:fldData xml:space="preserve">PEVuZE5vdGU+PENpdGU+PEF1dGhvcj5Db2F0ZXM8L0F1dGhvcj48WWVhcj4yMDA1PC9ZZWFyPjxS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</w:fldData>
        </w:fldChar>
      </w:r>
      <w:r w:rsidR="008F2EE2" w:rsidRPr="00C65B60">
        <w:rPr>
          <w:sz w:val="20"/>
        </w:rPr>
        <w:instrText xml:space="preserve"> ADDIN EN.CITE.DATA </w:instrText>
      </w:r>
      <w:r w:rsidR="008F2EE2" w:rsidRPr="003A1E4D">
        <w:rPr>
          <w:sz w:val="20"/>
        </w:rPr>
      </w:r>
      <w:r w:rsidR="008F2EE2" w:rsidRPr="003A1E4D">
        <w:rPr>
          <w:sz w:val="20"/>
        </w:rPr>
        <w:fldChar w:fldCharType="end"/>
      </w:r>
      <w:r w:rsidR="008F2EE2" w:rsidRPr="003A1E4D">
        <w:rPr>
          <w:sz w:val="20"/>
        </w:rPr>
      </w:r>
      <w:r w:rsidR="008F2EE2" w:rsidRPr="003A1E4D">
        <w:rPr>
          <w:sz w:val="20"/>
        </w:rPr>
        <w:fldChar w:fldCharType="separate"/>
      </w:r>
      <w:r w:rsidR="008F2EE2" w:rsidRPr="00C65B60">
        <w:rPr>
          <w:noProof/>
          <w:sz w:val="20"/>
        </w:rPr>
        <w:t>[1]</w:t>
      </w:r>
      <w:r w:rsidR="008F2EE2" w:rsidRPr="003A1E4D">
        <w:rPr>
          <w:sz w:val="20"/>
        </w:rPr>
        <w:fldChar w:fldCharType="end"/>
      </w:r>
      <w:r w:rsidRPr="00C65B60">
        <w:rPr>
          <w:color w:val="FF0000"/>
          <w:sz w:val="20"/>
        </w:rPr>
        <w:t xml:space="preserve"> </w:t>
      </w:r>
      <w:r w:rsidR="003A1E4D">
        <w:rPr>
          <w:sz w:val="20"/>
        </w:rPr>
        <w:t>and focused on</w:t>
      </w:r>
      <w:r w:rsidR="003A1E4D" w:rsidRPr="00C65B60">
        <w:rPr>
          <w:sz w:val="20"/>
        </w:rPr>
        <w:t xml:space="preserve"> </w:t>
      </w:r>
      <w:r w:rsidRPr="00C65B60">
        <w:rPr>
          <w:sz w:val="20"/>
        </w:rPr>
        <w:t xml:space="preserve">understanding </w:t>
      </w:r>
      <w:r w:rsidR="003A1E4D">
        <w:rPr>
          <w:sz w:val="20"/>
        </w:rPr>
        <w:t>capsule</w:t>
      </w:r>
      <w:r w:rsidR="003A1E4D" w:rsidRPr="00C65B60">
        <w:rPr>
          <w:sz w:val="20"/>
        </w:rPr>
        <w:t xml:space="preserve"> </w:t>
      </w:r>
      <w:r w:rsidRPr="00C65B60">
        <w:rPr>
          <w:sz w:val="20"/>
        </w:rPr>
        <w:t xml:space="preserve">motion in this device </w:t>
      </w:r>
      <w:r w:rsidR="008F2EE2" w:rsidRPr="003A1E4D">
        <w:rPr>
          <w:sz w:val="20"/>
        </w:rPr>
        <w:fldChar w:fldCharType="begin"/>
      </w:r>
      <w:r w:rsidR="008F2EE2" w:rsidRPr="00C65B60">
        <w:rPr>
          <w:sz w:val="20"/>
        </w:rPr>
        <w:instrText xml:space="preserve"> ADDIN EN.CITE &lt;EndNote&gt;&lt;Cite&gt;&lt;Author&gt;Benque&lt;/Author&gt;&lt;Year&gt;2019&lt;/Year&gt;&lt;RecNum&gt;165&lt;/RecNum&gt;&lt;DisplayText&gt;[2]&lt;/DisplayText&gt;&lt;record&gt;&lt;rec-number&gt;165&lt;/rec-number&gt;&lt;foreign-keys&gt;&lt;key app="EN" db-id="t0p5w9d2rszdaae2w9sps0ddtpww290pzr5r" timestamp="1651068547" guid="754c99fe-b532-4b9f-a5fe-193bf56efa45"&gt;165&lt;/key&gt;&lt;/foreign-keys&gt;&lt;ref-type name="Journal Article"&gt;17&lt;/ref-type&gt;&lt;contributors&gt;&lt;authors&gt;&lt;author&gt;Benque, B.&lt;/author&gt;&lt;author&gt;Khinast, J. G.&lt;/author&gt;&lt;/authors&gt;&lt;/contributors&gt;&lt;auth-address&gt;Institute of Process and Particle Engineering, Graz University of Technology, Inffeldgasse 13, 8010 Graz, Austria.&amp;#xD;Institute of Process and Particle Engineering, Graz University of Technology, Inffeldgasse 13, 8010 Graz, Austria; Research Center Pharmaceutical Engineering, Inffeldgasse 13, 8010 Graz, Austria. Electronic address: khinast@tugraz.at.&lt;/auth-address&gt;&lt;titles&gt;&lt;title&gt;Understanding the motion of hard-shell capsules in dry powder inhalers&lt;/title&gt;&lt;secondary-title&gt;Int J Pharm&lt;/secondary-title&gt;&lt;/titles&gt;&lt;periodical&gt;&lt;full-title&gt;Int J Pharm&lt;/full-title&gt;&lt;/periodical&gt;&lt;pages&gt;118481&lt;/pages&gt;&lt;volume&gt;567&lt;/volume&gt;&lt;edition&gt;2019/07/02&lt;/edition&gt;&lt;keywords&gt;&lt;keyword&gt;Capsules&lt;/keyword&gt;&lt;keyword&gt;*Dry Powder Inhalers&lt;/keyword&gt;&lt;keyword&gt;Hydrodynamics&lt;/keyword&gt;&lt;keyword&gt;Photography&lt;/keyword&gt;&lt;keyword&gt;Powders&lt;/keyword&gt;&lt;keyword&gt;Capsule collision&lt;/keyword&gt;&lt;keyword&gt;Capsule motion&lt;/keyword&gt;&lt;keyword&gt;Computational fluid dynamics&lt;/keyword&gt;&lt;keyword&gt;Discrete element method&lt;/keyword&gt;&lt;keyword&gt;Dry powder inhaler&lt;/keyword&gt;&lt;/keywords&gt;&lt;dates&gt;&lt;year&gt;2019&lt;/year&gt;&lt;pub-dates&gt;&lt;date&gt;Aug 15&lt;/date&gt;&lt;/pub-dates&gt;&lt;/dates&gt;&lt;isbn&gt;1873-3476 (Electronic)&amp;#xD;0378-5173 (Linking)&lt;/isbn&gt;&lt;accession-num&gt;31260784&lt;/accession-num&gt;&lt;urls&gt;&lt;related-urls&gt;&lt;url&gt;https://www.ncbi.nlm.nih.gov/pubmed/31260784&lt;/url&gt;&lt;/related-urls&gt;&lt;/urls&gt;&lt;electronic-resource-num&gt;10.1016/j.ijpharm.2019.118481&lt;/electronic-resource-num&gt;&lt;/record&gt;&lt;/Cite&gt;&lt;/EndNote&gt;</w:instrText>
      </w:r>
      <w:r w:rsidR="008F2EE2" w:rsidRPr="003A1E4D">
        <w:rPr>
          <w:sz w:val="20"/>
        </w:rPr>
        <w:fldChar w:fldCharType="separate"/>
      </w:r>
      <w:r w:rsidR="008F2EE2" w:rsidRPr="00C65B60">
        <w:rPr>
          <w:noProof/>
          <w:sz w:val="20"/>
        </w:rPr>
        <w:t>[2]</w:t>
      </w:r>
      <w:r w:rsidR="008F2EE2" w:rsidRPr="003A1E4D">
        <w:rPr>
          <w:sz w:val="20"/>
        </w:rPr>
        <w:fldChar w:fldCharType="end"/>
      </w:r>
      <w:r w:rsidR="008F2EE2" w:rsidRPr="00C65B60">
        <w:rPr>
          <w:color w:val="FF0000"/>
          <w:sz w:val="20"/>
        </w:rPr>
        <w:t xml:space="preserve">. </w:t>
      </w:r>
      <w:r w:rsidR="003A1E4D">
        <w:rPr>
          <w:sz w:val="20"/>
        </w:rPr>
        <w:t>T</w:t>
      </w:r>
      <w:r w:rsidRPr="00C65B60">
        <w:rPr>
          <w:sz w:val="20"/>
        </w:rPr>
        <w:t xml:space="preserve">hese studies only investigate one commercial device configuration where the capsule undergoes several </w:t>
      </w:r>
      <w:r w:rsidR="00E747BA" w:rsidRPr="00C65B60">
        <w:rPr>
          <w:sz w:val="20"/>
        </w:rPr>
        <w:t xml:space="preserve">simultaneous </w:t>
      </w:r>
      <w:r w:rsidRPr="00C65B60">
        <w:rPr>
          <w:sz w:val="20"/>
        </w:rPr>
        <w:t>process</w:t>
      </w:r>
      <w:r w:rsidR="00E747BA" w:rsidRPr="00C65B60">
        <w:rPr>
          <w:sz w:val="20"/>
        </w:rPr>
        <w:t>es</w:t>
      </w:r>
      <w:r w:rsidRPr="00C65B60">
        <w:rPr>
          <w:sz w:val="20"/>
        </w:rPr>
        <w:t xml:space="preserve">/mechanisms for evacuation and dispersion, </w:t>
      </w:r>
      <w:r w:rsidR="003A1E4D">
        <w:rPr>
          <w:sz w:val="20"/>
        </w:rPr>
        <w:t xml:space="preserve">and </w:t>
      </w:r>
      <w:r w:rsidRPr="00C65B60">
        <w:rPr>
          <w:sz w:val="20"/>
        </w:rPr>
        <w:t>therefore it is difficult to gain an understanding of the true effects of</w:t>
      </w:r>
      <w:r w:rsidR="00864E9C" w:rsidRPr="00C65B60">
        <w:rPr>
          <w:sz w:val="20"/>
        </w:rPr>
        <w:t xml:space="preserve"> each </w:t>
      </w:r>
      <w:proofErr w:type="gramStart"/>
      <w:r w:rsidR="00864E9C" w:rsidRPr="00C65B60">
        <w:rPr>
          <w:sz w:val="20"/>
        </w:rPr>
        <w:t>particular feature</w:t>
      </w:r>
      <w:proofErr w:type="gramEnd"/>
      <w:r w:rsidR="00864E9C" w:rsidRPr="00C65B60">
        <w:rPr>
          <w:sz w:val="20"/>
        </w:rPr>
        <w:t xml:space="preserve"> of</w:t>
      </w:r>
      <w:r w:rsidRPr="00C65B60">
        <w:rPr>
          <w:sz w:val="20"/>
        </w:rPr>
        <w:t xml:space="preserve"> the inhaler design. </w:t>
      </w:r>
      <w:r w:rsidR="00D45F5F" w:rsidRPr="00C65B60">
        <w:rPr>
          <w:sz w:val="20"/>
        </w:rPr>
        <w:t xml:space="preserve">For example </w:t>
      </w:r>
      <w:proofErr w:type="spellStart"/>
      <w:r w:rsidR="00D45F5F" w:rsidRPr="00C65B60">
        <w:rPr>
          <w:sz w:val="20"/>
        </w:rPr>
        <w:t>Beneque</w:t>
      </w:r>
      <w:proofErr w:type="spellEnd"/>
      <w:r w:rsidR="00D45F5F" w:rsidRPr="00C65B60">
        <w:rPr>
          <w:sz w:val="20"/>
        </w:rPr>
        <w:t xml:space="preserve"> and </w:t>
      </w:r>
      <w:proofErr w:type="spellStart"/>
      <w:r w:rsidR="00D45F5F" w:rsidRPr="00C65B60">
        <w:rPr>
          <w:sz w:val="20"/>
        </w:rPr>
        <w:t>Khinast</w:t>
      </w:r>
      <w:proofErr w:type="spellEnd"/>
      <w:r w:rsidR="00D45F5F" w:rsidRPr="00C65B60">
        <w:rPr>
          <w:sz w:val="20"/>
        </w:rPr>
        <w:t xml:space="preserve"> </w:t>
      </w:r>
      <w:r w:rsidR="00D45F5F" w:rsidRPr="003A1E4D">
        <w:rPr>
          <w:sz w:val="20"/>
        </w:rPr>
        <w:fldChar w:fldCharType="begin"/>
      </w:r>
      <w:r w:rsidR="00D45F5F" w:rsidRPr="00C65B60">
        <w:rPr>
          <w:sz w:val="20"/>
        </w:rPr>
        <w:instrText xml:space="preserve"> ADDIN EN.CITE &lt;EndNote&gt;&lt;Cite&gt;&lt;Author&gt;Benque&lt;/Author&gt;&lt;Year&gt;2019&lt;/Year&gt;&lt;RecNum&gt;165&lt;/RecNum&gt;&lt;DisplayText&gt;[2]&lt;/DisplayText&gt;&lt;record&gt;&lt;rec-number&gt;165&lt;/rec-number&gt;&lt;foreign-keys&gt;&lt;key app="EN" db-id="t0p5w9d2rszdaae2w9sps0ddtpww290pzr5r" timestamp="1651068547" guid="754c99fe-b532-4b9f-a5fe-193bf56efa45"&gt;165&lt;/key&gt;&lt;/foreign-keys&gt;&lt;ref-type name="Journal Article"&gt;17&lt;/ref-type&gt;&lt;contributors&gt;&lt;authors&gt;&lt;author&gt;Benque, B.&lt;/author&gt;&lt;author&gt;Khinast, J. G.&lt;/author&gt;&lt;/authors&gt;&lt;/contributors&gt;&lt;auth-address&gt;Institute of Process and Particle Engineering, Graz University of Technology, Inffeldgasse 13, 8010 Graz, Austria.&amp;#xD;Institute of Process and Particle Engineering, Graz University of Technology, Inffeldgasse 13, 8010 Graz, Austria; Research Center Pharmaceutical Engineering, Inffeldgasse 13, 8010 Graz, Austria. Electronic address: khinast@tugraz.at.&lt;/auth-address&gt;&lt;titles&gt;&lt;title&gt;Understanding the motion of hard-shell capsules in dry powder inhalers&lt;/title&gt;&lt;secondary-title&gt;Int J Pharm&lt;/secondary-title&gt;&lt;/titles&gt;&lt;periodical&gt;&lt;full-title&gt;Int J Pharm&lt;/full-title&gt;&lt;/periodical&gt;&lt;pages&gt;118481&lt;/pages&gt;&lt;volume&gt;567&lt;/volume&gt;&lt;edition&gt;2019/07/02&lt;/edition&gt;&lt;keywords&gt;&lt;keyword&gt;Capsules&lt;/keyword&gt;&lt;keyword&gt;*Dry Powder Inhalers&lt;/keyword&gt;&lt;keyword&gt;Hydrodynamics&lt;/keyword&gt;&lt;keyword&gt;Photography&lt;/keyword&gt;&lt;keyword&gt;Powders&lt;/keyword&gt;&lt;keyword&gt;Capsule collision&lt;/keyword&gt;&lt;keyword&gt;Capsule motion&lt;/keyword&gt;&lt;keyword&gt;Computational fluid dynamics&lt;/keyword&gt;&lt;keyword&gt;Discrete element method&lt;/keyword&gt;&lt;keyword&gt;Dry powder inhaler&lt;/keyword&gt;&lt;/keywords&gt;&lt;dates&gt;&lt;year&gt;2019&lt;/year&gt;&lt;pub-dates&gt;&lt;date&gt;Aug 15&lt;/date&gt;&lt;/pub-dates&gt;&lt;/dates&gt;&lt;isbn&gt;1873-3476 (Electronic)&amp;#xD;0378-5173 (Linking)&lt;/isbn&gt;&lt;accession-num&gt;31260784&lt;/accession-num&gt;&lt;urls&gt;&lt;related-urls&gt;&lt;url&gt;https://www.ncbi.nlm.nih.gov/pubmed/31260784&lt;/url&gt;&lt;/related-urls&gt;&lt;/urls&gt;&lt;electronic-resource-num&gt;10.1016/j.ijpharm.2019.118481&lt;/electronic-resource-num&gt;&lt;/record&gt;&lt;/Cite&gt;&lt;/EndNote&gt;</w:instrText>
      </w:r>
      <w:r w:rsidR="00D45F5F" w:rsidRPr="003A1E4D">
        <w:rPr>
          <w:sz w:val="20"/>
        </w:rPr>
        <w:fldChar w:fldCharType="separate"/>
      </w:r>
      <w:r w:rsidR="00D45F5F" w:rsidRPr="00C65B60">
        <w:rPr>
          <w:noProof/>
          <w:sz w:val="20"/>
        </w:rPr>
        <w:t>[2]</w:t>
      </w:r>
      <w:r w:rsidR="00D45F5F" w:rsidRPr="003A1E4D">
        <w:rPr>
          <w:sz w:val="20"/>
        </w:rPr>
        <w:fldChar w:fldCharType="end"/>
      </w:r>
      <w:r w:rsidR="00D45F5F" w:rsidRPr="00C65B60">
        <w:rPr>
          <w:sz w:val="20"/>
        </w:rPr>
        <w:t xml:space="preserve"> stated the importance of airflow and collisions for powder evacuation but the effects of either of these could not be isolated</w:t>
      </w:r>
      <w:r w:rsidR="003A1E4D">
        <w:rPr>
          <w:sz w:val="20"/>
        </w:rPr>
        <w:t>,</w:t>
      </w:r>
      <w:r w:rsidR="001D4506" w:rsidRPr="00C65B60">
        <w:rPr>
          <w:sz w:val="20"/>
        </w:rPr>
        <w:t xml:space="preserve"> and </w:t>
      </w:r>
      <w:r w:rsidR="00F7451F" w:rsidRPr="00C65B60">
        <w:rPr>
          <w:sz w:val="20"/>
        </w:rPr>
        <w:t xml:space="preserve">since rotation speed was found to be highly correlated to air flow rate these factors could not be independently assessed. </w:t>
      </w:r>
      <w:r w:rsidR="008A3251" w:rsidRPr="00C65B60">
        <w:rPr>
          <w:sz w:val="20"/>
        </w:rPr>
        <w:t xml:space="preserve">Other studies compared </w:t>
      </w:r>
      <w:r w:rsidR="00962939" w:rsidRPr="00C65B60">
        <w:rPr>
          <w:sz w:val="20"/>
        </w:rPr>
        <w:t>the performance of different capsule based devices and their evacuation behaviour over time</w:t>
      </w:r>
      <w:r w:rsidR="006D2120" w:rsidRPr="00A05325">
        <w:rPr>
          <w:sz w:val="20"/>
        </w:rPr>
        <w:t xml:space="preserve"> </w:t>
      </w:r>
      <w:r w:rsidR="006D2120" w:rsidRPr="00A05325">
        <w:rPr>
          <w:sz w:val="20"/>
        </w:rPr>
        <w:fldChar w:fldCharType="begin"/>
      </w:r>
      <w:r w:rsidR="006D2120" w:rsidRPr="00A05325">
        <w:rPr>
          <w:sz w:val="20"/>
        </w:rPr>
        <w:instrText xml:space="preserve"> ADDIN EN.CITE &lt;EndNote&gt;&lt;Cite&gt;&lt;Author&gt;Behara&lt;/Author&gt;&lt;Year&gt;2011&lt;/Year&gt;&lt;RecNum&gt;189&lt;/RecNum&gt;&lt;DisplayText&gt;[3]&lt;/DisplayText&gt;&lt;record&gt;&lt;rec-number&gt;189&lt;/rec-number&gt;&lt;foreign-keys&gt;&lt;key app="EN" db-id="t0p5w9d2rszdaae2w9sps0ddtpww290pzr5r" timestamp="1688975147" guid="0238f4a2-1424-4d17-ac28-7e6cdadcdb3d"&gt;189&lt;/key&gt;&lt;/foreign-keys&gt;&lt;ref-type name="Journal Article"&gt;17&lt;/ref-type&gt;&lt;contributors&gt;&lt;authors&gt;&lt;author&gt;Behara, Srinivas Ravindra Babu&lt;/author&gt;&lt;author&gt;Kippax, Paul&lt;/author&gt;&lt;author&gt;Larson, Ian&lt;/author&gt;&lt;author&gt;Morton, David A. V.&lt;/author&gt;&lt;author&gt;Stewart, Peter&lt;/author&gt;&lt;/authors&gt;&lt;/contributors&gt;&lt;titles&gt;&lt;title&gt;Kinetics of emitted mass—A study with three dry powder inhaler devices&lt;/title&gt;&lt;secondary-title&gt;Chemical Engineering Science&lt;/secondary-title&gt;&lt;/titles&gt;&lt;periodical&gt;&lt;full-title&gt;Chemical Engineering Science&lt;/full-title&gt;&lt;abbr-1&gt;Chem. Eng. Sci.&lt;/abbr-1&gt;&lt;/periodical&gt;&lt;pages&gt;5284-5292&lt;/pages&gt;&lt;volume&gt;66&lt;/volume&gt;&lt;number&gt;21&lt;/number&gt;&lt;section&gt;5284&lt;/section&gt;&lt;dates&gt;&lt;year&gt;2011&lt;/year&gt;&lt;/dates&gt;&lt;isbn&gt;00092509&lt;/isbn&gt;&lt;urls&gt;&lt;/urls&gt;&lt;electronic-resource-num&gt;10.1016/j.ces.2011.07.029&lt;/electronic-resource-num&gt;&lt;/record&gt;&lt;/Cite&gt;&lt;/EndNote&gt;</w:instrText>
      </w:r>
      <w:r w:rsidR="006D2120" w:rsidRPr="00A05325">
        <w:rPr>
          <w:sz w:val="20"/>
        </w:rPr>
        <w:fldChar w:fldCharType="separate"/>
      </w:r>
      <w:r w:rsidR="006D2120" w:rsidRPr="00A05325">
        <w:rPr>
          <w:noProof/>
          <w:sz w:val="20"/>
        </w:rPr>
        <w:t>[3]</w:t>
      </w:r>
      <w:r w:rsidR="006D2120" w:rsidRPr="00A05325">
        <w:rPr>
          <w:sz w:val="20"/>
        </w:rPr>
        <w:fldChar w:fldCharType="end"/>
      </w:r>
      <w:r w:rsidR="00962939" w:rsidRPr="00A05325">
        <w:rPr>
          <w:color w:val="FF0000"/>
          <w:sz w:val="20"/>
        </w:rPr>
        <w:t xml:space="preserve"> </w:t>
      </w:r>
      <w:r w:rsidR="00962939" w:rsidRPr="00C65B60">
        <w:rPr>
          <w:sz w:val="20"/>
        </w:rPr>
        <w:t xml:space="preserve">however </w:t>
      </w:r>
      <w:r w:rsidR="004B08B6" w:rsidRPr="00C65B60">
        <w:rPr>
          <w:sz w:val="20"/>
        </w:rPr>
        <w:t>in all these instances it is the combined effect of a variety of mechanisms that are studied rather tha</w:t>
      </w:r>
      <w:r w:rsidR="003A1E4D">
        <w:rPr>
          <w:sz w:val="20"/>
        </w:rPr>
        <w:t>n isolating the</w:t>
      </w:r>
      <w:r w:rsidR="003E2EEA" w:rsidRPr="00C65B60">
        <w:rPr>
          <w:sz w:val="20"/>
        </w:rPr>
        <w:t xml:space="preserve"> underlying processes.</w:t>
      </w:r>
      <w:r w:rsidR="0023789B" w:rsidRPr="00C65B60">
        <w:rPr>
          <w:sz w:val="20"/>
        </w:rPr>
        <w:t xml:space="preserve"> </w:t>
      </w:r>
    </w:p>
    <w:p w14:paraId="726AE401" w14:textId="10E4B243" w:rsidR="00DA325B" w:rsidRPr="00C65B60" w:rsidRDefault="00DA325B" w:rsidP="00DA325B">
      <w:pPr>
        <w:pStyle w:val="DDLBodyText"/>
        <w:rPr>
          <w:sz w:val="20"/>
        </w:rPr>
      </w:pPr>
      <w:r w:rsidRPr="00C65B60">
        <w:rPr>
          <w:sz w:val="20"/>
        </w:rPr>
        <w:t xml:space="preserve">The aim of this study </w:t>
      </w:r>
      <w:r w:rsidR="00D91368" w:rsidRPr="00C65B60">
        <w:rPr>
          <w:sz w:val="20"/>
        </w:rPr>
        <w:t xml:space="preserve">is </w:t>
      </w:r>
      <w:r w:rsidRPr="00C65B60">
        <w:rPr>
          <w:sz w:val="20"/>
        </w:rPr>
        <w:t>to address this issue by removing the effect of capsule impaction and decoupling the rotation speed and the flow rate</w:t>
      </w:r>
      <w:r w:rsidR="00E7459B" w:rsidRPr="00C65B60">
        <w:rPr>
          <w:sz w:val="20"/>
        </w:rPr>
        <w:t xml:space="preserve"> through designing a simplified experiment that allows for </w:t>
      </w:r>
      <w:r w:rsidR="00D91368" w:rsidRPr="00C65B60">
        <w:rPr>
          <w:sz w:val="20"/>
        </w:rPr>
        <w:t xml:space="preserve">the </w:t>
      </w:r>
      <w:r w:rsidR="00E7459B" w:rsidRPr="00C65B60">
        <w:rPr>
          <w:sz w:val="20"/>
        </w:rPr>
        <w:t xml:space="preserve">active rotation of a capsule independent </w:t>
      </w:r>
      <w:r w:rsidR="00D91368" w:rsidRPr="00C65B60">
        <w:rPr>
          <w:sz w:val="20"/>
        </w:rPr>
        <w:t>of</w:t>
      </w:r>
      <w:r w:rsidR="00E7459B" w:rsidRPr="00C65B60">
        <w:rPr>
          <w:sz w:val="20"/>
        </w:rPr>
        <w:t xml:space="preserve"> the airflow. </w:t>
      </w:r>
      <w:r w:rsidR="00E7459B" w:rsidRPr="00D1478D">
        <w:rPr>
          <w:sz w:val="20"/>
        </w:rPr>
        <w:t xml:space="preserve">It is important to note that this is not intended to be a direct model of any </w:t>
      </w:r>
      <w:proofErr w:type="gramStart"/>
      <w:r w:rsidR="00E7459B" w:rsidRPr="00D1478D">
        <w:rPr>
          <w:sz w:val="20"/>
        </w:rPr>
        <w:t>particular commercial</w:t>
      </w:r>
      <w:proofErr w:type="gramEnd"/>
      <w:r w:rsidR="00E7459B" w:rsidRPr="00D1478D">
        <w:rPr>
          <w:sz w:val="20"/>
        </w:rPr>
        <w:t xml:space="preserve"> inhaler device</w:t>
      </w:r>
      <w:r w:rsidR="007A5950" w:rsidRPr="00D1478D">
        <w:rPr>
          <w:sz w:val="20"/>
        </w:rPr>
        <w:t xml:space="preserve">, especially given the difference in flow orientation to the capsule. </w:t>
      </w:r>
      <w:r w:rsidR="00067C17" w:rsidRPr="00D1478D">
        <w:rPr>
          <w:sz w:val="20"/>
        </w:rPr>
        <w:t>However,</w:t>
      </w:r>
      <w:r w:rsidR="007A5950" w:rsidRPr="00D1478D">
        <w:rPr>
          <w:sz w:val="20"/>
        </w:rPr>
        <w:t xml:space="preserve"> this experiment </w:t>
      </w:r>
      <w:r w:rsidR="00E7459B" w:rsidRPr="00D1478D">
        <w:rPr>
          <w:sz w:val="20"/>
        </w:rPr>
        <w:t xml:space="preserve">enables investigation of capsule rotation and </w:t>
      </w:r>
      <w:r w:rsidR="002B2051" w:rsidRPr="00D1478D">
        <w:rPr>
          <w:sz w:val="20"/>
        </w:rPr>
        <w:t xml:space="preserve">air </w:t>
      </w:r>
      <w:r w:rsidR="00E7459B" w:rsidRPr="00D1478D">
        <w:rPr>
          <w:sz w:val="20"/>
        </w:rPr>
        <w:lastRenderedPageBreak/>
        <w:t>flow</w:t>
      </w:r>
      <w:r w:rsidR="002B2051" w:rsidRPr="00D1478D">
        <w:rPr>
          <w:sz w:val="20"/>
        </w:rPr>
        <w:t xml:space="preserve"> independently</w:t>
      </w:r>
      <w:r w:rsidR="006F47A2" w:rsidRPr="00D1478D">
        <w:rPr>
          <w:sz w:val="20"/>
        </w:rPr>
        <w:t xml:space="preserve"> with well characterized boundary conditions </w:t>
      </w:r>
      <w:r w:rsidR="0065322B">
        <w:rPr>
          <w:sz w:val="20"/>
        </w:rPr>
        <w:t xml:space="preserve">enabled by having a </w:t>
      </w:r>
      <w:r w:rsidR="0036032E">
        <w:rPr>
          <w:sz w:val="20"/>
        </w:rPr>
        <w:t>2-dimensional</w:t>
      </w:r>
      <w:r w:rsidR="0065322B">
        <w:rPr>
          <w:sz w:val="20"/>
        </w:rPr>
        <w:t xml:space="preserve"> channel flow</w:t>
      </w:r>
      <w:r w:rsidR="00A77BE0">
        <w:rPr>
          <w:sz w:val="20"/>
        </w:rPr>
        <w:t xml:space="preserve"> as the inlet and outlet</w:t>
      </w:r>
      <w:r w:rsidR="0065322B">
        <w:rPr>
          <w:sz w:val="20"/>
        </w:rPr>
        <w:t xml:space="preserve">. This also assists in </w:t>
      </w:r>
      <w:r w:rsidR="0036032E">
        <w:rPr>
          <w:sz w:val="20"/>
        </w:rPr>
        <w:t>model validation.</w:t>
      </w:r>
    </w:p>
    <w:p w14:paraId="57DCC0F5" w14:textId="7626ED31" w:rsidR="00966CD3" w:rsidRDefault="009E6F30" w:rsidP="00D156FE">
      <w:pPr>
        <w:pStyle w:val="DDLHeading1"/>
        <w:rPr>
          <w:sz w:val="20"/>
          <w:szCs w:val="20"/>
        </w:rPr>
      </w:pPr>
      <w:r>
        <w:rPr>
          <w:sz w:val="20"/>
          <w:szCs w:val="20"/>
        </w:rPr>
        <w:t>Material and Method</w:t>
      </w:r>
    </w:p>
    <w:p w14:paraId="7A09E886" w14:textId="4204C837" w:rsidR="00DA325B" w:rsidRPr="003A1E4D" w:rsidRDefault="00DA325B">
      <w:pPr>
        <w:pStyle w:val="DDLBodyText"/>
        <w:rPr>
          <w:sz w:val="20"/>
        </w:rPr>
      </w:pPr>
      <w:r w:rsidRPr="003A1E4D">
        <w:rPr>
          <w:sz w:val="20"/>
        </w:rPr>
        <w:t xml:space="preserve">A simplified </w:t>
      </w:r>
      <w:r w:rsidR="00BB6030" w:rsidRPr="003A1E4D">
        <w:rPr>
          <w:sz w:val="20"/>
        </w:rPr>
        <w:t xml:space="preserve">capsule chamber </w:t>
      </w:r>
      <w:r w:rsidRPr="003A1E4D">
        <w:rPr>
          <w:sz w:val="20"/>
        </w:rPr>
        <w:t xml:space="preserve">was made from clear acrylic to allow imaging of the internal geometry. The </w:t>
      </w:r>
      <w:r w:rsidR="00BB6030" w:rsidRPr="003A1E4D">
        <w:rPr>
          <w:sz w:val="20"/>
        </w:rPr>
        <w:t xml:space="preserve">chamber </w:t>
      </w:r>
      <w:r w:rsidRPr="003A1E4D">
        <w:rPr>
          <w:sz w:val="20"/>
        </w:rPr>
        <w:t xml:space="preserve">geometry consisted of a single inlet and outlet with a swirl </w:t>
      </w:r>
      <w:r w:rsidR="00BB6030" w:rsidRPr="003A1E4D">
        <w:rPr>
          <w:sz w:val="20"/>
        </w:rPr>
        <w:t xml:space="preserve">cavity </w:t>
      </w:r>
      <w:r w:rsidRPr="003A1E4D">
        <w:rPr>
          <w:sz w:val="20"/>
        </w:rPr>
        <w:t xml:space="preserve">located </w:t>
      </w:r>
      <w:r w:rsidR="00BB6030" w:rsidRPr="003A1E4D">
        <w:rPr>
          <w:sz w:val="20"/>
        </w:rPr>
        <w:t xml:space="preserve">at </w:t>
      </w:r>
      <w:r w:rsidRPr="003A1E4D">
        <w:rPr>
          <w:sz w:val="20"/>
        </w:rPr>
        <w:t xml:space="preserve">the centre. At the centre of the swirl </w:t>
      </w:r>
      <w:r w:rsidR="00BB6030" w:rsidRPr="003A1E4D">
        <w:rPr>
          <w:sz w:val="20"/>
        </w:rPr>
        <w:t xml:space="preserve">cavity </w:t>
      </w:r>
      <w:r w:rsidRPr="003A1E4D">
        <w:rPr>
          <w:sz w:val="20"/>
        </w:rPr>
        <w:t>was a rotating platform</w:t>
      </w:r>
      <w:r w:rsidR="00BB6030" w:rsidRPr="003A1E4D">
        <w:rPr>
          <w:sz w:val="20"/>
        </w:rPr>
        <w:t xml:space="preserve"> that had a</w:t>
      </w:r>
      <w:r w:rsidRPr="003A1E4D">
        <w:rPr>
          <w:sz w:val="20"/>
        </w:rPr>
        <w:t xml:space="preserve"> groove </w:t>
      </w:r>
      <w:r w:rsidR="00BB6030" w:rsidRPr="003A1E4D">
        <w:rPr>
          <w:sz w:val="20"/>
        </w:rPr>
        <w:t xml:space="preserve">to </w:t>
      </w:r>
      <w:r w:rsidR="003A6AA3" w:rsidRPr="003A1E4D">
        <w:rPr>
          <w:sz w:val="20"/>
        </w:rPr>
        <w:t>adhere</w:t>
      </w:r>
      <w:r w:rsidR="00BB6030" w:rsidRPr="003A1E4D">
        <w:rPr>
          <w:sz w:val="20"/>
        </w:rPr>
        <w:t xml:space="preserve"> </w:t>
      </w:r>
      <w:r w:rsidR="005B15EE">
        <w:rPr>
          <w:sz w:val="20"/>
        </w:rPr>
        <w:t xml:space="preserve">to </w:t>
      </w:r>
      <w:r w:rsidR="00BB6030" w:rsidRPr="003A1E4D">
        <w:rPr>
          <w:sz w:val="20"/>
        </w:rPr>
        <w:t>a</w:t>
      </w:r>
      <w:r w:rsidRPr="003A1E4D">
        <w:rPr>
          <w:sz w:val="20"/>
        </w:rPr>
        <w:t xml:space="preserve"> size 4 capsule </w:t>
      </w:r>
      <w:r w:rsidR="008F0858" w:rsidRPr="003A1E4D">
        <w:rPr>
          <w:sz w:val="20"/>
        </w:rPr>
        <w:t>and facilitate</w:t>
      </w:r>
      <w:r w:rsidR="003A6AA3" w:rsidRPr="003A1E4D">
        <w:rPr>
          <w:sz w:val="20"/>
        </w:rPr>
        <w:t xml:space="preserve"> its</w:t>
      </w:r>
      <w:r w:rsidRPr="003A1E4D">
        <w:rPr>
          <w:sz w:val="20"/>
        </w:rPr>
        <w:t xml:space="preserve"> fixed axis rotation</w:t>
      </w:r>
      <w:r w:rsidR="00BB6030" w:rsidRPr="003A1E4D">
        <w:rPr>
          <w:sz w:val="20"/>
        </w:rPr>
        <w:t>,</w:t>
      </w:r>
      <w:r w:rsidRPr="003A1E4D">
        <w:rPr>
          <w:sz w:val="20"/>
        </w:rPr>
        <w:t xml:space="preserve"> as shown in</w:t>
      </w:r>
      <w:r w:rsidR="00C62804" w:rsidRPr="003A1E4D">
        <w:rPr>
          <w:sz w:val="20"/>
        </w:rPr>
        <w:t xml:space="preserve"> </w:t>
      </w:r>
      <w:r w:rsidR="00C62804" w:rsidRPr="003A1E4D">
        <w:rPr>
          <w:sz w:val="20"/>
        </w:rPr>
        <w:fldChar w:fldCharType="begin"/>
      </w:r>
      <w:r w:rsidR="00C62804" w:rsidRPr="003A1E4D">
        <w:rPr>
          <w:sz w:val="20"/>
        </w:rPr>
        <w:instrText xml:space="preserve"> REF _Ref139540240 \h </w:instrText>
      </w:r>
      <w:r w:rsidR="00C65B60" w:rsidRPr="00C65B60">
        <w:rPr>
          <w:sz w:val="20"/>
        </w:rPr>
        <w:instrText xml:space="preserve"> \* MERGEFORMAT </w:instrText>
      </w:r>
      <w:r w:rsidR="00C62804" w:rsidRPr="003A1E4D">
        <w:rPr>
          <w:sz w:val="20"/>
        </w:rPr>
      </w:r>
      <w:r w:rsidR="00C62804" w:rsidRPr="003A1E4D">
        <w:rPr>
          <w:sz w:val="20"/>
        </w:rPr>
        <w:fldChar w:fldCharType="separate"/>
      </w:r>
      <w:r w:rsidR="00C62804" w:rsidRPr="00A05325">
        <w:rPr>
          <w:sz w:val="20"/>
        </w:rPr>
        <w:t>Figure 1</w:t>
      </w:r>
      <w:r w:rsidR="00C62804" w:rsidRPr="003A1E4D">
        <w:rPr>
          <w:sz w:val="20"/>
        </w:rPr>
        <w:fldChar w:fldCharType="end"/>
      </w:r>
      <w:r w:rsidRPr="003A1E4D">
        <w:rPr>
          <w:sz w:val="20"/>
        </w:rPr>
        <w:t xml:space="preserve">. Unlike commercial devices where the rotation speed of the capsule is dictated by the flowrate, this set up </w:t>
      </w:r>
      <w:r w:rsidR="00FA1B1B" w:rsidRPr="003A1E4D">
        <w:rPr>
          <w:sz w:val="20"/>
        </w:rPr>
        <w:t xml:space="preserve">consisted </w:t>
      </w:r>
      <w:r w:rsidRPr="003A1E4D">
        <w:rPr>
          <w:sz w:val="20"/>
        </w:rPr>
        <w:t>of a drive</w:t>
      </w:r>
      <w:r w:rsidR="00BB6030" w:rsidRPr="003A1E4D">
        <w:rPr>
          <w:sz w:val="20"/>
        </w:rPr>
        <w:t xml:space="preserve"> </w:t>
      </w:r>
      <w:r w:rsidRPr="003A1E4D">
        <w:rPr>
          <w:sz w:val="20"/>
        </w:rPr>
        <w:t xml:space="preserve">belt that connects the platform to a motor and facilitates the independent control of the capsule’s rotation speed. The motor </w:t>
      </w:r>
      <w:r w:rsidR="00FA1B1B" w:rsidRPr="003A1E4D">
        <w:rPr>
          <w:sz w:val="20"/>
        </w:rPr>
        <w:t>was</w:t>
      </w:r>
      <w:r w:rsidRPr="003A1E4D">
        <w:rPr>
          <w:sz w:val="20"/>
        </w:rPr>
        <w:t xml:space="preserve"> driven by a 12-volt variable power supply and microcontroller to set two rotation speeds. The chosen speeds in this experiment were approximately 1500 RPM and 3750RPM, henceforth referred to as the Low and High rotation speed respectively</w:t>
      </w:r>
      <w:r w:rsidRPr="00D1478D">
        <w:rPr>
          <w:sz w:val="20"/>
        </w:rPr>
        <w:t xml:space="preserve">. </w:t>
      </w:r>
      <w:r w:rsidR="007A5950" w:rsidRPr="00D1478D">
        <w:rPr>
          <w:sz w:val="20"/>
        </w:rPr>
        <w:t xml:space="preserve">These were chosen to as they </w:t>
      </w:r>
      <w:r w:rsidR="006F47A2" w:rsidRPr="00D1478D">
        <w:rPr>
          <w:sz w:val="20"/>
        </w:rPr>
        <w:t>re</w:t>
      </w:r>
      <w:r w:rsidR="007A5950" w:rsidRPr="00D1478D">
        <w:rPr>
          <w:sz w:val="20"/>
        </w:rPr>
        <w:t xml:space="preserve">present rotation speeds that are typically lower and higher than the expected rotation speed achieved by 60 SLPM in other commercial devices </w:t>
      </w:r>
      <w:r w:rsidR="007A5950" w:rsidRPr="00D1478D">
        <w:rPr>
          <w:sz w:val="20"/>
        </w:rPr>
        <w:fldChar w:fldCharType="begin"/>
      </w:r>
      <w:r w:rsidR="007A5950" w:rsidRPr="00D1478D">
        <w:rPr>
          <w:sz w:val="20"/>
        </w:rPr>
        <w:instrText xml:space="preserve"> ADDIN EN.CITE &lt;EndNote&gt;&lt;Cite&gt;&lt;Author&gt;Benque&lt;/Author&gt;&lt;Year&gt;2019&lt;/Year&gt;&lt;RecNum&gt;165&lt;/RecNum&gt;&lt;DisplayText&gt;[2]&lt;/DisplayText&gt;&lt;record&gt;&lt;rec-number&gt;165&lt;/rec-number&gt;&lt;foreign-keys&gt;&lt;key app="EN" db-id="t0p5w9d2rszdaae2w9sps0ddtpww290pzr5r" timestamp="1651068547" guid="754c99fe-b532-4b9f-a5fe-193bf56efa45"&gt;165&lt;/key&gt;&lt;/foreign-keys&gt;&lt;ref-type name="Journal Article"&gt;17&lt;/ref-type&gt;&lt;contributors&gt;&lt;authors&gt;&lt;author&gt;Benque, B.&lt;/author&gt;&lt;author&gt;Khinast, J. G.&lt;/author&gt;&lt;/authors&gt;&lt;/contributors&gt;&lt;auth-address&gt;Institute of Process and Particle Engineering, Graz University of Technology, Inffeldgasse 13, 8010 Graz, Austria.&amp;#xD;Institute of Process and Particle Engineering, Graz University of Technology, Inffeldgasse 13, 8010 Graz, Austria; Research Center Pharmaceutical Engineering, Inffeldgasse 13, 8010 Graz, Austria. Electronic address: khinast@tugraz.at.&lt;/auth-address&gt;&lt;titles&gt;&lt;title&gt;Understanding the motion of hard-shell capsules in dry powder inhalers&lt;/title&gt;&lt;secondary-title&gt;Int J Pharm&lt;/secondary-title&gt;&lt;/titles&gt;&lt;periodical&gt;&lt;full-title&gt;Int J Pharm&lt;/full-title&gt;&lt;/periodical&gt;&lt;pages&gt;118481&lt;/pages&gt;&lt;volume&gt;567&lt;/volume&gt;&lt;edition&gt;2019/07/02&lt;/edition&gt;&lt;keywords&gt;&lt;keyword&gt;Capsules&lt;/keyword&gt;&lt;keyword&gt;*Dry Powder Inhalers&lt;/keyword&gt;&lt;keyword&gt;Hydrodynamics&lt;/keyword&gt;&lt;keyword&gt;Photography&lt;/keyword&gt;&lt;keyword&gt;Powders&lt;/keyword&gt;&lt;keyword&gt;Capsule collision&lt;/keyword&gt;&lt;keyword&gt;Capsule motion&lt;/keyword&gt;&lt;keyword&gt;Computational fluid dynamics&lt;/keyword&gt;&lt;keyword&gt;Discrete element method&lt;/keyword&gt;&lt;keyword&gt;Dry powder inhaler&lt;/keyword&gt;&lt;/keywords&gt;&lt;dates&gt;&lt;year&gt;2019&lt;/year&gt;&lt;pub-dates&gt;&lt;date&gt;Aug 15&lt;/date&gt;&lt;/pub-dates&gt;&lt;/dates&gt;&lt;isbn&gt;1873-3476 (Electronic)&amp;#xD;0378-5173 (Linking)&lt;/isbn&gt;&lt;accession-num&gt;31260784&lt;/accession-num&gt;&lt;urls&gt;&lt;related-urls&gt;&lt;url&gt;https://www.ncbi.nlm.nih.gov/pubmed/31260784&lt;/url&gt;&lt;/related-urls&gt;&lt;/urls&gt;&lt;electronic-resource-num&gt;10.1016/j.ijpharm.2019.118481&lt;/electronic-resource-num&gt;&lt;/record&gt;&lt;/Cite&gt;&lt;/EndNote&gt;</w:instrText>
      </w:r>
      <w:r w:rsidR="007A5950" w:rsidRPr="00D1478D">
        <w:rPr>
          <w:sz w:val="20"/>
        </w:rPr>
        <w:fldChar w:fldCharType="separate"/>
      </w:r>
      <w:r w:rsidR="007A5950" w:rsidRPr="00D1478D">
        <w:rPr>
          <w:noProof/>
          <w:sz w:val="20"/>
        </w:rPr>
        <w:t>[2]</w:t>
      </w:r>
      <w:r w:rsidR="007A5950" w:rsidRPr="00D1478D">
        <w:rPr>
          <w:sz w:val="20"/>
        </w:rPr>
        <w:fldChar w:fldCharType="end"/>
      </w:r>
      <w:r w:rsidR="007A5950" w:rsidRPr="00D1478D">
        <w:rPr>
          <w:sz w:val="20"/>
        </w:rPr>
        <w:t xml:space="preserve">. </w:t>
      </w:r>
      <w:r w:rsidR="00E7459B" w:rsidRPr="00D1478D">
        <w:rPr>
          <w:sz w:val="20"/>
        </w:rPr>
        <w:t>The e</w:t>
      </w:r>
      <w:r w:rsidRPr="00D1478D">
        <w:rPr>
          <w:sz w:val="20"/>
        </w:rPr>
        <w:t>xact speed of the motor</w:t>
      </w:r>
      <w:r w:rsidRPr="003A1E4D">
        <w:rPr>
          <w:sz w:val="20"/>
        </w:rPr>
        <w:t xml:space="preserve"> was subject to fluctuations due to changes in tension in the </w:t>
      </w:r>
      <w:r w:rsidR="00FA1B1B" w:rsidRPr="003A1E4D">
        <w:rPr>
          <w:sz w:val="20"/>
        </w:rPr>
        <w:t>drive belt</w:t>
      </w:r>
      <w:r w:rsidRPr="003A1E4D">
        <w:rPr>
          <w:sz w:val="20"/>
        </w:rPr>
        <w:t xml:space="preserve"> and friction in the bearing </w:t>
      </w:r>
      <w:r w:rsidR="00FA1B1B" w:rsidRPr="003A1E4D">
        <w:rPr>
          <w:sz w:val="20"/>
        </w:rPr>
        <w:t>which</w:t>
      </w:r>
      <w:r w:rsidR="00E62CAE" w:rsidRPr="003A1E4D">
        <w:rPr>
          <w:sz w:val="20"/>
        </w:rPr>
        <w:t xml:space="preserve"> resulted in fluctuation of</w:t>
      </w:r>
      <w:r w:rsidRPr="003A1E4D">
        <w:rPr>
          <w:sz w:val="20"/>
        </w:rPr>
        <w:t xml:space="preserve"> approximately 150 RPM for a given setting. </w:t>
      </w:r>
    </w:p>
    <w:p w14:paraId="692A4BF2" w14:textId="7158E3F1" w:rsidR="00DA325B" w:rsidRPr="003A1E4D" w:rsidRDefault="00DA325B">
      <w:pPr>
        <w:pStyle w:val="DDLBodyText"/>
        <w:rPr>
          <w:sz w:val="20"/>
        </w:rPr>
      </w:pPr>
      <w:r w:rsidRPr="003A1E4D">
        <w:rPr>
          <w:sz w:val="20"/>
        </w:rPr>
        <w:t xml:space="preserve">The airflow was independently controlled by an </w:t>
      </w:r>
      <w:proofErr w:type="spellStart"/>
      <w:r w:rsidRPr="003A1E4D">
        <w:rPr>
          <w:sz w:val="20"/>
        </w:rPr>
        <w:t>Alicat</w:t>
      </w:r>
      <w:proofErr w:type="spellEnd"/>
      <w:r w:rsidRPr="003A1E4D">
        <w:rPr>
          <w:sz w:val="20"/>
        </w:rPr>
        <w:t xml:space="preserve"> mass flow controller (MFC) placed upstream of the channel. Constant steady state flowrates were chosen </w:t>
      </w:r>
      <w:r w:rsidRPr="00D1478D">
        <w:rPr>
          <w:sz w:val="20"/>
        </w:rPr>
        <w:t xml:space="preserve">at 30 </w:t>
      </w:r>
      <w:r w:rsidR="007A5950" w:rsidRPr="00D1478D">
        <w:rPr>
          <w:sz w:val="20"/>
        </w:rPr>
        <w:t>standard litres per min (</w:t>
      </w:r>
      <w:r w:rsidRPr="00D1478D">
        <w:rPr>
          <w:sz w:val="20"/>
        </w:rPr>
        <w:t>SLPM</w:t>
      </w:r>
      <w:r w:rsidR="007A5950" w:rsidRPr="00D1478D">
        <w:rPr>
          <w:sz w:val="20"/>
        </w:rPr>
        <w:t>)</w:t>
      </w:r>
      <w:r w:rsidRPr="00D1478D">
        <w:rPr>
          <w:sz w:val="20"/>
        </w:rPr>
        <w:t xml:space="preserve"> (16.67 m/s inlet velocity) and 60 </w:t>
      </w:r>
      <w:r w:rsidR="00C65B60" w:rsidRPr="00D1478D">
        <w:rPr>
          <w:sz w:val="20"/>
        </w:rPr>
        <w:t>SLPM (</w:t>
      </w:r>
      <w:r w:rsidRPr="00D1478D">
        <w:rPr>
          <w:sz w:val="20"/>
        </w:rPr>
        <w:t>33.3 m/s inlet velocity). These values were selected to</w:t>
      </w:r>
      <w:r w:rsidRPr="003A1E4D">
        <w:rPr>
          <w:sz w:val="20"/>
        </w:rPr>
        <w:t xml:space="preserve"> be in line with previous experiments and typical inhalation flow rates </w:t>
      </w:r>
      <w:r w:rsidR="003507AA" w:rsidRPr="00A05325">
        <w:rPr>
          <w:sz w:val="20"/>
        </w:rPr>
        <w:fldChar w:fldCharType="begin">
          <w:fldData xml:space="preserve">PEVuZE5vdGU+PENpdGU+PEF1dGhvcj5BemVlbTwvQXV0aG9yPjxZZWFyPjIwMjM8L1llYXI+PFJl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</w:fldData>
        </w:fldChar>
      </w:r>
      <w:r w:rsidR="00C65B60" w:rsidRPr="003A1E4D">
        <w:rPr>
          <w:sz w:val="20"/>
        </w:rPr>
        <w:instrText xml:space="preserve"> ADDIN EN.CITE </w:instrText>
      </w:r>
      <w:r w:rsidR="00C65B60" w:rsidRPr="003A1E4D">
        <w:rPr>
          <w:sz w:val="20"/>
        </w:rPr>
        <w:fldChar w:fldCharType="begin">
          <w:fldData xml:space="preserve">PEVuZE5vdGU+PENpdGU+PEF1dGhvcj5BemVlbTwvQXV0aG9yPjxZZWFyPjIwMjM8L1llYXI+PFJl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</w:fldData>
        </w:fldChar>
      </w:r>
      <w:r w:rsidR="00C65B60" w:rsidRPr="003A1E4D">
        <w:rPr>
          <w:sz w:val="20"/>
        </w:rPr>
        <w:instrText xml:space="preserve"> ADDIN EN.CITE.DATA </w:instrText>
      </w:r>
      <w:r w:rsidR="00C65B60" w:rsidRPr="003A1E4D">
        <w:rPr>
          <w:sz w:val="20"/>
        </w:rPr>
      </w:r>
      <w:r w:rsidR="00C65B60" w:rsidRPr="003A1E4D">
        <w:rPr>
          <w:sz w:val="20"/>
        </w:rPr>
        <w:fldChar w:fldCharType="end"/>
      </w:r>
      <w:r w:rsidR="003507AA" w:rsidRPr="00A05325">
        <w:rPr>
          <w:sz w:val="20"/>
        </w:rPr>
      </w:r>
      <w:r w:rsidR="003507AA" w:rsidRPr="00A05325">
        <w:rPr>
          <w:sz w:val="20"/>
        </w:rPr>
        <w:fldChar w:fldCharType="separate"/>
      </w:r>
      <w:r w:rsidR="003507AA" w:rsidRPr="00A05325">
        <w:rPr>
          <w:sz w:val="20"/>
        </w:rPr>
        <w:t>[4]</w:t>
      </w:r>
      <w:r w:rsidR="003507AA" w:rsidRPr="00A05325">
        <w:rPr>
          <w:sz w:val="20"/>
        </w:rPr>
        <w:fldChar w:fldCharType="end"/>
      </w:r>
      <w:r w:rsidRPr="003A1E4D">
        <w:rPr>
          <w:sz w:val="20"/>
        </w:rPr>
        <w:t>.</w:t>
      </w:r>
    </w:p>
    <w:p w14:paraId="16B07914" w14:textId="4EE6FC36" w:rsidR="00DA325B" w:rsidRPr="00C65B60" w:rsidRDefault="00DA325B">
      <w:pPr>
        <w:pStyle w:val="DDLBodyText"/>
        <w:rPr>
          <w:sz w:val="20"/>
        </w:rPr>
      </w:pPr>
      <w:r w:rsidRPr="00D1478D">
        <w:rPr>
          <w:sz w:val="20"/>
        </w:rPr>
        <w:t xml:space="preserve">The powder studied was spray dried mannitol with a </w:t>
      </w:r>
      <w:r w:rsidR="00042714" w:rsidRPr="00D1478D">
        <w:rPr>
          <w:sz w:val="20"/>
        </w:rPr>
        <w:t xml:space="preserve">medium </w:t>
      </w:r>
      <w:r w:rsidRPr="00D1478D">
        <w:rPr>
          <w:sz w:val="20"/>
        </w:rPr>
        <w:t>particle size of d50 = 6.29 µm (span 1.28</w:t>
      </w:r>
      <w:r w:rsidR="00C65B60" w:rsidRPr="00D1478D">
        <w:rPr>
          <w:sz w:val="20"/>
        </w:rPr>
        <w:t>,</w:t>
      </w:r>
      <w:r w:rsidRPr="00D1478D">
        <w:rPr>
          <w:sz w:val="20"/>
        </w:rPr>
        <w:t>).</w:t>
      </w:r>
      <w:r w:rsidR="007A5950" w:rsidRPr="00D1478D">
        <w:rPr>
          <w:sz w:val="20"/>
        </w:rPr>
        <w:t xml:space="preserve"> This powder was chosen as it is consistent with previous works and is well characterised. Additionally a</w:t>
      </w:r>
      <w:r w:rsidR="00FA1B1B" w:rsidRPr="00D1478D">
        <w:rPr>
          <w:sz w:val="20"/>
        </w:rPr>
        <w:t>t this size</w:t>
      </w:r>
      <w:r w:rsidRPr="00D1478D">
        <w:rPr>
          <w:sz w:val="20"/>
        </w:rPr>
        <w:t xml:space="preserve"> </w:t>
      </w:r>
      <w:r w:rsidR="007A5950" w:rsidRPr="00D1478D">
        <w:rPr>
          <w:sz w:val="20"/>
        </w:rPr>
        <w:t>mannitol demonstrate</w:t>
      </w:r>
      <w:r w:rsidR="005E4B75" w:rsidRPr="00D1478D">
        <w:rPr>
          <w:sz w:val="20"/>
        </w:rPr>
        <w:t xml:space="preserve"> strong </w:t>
      </w:r>
      <w:r w:rsidRPr="00D1478D">
        <w:rPr>
          <w:sz w:val="20"/>
        </w:rPr>
        <w:t xml:space="preserve">agglomerating behaviour </w:t>
      </w:r>
      <w:r w:rsidR="005E4B75" w:rsidRPr="00D1478D">
        <w:rPr>
          <w:sz w:val="20"/>
        </w:rPr>
        <w:t>that is of interest in this fundamental study</w:t>
      </w:r>
      <w:r w:rsidRPr="00D1478D">
        <w:rPr>
          <w:sz w:val="20"/>
        </w:rPr>
        <w:t>. Previous studies typically include smaller particles in the sub 5 micro</w:t>
      </w:r>
      <w:r w:rsidR="00912B54" w:rsidRPr="00D1478D">
        <w:rPr>
          <w:sz w:val="20"/>
        </w:rPr>
        <w:t>n</w:t>
      </w:r>
      <w:r w:rsidRPr="00D1478D">
        <w:rPr>
          <w:sz w:val="20"/>
        </w:rPr>
        <w:t xml:space="preserve"> range as </w:t>
      </w:r>
      <w:r w:rsidR="005B15EE" w:rsidRPr="00D1478D">
        <w:rPr>
          <w:sz w:val="20"/>
        </w:rPr>
        <w:t xml:space="preserve">this is </w:t>
      </w:r>
      <w:r w:rsidRPr="00D1478D">
        <w:rPr>
          <w:sz w:val="20"/>
        </w:rPr>
        <w:t>optimal for deep lung</w:t>
      </w:r>
      <w:r w:rsidRPr="003A1E4D">
        <w:rPr>
          <w:sz w:val="20"/>
        </w:rPr>
        <w:t xml:space="preserve"> deposition </w:t>
      </w:r>
      <w:r w:rsidR="00C65B60" w:rsidRPr="003A1E4D">
        <w:rPr>
          <w:sz w:val="20"/>
        </w:rPr>
        <w:fldChar w:fldCharType="begin"/>
      </w:r>
      <w:r w:rsidR="00C65B60" w:rsidRPr="003A1E4D">
        <w:rPr>
          <w:sz w:val="20"/>
        </w:rPr>
        <w:instrText xml:space="preserve"> ADDIN EN.CITE &lt;EndNote&gt;&lt;Cite&gt;&lt;Author&gt;Longest&lt;/Author&gt;&lt;Year&gt;2013&lt;/Year&gt;&lt;RecNum&gt;85&lt;/RecNum&gt;&lt;DisplayText&gt;[5]&lt;/DisplayText&gt;&lt;record&gt;&lt;rec-number&gt;85&lt;/rec-number&gt;&lt;foreign-keys&gt;&lt;key app="EN" db-id="t0p5w9d2rszdaae2w9sps0ddtpww290pzr5r" timestamp="1651068524" guid="4e9f5d5e-e494-49e3-9e5e-564940306d11"&gt;85&lt;/key&gt;&lt;/foreign-keys&gt;&lt;ref-type name="Journal Article"&gt;17&lt;/ref-type&gt;&lt;contributors&gt;&lt;authors&gt;&lt;author&gt;Longest, P. Worth&lt;/author&gt;&lt;author&gt;Son, Yoen-Ju&lt;/author&gt;&lt;author&gt;Holbrook, Landon&lt;/author&gt;&lt;author&gt;Hindle, Michael&lt;/author&gt;&lt;/authors&gt;&lt;/contributors&gt;&lt;titles&gt;&lt;title&gt;Aerodynamic Factors Responsible for the Deaggregation of Carrier-Free Drug Powders to Form Micrometer and Submicrometer Aerosols&lt;/title&gt;&lt;secondary-title&gt;Pharmaceutical Research&lt;/secondary-title&gt;&lt;alt-title&gt;Pharm Res&lt;/alt-title&gt;&lt;/titles&gt;&lt;periodical&gt;&lt;full-title&gt;Pharmaceutical Research&lt;/full-title&gt;&lt;abbr-1&gt;Pharm. Res.&lt;/abbr-1&gt;&lt;/periodical&gt;&lt;alt-periodical&gt;&lt;full-title&gt;Pharm Res&lt;/full-title&gt;&lt;/alt-periodical&gt;&lt;pages&gt;1608-1627&lt;/pages&gt;&lt;volume&gt;30&lt;/volume&gt;&lt;number&gt;6&lt;/number&gt;&lt;keywords&gt;&lt;keyword&gt;read&lt;/keyword&gt;&lt;keyword&gt;priority&lt;/keyword&gt;&lt;keyword&gt;discussion&lt;/keyword&gt;&lt;/keywords&gt;&lt;dates&gt;&lt;year&gt;2013&lt;/year&gt;&lt;pub-dates&gt;&lt;date&gt;2013/06//&lt;/date&gt;&lt;/pub-dates&gt;&lt;/dates&gt;&lt;isbn&gt;0724-8741, 1573-904X&lt;/isbn&gt;&lt;urls&gt;&lt;related-urls&gt;&lt;url&gt;http://link.springer.com/10.1007/s11095-013-1001-z&lt;/url&gt;&lt;/related-urls&gt;&lt;/urls&gt;&lt;electronic-resource-num&gt;10.1007/s11095-013-1001-z&lt;/electronic-resource-num&gt;&lt;remote-database-provider&gt;DOI.org (Crossref)&lt;/remote-database-provider&gt;&lt;language&gt;en&lt;/language&gt;&lt;access-date&gt;2020/08/04/00:36:04&lt;/access-date&gt;&lt;/record&gt;&lt;/Cite&gt;&lt;/EndNote&gt;</w:instrText>
      </w:r>
      <w:r w:rsidR="00C65B60" w:rsidRPr="003A1E4D">
        <w:rPr>
          <w:sz w:val="20"/>
        </w:rPr>
        <w:fldChar w:fldCharType="separate"/>
      </w:r>
      <w:r w:rsidR="00C65B60" w:rsidRPr="00A05325">
        <w:rPr>
          <w:sz w:val="20"/>
        </w:rPr>
        <w:t>[5]</w:t>
      </w:r>
      <w:r w:rsidR="00C65B60" w:rsidRPr="003A1E4D">
        <w:rPr>
          <w:sz w:val="20"/>
        </w:rPr>
        <w:fldChar w:fldCharType="end"/>
      </w:r>
      <w:r w:rsidR="00C65B60" w:rsidRPr="003A1E4D">
        <w:rPr>
          <w:sz w:val="20"/>
        </w:rPr>
        <w:t xml:space="preserve"> </w:t>
      </w:r>
      <w:r w:rsidRPr="003A1E4D">
        <w:rPr>
          <w:sz w:val="20"/>
        </w:rPr>
        <w:t xml:space="preserve">however in this configuration smaller particles of mannitol </w:t>
      </w:r>
      <w:r w:rsidR="00E7459B" w:rsidRPr="003A1E4D">
        <w:rPr>
          <w:sz w:val="20"/>
        </w:rPr>
        <w:t xml:space="preserve">created agglomerates that </w:t>
      </w:r>
      <w:r w:rsidRPr="003A1E4D">
        <w:rPr>
          <w:sz w:val="20"/>
        </w:rPr>
        <w:t>were found to be too cohesive to evacuate from the capsule. For each run</w:t>
      </w:r>
      <w:r w:rsidR="00B91F93" w:rsidRPr="003A1E4D">
        <w:rPr>
          <w:sz w:val="20"/>
        </w:rPr>
        <w:t>,</w:t>
      </w:r>
      <w:r w:rsidRPr="003A1E4D">
        <w:rPr>
          <w:sz w:val="20"/>
        </w:rPr>
        <w:t xml:space="preserve"> 25 mg</w:t>
      </w:r>
      <w:r w:rsidR="00C55E6B">
        <w:rPr>
          <w:sz w:val="20"/>
        </w:rPr>
        <w:t xml:space="preserve"> (</w:t>
      </w:r>
      <w:r w:rsidR="00C55E6B">
        <w:rPr>
          <w:rFonts w:cs="Arial"/>
          <w:sz w:val="20"/>
        </w:rPr>
        <w:t>±</w:t>
      </w:r>
      <w:r w:rsidR="00C55E6B">
        <w:rPr>
          <w:sz w:val="20"/>
        </w:rPr>
        <w:t>0.5</w:t>
      </w:r>
      <w:r w:rsidR="00EF35F3">
        <w:rPr>
          <w:sz w:val="20"/>
        </w:rPr>
        <w:t>mg)</w:t>
      </w:r>
      <w:r w:rsidRPr="003A1E4D">
        <w:rPr>
          <w:sz w:val="20"/>
        </w:rPr>
        <w:t xml:space="preserve"> of powder was loaded into</w:t>
      </w:r>
      <w:r w:rsidR="00B91F93" w:rsidRPr="003A1E4D">
        <w:rPr>
          <w:sz w:val="20"/>
        </w:rPr>
        <w:t xml:space="preserve"> </w:t>
      </w:r>
      <w:r w:rsidR="00FA1B1B" w:rsidRPr="003A1E4D">
        <w:rPr>
          <w:sz w:val="20"/>
        </w:rPr>
        <w:t xml:space="preserve">a </w:t>
      </w:r>
      <w:r w:rsidRPr="003A1E4D">
        <w:rPr>
          <w:sz w:val="20"/>
        </w:rPr>
        <w:t xml:space="preserve">size 4 capsule </w:t>
      </w:r>
      <w:r w:rsidR="00B91F93" w:rsidRPr="003A1E4D">
        <w:rPr>
          <w:sz w:val="20"/>
        </w:rPr>
        <w:t>whose</w:t>
      </w:r>
      <w:r w:rsidRPr="003A1E4D">
        <w:rPr>
          <w:sz w:val="20"/>
        </w:rPr>
        <w:t xml:space="preserve"> ends</w:t>
      </w:r>
      <w:r w:rsidR="00FA1B1B" w:rsidRPr="003A1E4D">
        <w:rPr>
          <w:sz w:val="20"/>
        </w:rPr>
        <w:t xml:space="preserve"> were</w:t>
      </w:r>
      <w:r w:rsidRPr="003A1E4D">
        <w:rPr>
          <w:sz w:val="20"/>
        </w:rPr>
        <w:t xml:space="preserve"> pierce</w:t>
      </w:r>
      <w:r w:rsidR="00E7459B" w:rsidRPr="003A1E4D">
        <w:rPr>
          <w:sz w:val="20"/>
        </w:rPr>
        <w:t>d</w:t>
      </w:r>
      <w:r w:rsidRPr="003A1E4D">
        <w:rPr>
          <w:sz w:val="20"/>
        </w:rPr>
        <w:t xml:space="preserve"> with an </w:t>
      </w:r>
      <w:proofErr w:type="spellStart"/>
      <w:r w:rsidR="007C5589" w:rsidRPr="003A1E4D">
        <w:rPr>
          <w:sz w:val="20"/>
        </w:rPr>
        <w:t>Osmohaler</w:t>
      </w:r>
      <w:proofErr w:type="spellEnd"/>
      <w:r w:rsidR="007C5589" w:rsidRPr="003A1E4D">
        <w:rPr>
          <w:sz w:val="20"/>
        </w:rPr>
        <w:t xml:space="preserve"> (</w:t>
      </w:r>
      <w:proofErr w:type="spellStart"/>
      <w:r w:rsidR="00505281" w:rsidRPr="00A05325">
        <w:rPr>
          <w:sz w:val="20"/>
        </w:rPr>
        <w:t>Pharmaxis</w:t>
      </w:r>
      <w:proofErr w:type="spellEnd"/>
      <w:r w:rsidR="00505281" w:rsidRPr="00A05325">
        <w:rPr>
          <w:sz w:val="20"/>
        </w:rPr>
        <w:t xml:space="preserve"> Ltd</w:t>
      </w:r>
      <w:r w:rsidR="00505281" w:rsidRPr="003A1E4D">
        <w:rPr>
          <w:sz w:val="20"/>
        </w:rPr>
        <w:t>)</w:t>
      </w:r>
      <w:r w:rsidR="007C5589" w:rsidRPr="003A1E4D">
        <w:rPr>
          <w:sz w:val="20"/>
        </w:rPr>
        <w:t xml:space="preserve"> </w:t>
      </w:r>
      <w:r w:rsidRPr="003A1E4D">
        <w:rPr>
          <w:sz w:val="20"/>
        </w:rPr>
        <w:t>before being adhered to the rotating bed. The experiment was conducted under two different flowrates and rotation speeds with each case being repeated five times. For each run</w:t>
      </w:r>
      <w:r w:rsidR="005B15EE">
        <w:rPr>
          <w:sz w:val="20"/>
        </w:rPr>
        <w:t>,</w:t>
      </w:r>
      <w:r w:rsidRPr="003A1E4D">
        <w:rPr>
          <w:sz w:val="20"/>
        </w:rPr>
        <w:t xml:space="preserve"> the powder was weighed before and after to measure the total amount of powder evacuated</w:t>
      </w:r>
      <w:r w:rsidR="00FA1B1B" w:rsidRPr="003A1E4D">
        <w:rPr>
          <w:sz w:val="20"/>
        </w:rPr>
        <w:t xml:space="preserve"> (±0.05 mg)</w:t>
      </w:r>
      <w:r w:rsidRPr="003A1E4D">
        <w:rPr>
          <w:sz w:val="20"/>
        </w:rPr>
        <w:t xml:space="preserve">. </w:t>
      </w:r>
      <w:r w:rsidR="00FA1B1B" w:rsidRPr="003A1E4D">
        <w:rPr>
          <w:sz w:val="20"/>
        </w:rPr>
        <w:t xml:space="preserve">Additional </w:t>
      </w:r>
      <w:r w:rsidRPr="003A1E4D">
        <w:rPr>
          <w:sz w:val="20"/>
        </w:rPr>
        <w:t xml:space="preserve">experiments were also </w:t>
      </w:r>
      <w:r w:rsidR="00FA1B1B" w:rsidRPr="003A1E4D">
        <w:rPr>
          <w:sz w:val="20"/>
        </w:rPr>
        <w:t xml:space="preserve">conducted </w:t>
      </w:r>
      <w:r w:rsidRPr="003A1E4D">
        <w:rPr>
          <w:sz w:val="20"/>
        </w:rPr>
        <w:t xml:space="preserve">for cases where only the air or the rotation </w:t>
      </w:r>
      <w:r w:rsidR="00B57839" w:rsidRPr="003A1E4D">
        <w:rPr>
          <w:sz w:val="20"/>
        </w:rPr>
        <w:t xml:space="preserve">was </w:t>
      </w:r>
      <w:r w:rsidRPr="003A1E4D">
        <w:rPr>
          <w:sz w:val="20"/>
        </w:rPr>
        <w:t>being used to facilitate capsule evacuation</w:t>
      </w:r>
      <w:r w:rsidR="00FA1B1B" w:rsidRPr="003A1E4D">
        <w:rPr>
          <w:sz w:val="20"/>
        </w:rPr>
        <w:t>, and these were repeated in triplicate</w:t>
      </w:r>
      <w:r w:rsidRPr="003A1E4D">
        <w:rPr>
          <w:sz w:val="20"/>
        </w:rPr>
        <w:t>. For each configuration of cases the air and</w:t>
      </w:r>
      <w:r w:rsidR="00E7459B" w:rsidRPr="003A1E4D">
        <w:rPr>
          <w:sz w:val="20"/>
        </w:rPr>
        <w:t>/</w:t>
      </w:r>
      <w:r w:rsidRPr="003A1E4D">
        <w:rPr>
          <w:sz w:val="20"/>
        </w:rPr>
        <w:t xml:space="preserve">or </w:t>
      </w:r>
      <w:r w:rsidRPr="00C65B60">
        <w:rPr>
          <w:sz w:val="20"/>
        </w:rPr>
        <w:t xml:space="preserve">rotation was on for a period of 3 seconds. </w:t>
      </w:r>
    </w:p>
    <w:p w14:paraId="4FAE67A3" w14:textId="0EF49C56" w:rsidR="00E920A7" w:rsidRPr="00C65B60" w:rsidRDefault="00BC778F">
      <w:pPr>
        <w:pStyle w:val="DDLBodyText"/>
        <w:rPr>
          <w:sz w:val="20"/>
        </w:rPr>
      </w:pPr>
      <w:r w:rsidRPr="00C65B60">
        <w:rPr>
          <w:sz w:val="20"/>
        </w:rPr>
        <w:t xml:space="preserve">In addition to measuring the capsule weights, the capsule evacuation process was observed using </w:t>
      </w:r>
      <w:r w:rsidR="00C65B60" w:rsidRPr="00C65B60">
        <w:rPr>
          <w:sz w:val="20"/>
        </w:rPr>
        <w:t>high speed</w:t>
      </w:r>
      <w:r w:rsidRPr="00C65B60">
        <w:rPr>
          <w:sz w:val="20"/>
        </w:rPr>
        <w:t xml:space="preserve"> backlit imaging. A </w:t>
      </w:r>
      <w:proofErr w:type="spellStart"/>
      <w:r w:rsidR="00C65B60" w:rsidRPr="00C65B60">
        <w:rPr>
          <w:sz w:val="20"/>
        </w:rPr>
        <w:t>Phot</w:t>
      </w:r>
      <w:r w:rsidR="008822DB">
        <w:rPr>
          <w:sz w:val="20"/>
        </w:rPr>
        <w:t>r</w:t>
      </w:r>
      <w:r w:rsidR="00C65B60" w:rsidRPr="00C65B60">
        <w:rPr>
          <w:sz w:val="20"/>
        </w:rPr>
        <w:t>on</w:t>
      </w:r>
      <w:proofErr w:type="spellEnd"/>
      <w:r w:rsidRPr="00C65B60">
        <w:rPr>
          <w:sz w:val="20"/>
        </w:rPr>
        <w:t xml:space="preserve"> Mini AX100 high-speed camera was used to image the optically accessible device at a rate of 10,000 frames per second</w:t>
      </w:r>
      <w:r w:rsidR="00F34D6B" w:rsidRPr="00C65B60">
        <w:rPr>
          <w:sz w:val="20"/>
        </w:rPr>
        <w:t xml:space="preserve">. </w:t>
      </w:r>
      <w:r w:rsidR="00D764CA" w:rsidRPr="00C65B60">
        <w:rPr>
          <w:sz w:val="20"/>
        </w:rPr>
        <w:t>The i</w:t>
      </w:r>
      <w:r w:rsidR="00F34D6B" w:rsidRPr="00C65B60">
        <w:rPr>
          <w:sz w:val="20"/>
        </w:rPr>
        <w:t>maging set up</w:t>
      </w:r>
      <w:r w:rsidR="00D764CA" w:rsidRPr="00C65B60">
        <w:rPr>
          <w:sz w:val="20"/>
        </w:rPr>
        <w:t xml:space="preserve"> is</w:t>
      </w:r>
      <w:r w:rsidR="00F34D6B" w:rsidRPr="00C65B60">
        <w:rPr>
          <w:sz w:val="20"/>
        </w:rPr>
        <w:t xml:space="preserve"> shown in Figure 2.</w:t>
      </w:r>
      <w:r w:rsidRPr="00C65B60">
        <w:rPr>
          <w:sz w:val="20"/>
        </w:rPr>
        <w:t xml:space="preserve"> </w:t>
      </w:r>
      <w:r w:rsidR="00961966" w:rsidRPr="00C65B60">
        <w:rPr>
          <w:sz w:val="20"/>
        </w:rPr>
        <w:t xml:space="preserve">The field of view was 768 x 568 pixels with scale of 51 </w:t>
      </w:r>
      <w:r w:rsidR="00961966" w:rsidRPr="003A1E4D">
        <w:rPr>
          <w:sz w:val="20"/>
        </w:rPr>
        <w:t>µ</w:t>
      </w:r>
      <w:r w:rsidR="00961966" w:rsidRPr="00C65B60">
        <w:rPr>
          <w:sz w:val="20"/>
        </w:rPr>
        <w:t>m/</w:t>
      </w:r>
      <w:r w:rsidR="00E920A7" w:rsidRPr="00C65B60">
        <w:rPr>
          <w:sz w:val="20"/>
        </w:rPr>
        <w:t>pixel</w:t>
      </w:r>
      <w:r w:rsidR="00C65B60">
        <w:rPr>
          <w:sz w:val="20"/>
        </w:rPr>
        <w:t xml:space="preserve"> and</w:t>
      </w:r>
      <w:r w:rsidR="00E920A7" w:rsidRPr="00C65B60">
        <w:rPr>
          <w:sz w:val="20"/>
        </w:rPr>
        <w:t xml:space="preserve"> encompasses the whole swirl chamber and the 15 mm downstream as shown in </w:t>
      </w:r>
      <w:r w:rsidR="007379D2" w:rsidRPr="003A1E4D">
        <w:rPr>
          <w:sz w:val="20"/>
        </w:rPr>
        <w:fldChar w:fldCharType="begin"/>
      </w:r>
      <w:r w:rsidR="007379D2" w:rsidRPr="00C65B60">
        <w:rPr>
          <w:sz w:val="20"/>
        </w:rPr>
        <w:instrText xml:space="preserve"> REF _Ref139531930 \h </w:instrText>
      </w:r>
      <w:r w:rsidR="00C65B60" w:rsidRPr="00C65B60">
        <w:rPr>
          <w:sz w:val="20"/>
        </w:rPr>
        <w:instrText xml:space="preserve"> \* MERGEFORMAT </w:instrText>
      </w:r>
      <w:r w:rsidR="007379D2" w:rsidRPr="003A1E4D">
        <w:rPr>
          <w:sz w:val="20"/>
        </w:rPr>
      </w:r>
      <w:r w:rsidR="007379D2" w:rsidRPr="003A1E4D">
        <w:rPr>
          <w:sz w:val="20"/>
        </w:rPr>
        <w:fldChar w:fldCharType="separate"/>
      </w:r>
      <w:r w:rsidR="00C62804" w:rsidRPr="00A05325">
        <w:rPr>
          <w:sz w:val="20"/>
        </w:rPr>
        <w:t>Figure 4</w:t>
      </w:r>
      <w:r w:rsidR="007379D2" w:rsidRPr="003A1E4D">
        <w:rPr>
          <w:sz w:val="20"/>
        </w:rPr>
        <w:fldChar w:fldCharType="end"/>
      </w:r>
      <w:r w:rsidR="007379D2" w:rsidRPr="00C65B60">
        <w:rPr>
          <w:sz w:val="20"/>
        </w:rPr>
        <w:t>.</w:t>
      </w:r>
    </w:p>
    <w:p w14:paraId="1647FBDB" w14:textId="77777777" w:rsidR="00BC778F" w:rsidRDefault="00BC778F" w:rsidP="00DA325B">
      <w:pPr>
        <w:pStyle w:val="DDLBodyText"/>
      </w:pPr>
    </w:p>
    <w:p w14:paraId="30E6AB92" w14:textId="42B7C116" w:rsidR="00AC7E5C" w:rsidRDefault="00AC7E5C" w:rsidP="00DA325B">
      <w:pPr>
        <w:pStyle w:val="DDLBodyText"/>
      </w:pPr>
      <w:r w:rsidRPr="00D62E2B">
        <w:rPr>
          <w:noProof/>
          <w:lang w:val="en-AU" w:eastAsia="en-AU"/>
        </w:rPr>
        <w:drawing>
          <wp:inline distT="0" distB="0" distL="0" distR="0" wp14:anchorId="63678E0F" wp14:editId="352BC575">
            <wp:extent cx="2836246" cy="1329054"/>
            <wp:effectExtent l="0" t="0" r="2540" b="5080"/>
            <wp:docPr id="6" name="Picture 6" descr="A picture containing screenshot, text, diagram, line&#10;&#10;Description automatically generated">
              <a:extLst xmlns:a="http://schemas.openxmlformats.org/drawingml/2006/main">
                <a:ext uri="{FF2B5EF4-FFF2-40B4-BE49-F238E27FC236}">
                  <a16:creationId xmlns:a16="http://schemas.microsoft.com/office/drawing/2014/main" id="{600A57E0-0307-14F0-049F-CB3110A348AB}"/>
                </a:ext>
              </a:extLst>
            </wp:docPr>
            <wp:cNvGraphicFramePr/>
            <a:graphic xmlns:a="http://schemas.openxmlformats.org/drawingml/2006/main">
              <a:graphicData uri="http://schemas.openxmlformats.org/drawingml/2006/picture">
                <pic:pic xmlns:pic="http://schemas.openxmlformats.org/drawingml/2006/picture">
                  <pic:nvPicPr>
                    <pic:cNvPr id="6" name="Picture 5" descr="A picture containing screenshot, text, diagram, line&#10;&#10;Description automatically generated">
                      <a:extLst>
                        <a:ext uri="{FF2B5EF4-FFF2-40B4-BE49-F238E27FC236}">
                          <a16:creationId xmlns:a16="http://schemas.microsoft.com/office/drawing/2014/main" id="{600A57E0-0307-14F0-049F-CB3110A348AB}"/>
                        </a:ext>
                      </a:extLst>
                    </pic:cNvPr>
                    <pic:cNvPicPr/>
                  </pic:nvPicPr>
                  <pic:blipFill>
                    <a:blip r:embed="rId11"/>
                    <a:stretch>
                      <a:fillRect/>
                    </a:stretch>
                  </pic:blipFill>
                  <pic:spPr>
                    <a:xfrm>
                      <a:off x="0" y="0"/>
                      <a:ext cx="2957745" cy="1385988"/>
                    </a:xfrm>
                    <a:prstGeom prst="rect">
                      <a:avLst/>
                    </a:prstGeom>
                  </pic:spPr>
                </pic:pic>
              </a:graphicData>
            </a:graphic>
          </wp:inline>
        </w:drawing>
      </w:r>
      <w:r w:rsidRPr="00AC7E5C">
        <w:rPr>
          <w:noProof/>
          <w:lang w:val="en-AU" w:eastAsia="en-AU"/>
        </w:rPr>
        <w:drawing>
          <wp:inline distT="0" distB="0" distL="0" distR="0" wp14:anchorId="1E773366" wp14:editId="7C4CA639">
            <wp:extent cx="2420816" cy="1463476"/>
            <wp:effectExtent l="0" t="0" r="0" b="3810"/>
            <wp:docPr id="1592079519" name="Picture 1" descr="A diagram of a sola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79519" name="Picture 1" descr="A diagram of a solar system&#10;&#10;Description automatically generated"/>
                    <pic:cNvPicPr/>
                  </pic:nvPicPr>
                  <pic:blipFill>
                    <a:blip r:embed="rId12"/>
                    <a:stretch>
                      <a:fillRect/>
                    </a:stretch>
                  </pic:blipFill>
                  <pic:spPr>
                    <a:xfrm>
                      <a:off x="0" y="0"/>
                      <a:ext cx="2448035" cy="1479931"/>
                    </a:xfrm>
                    <a:prstGeom prst="rect">
                      <a:avLst/>
                    </a:prstGeom>
                  </pic:spPr>
                </pic:pic>
              </a:graphicData>
            </a:graphic>
          </wp:inline>
        </w:drawing>
      </w:r>
    </w:p>
    <w:p w14:paraId="792963D5" w14:textId="0059EBA5" w:rsidR="00AC7E5C" w:rsidRPr="00DA325B" w:rsidRDefault="00AC7E5C" w:rsidP="006C713C">
      <w:pPr>
        <w:pStyle w:val="Caption"/>
      </w:pPr>
      <w:bookmarkStart w:id="2" w:name="_Ref139540240"/>
      <w:r>
        <w:t xml:space="preserve">Figure </w:t>
      </w:r>
      <w:r w:rsidR="00D47607">
        <w:fldChar w:fldCharType="begin"/>
      </w:r>
      <w:r w:rsidR="00D47607">
        <w:instrText xml:space="preserve"> SEQ Figure \* ARABIC </w:instrText>
      </w:r>
      <w:r w:rsidR="00D47607">
        <w:fldChar w:fldCharType="separate"/>
      </w:r>
      <w:r w:rsidR="00C62804">
        <w:rPr>
          <w:noProof/>
        </w:rPr>
        <w:t>1</w:t>
      </w:r>
      <w:r w:rsidR="00D47607">
        <w:rPr>
          <w:noProof/>
        </w:rPr>
        <w:fldChar w:fldCharType="end"/>
      </w:r>
      <w:bookmarkEnd w:id="2"/>
      <w:r>
        <w:t xml:space="preserve">: </w:t>
      </w:r>
      <w:r w:rsidR="003C2203">
        <w:t>Optically accessible channel</w:t>
      </w:r>
      <w:r w:rsidR="003C2203">
        <w:tab/>
        <w:t xml:space="preserve">Figure </w:t>
      </w:r>
      <w:r w:rsidR="00D47607">
        <w:fldChar w:fldCharType="begin"/>
      </w:r>
      <w:r w:rsidR="00D47607">
        <w:instrText xml:space="preserve"> SEQ Figure \* ARABIC </w:instrText>
      </w:r>
      <w:r w:rsidR="00D47607">
        <w:fldChar w:fldCharType="separate"/>
      </w:r>
      <w:r w:rsidR="00C62804">
        <w:rPr>
          <w:noProof/>
        </w:rPr>
        <w:t>2</w:t>
      </w:r>
      <w:r w:rsidR="00D47607">
        <w:rPr>
          <w:noProof/>
        </w:rPr>
        <w:fldChar w:fldCharType="end"/>
      </w:r>
      <w:r w:rsidR="003C2203">
        <w:t>: Imaging Schematic</w:t>
      </w:r>
    </w:p>
    <w:p w14:paraId="1F4408B1" w14:textId="0C75B6B5" w:rsidR="00DA3875" w:rsidRDefault="009E6F30" w:rsidP="006C713C">
      <w:pPr>
        <w:pStyle w:val="DDLBodyText"/>
        <w:rPr>
          <w:b/>
          <w:bCs/>
          <w:sz w:val="20"/>
        </w:rPr>
      </w:pPr>
      <w:r>
        <w:rPr>
          <w:b/>
          <w:bCs/>
          <w:sz w:val="20"/>
        </w:rPr>
        <w:t>Result</w:t>
      </w:r>
      <w:r w:rsidR="006C713C">
        <w:rPr>
          <w:b/>
          <w:bCs/>
          <w:sz w:val="20"/>
        </w:rPr>
        <w:t>s and Discussion</w:t>
      </w:r>
    </w:p>
    <w:p w14:paraId="2BBC9174" w14:textId="2BD13118" w:rsidR="00DA3875" w:rsidRPr="009D2FA9" w:rsidRDefault="00E946F8" w:rsidP="009D2FA9">
      <w:pPr>
        <w:pStyle w:val="DDLBodyText"/>
        <w:rPr>
          <w:sz w:val="20"/>
        </w:rPr>
      </w:pPr>
      <w:r>
        <w:rPr>
          <w:sz w:val="20"/>
        </w:rPr>
        <w:t xml:space="preserve">In this study three scenarios were explored to derive the effects of the different emptying </w:t>
      </w:r>
      <w:proofErr w:type="gramStart"/>
      <w:r>
        <w:rPr>
          <w:sz w:val="20"/>
        </w:rPr>
        <w:t>mechanisms;</w:t>
      </w:r>
      <w:proofErr w:type="gramEnd"/>
      <w:r>
        <w:rPr>
          <w:sz w:val="20"/>
        </w:rPr>
        <w:t xml:space="preserve"> 1) rotating capsule in a crossflow, 2) rotating capsule with no airflow and 3) Air flow on a stationary capsule. </w:t>
      </w:r>
      <w:r w:rsidR="00E06710" w:rsidRPr="003A1E4D">
        <w:rPr>
          <w:sz w:val="20"/>
        </w:rPr>
        <w:fldChar w:fldCharType="begin"/>
      </w:r>
      <w:r w:rsidR="00E06710" w:rsidRPr="00C65B60">
        <w:rPr>
          <w:sz w:val="20"/>
        </w:rPr>
        <w:instrText xml:space="preserve"> REF _Ref139530833 \h </w:instrText>
      </w:r>
      <w:r w:rsidR="00C65B60">
        <w:rPr>
          <w:sz w:val="20"/>
        </w:rPr>
        <w:instrText xml:space="preserve"> \* MERGEFORMAT </w:instrText>
      </w:r>
      <w:r w:rsidR="00E06710" w:rsidRPr="003A1E4D">
        <w:rPr>
          <w:sz w:val="20"/>
        </w:rPr>
      </w:r>
      <w:r w:rsidR="00E06710" w:rsidRPr="003A1E4D">
        <w:rPr>
          <w:sz w:val="20"/>
        </w:rPr>
        <w:fldChar w:fldCharType="separate"/>
      </w:r>
      <w:r w:rsidR="00C62804" w:rsidRPr="00A05325">
        <w:rPr>
          <w:sz w:val="20"/>
        </w:rPr>
        <w:t xml:space="preserve">Figure </w:t>
      </w:r>
      <w:r w:rsidR="00C62804" w:rsidRPr="00A05325">
        <w:rPr>
          <w:noProof/>
          <w:sz w:val="20"/>
        </w:rPr>
        <w:t>3</w:t>
      </w:r>
      <w:r w:rsidR="00E06710" w:rsidRPr="003A1E4D">
        <w:rPr>
          <w:sz w:val="20"/>
        </w:rPr>
        <w:fldChar w:fldCharType="end"/>
      </w:r>
      <w:r w:rsidR="00E06710" w:rsidRPr="00C65B60">
        <w:rPr>
          <w:sz w:val="20"/>
        </w:rPr>
        <w:t xml:space="preserve"> shows the proportion of the powder loaded in the capsule that was evacuated after 3 </w:t>
      </w:r>
      <w:r w:rsidR="00E06710" w:rsidRPr="00C65B60">
        <w:rPr>
          <w:sz w:val="20"/>
        </w:rPr>
        <w:lastRenderedPageBreak/>
        <w:t>seconds of rotating in a cross flow under various conditions. It was found that at higher flow rates of 60SLPM, evacuation was significantly improved for both rotational speeds. From imaging it was observed that when the capsule was in</w:t>
      </w:r>
      <w:r w:rsidR="00D764CA" w:rsidRPr="00C65B60">
        <w:rPr>
          <w:sz w:val="20"/>
        </w:rPr>
        <w:t xml:space="preserve"> </w:t>
      </w:r>
      <w:r w:rsidR="00E06710" w:rsidRPr="00C65B60">
        <w:rPr>
          <w:sz w:val="20"/>
        </w:rPr>
        <w:t xml:space="preserve">line with the </w:t>
      </w:r>
      <w:r w:rsidR="00C710BD" w:rsidRPr="00C65B60">
        <w:rPr>
          <w:sz w:val="20"/>
        </w:rPr>
        <w:t xml:space="preserve">air flow a larger burst of powder </w:t>
      </w:r>
      <w:r w:rsidR="006C713C" w:rsidRPr="00C65B60">
        <w:rPr>
          <w:sz w:val="20"/>
        </w:rPr>
        <w:t>can</w:t>
      </w:r>
      <w:r w:rsidR="00C710BD" w:rsidRPr="00C65B60">
        <w:rPr>
          <w:sz w:val="20"/>
        </w:rPr>
        <w:t xml:space="preserve"> be evacuated as shown in </w:t>
      </w:r>
      <w:r w:rsidR="006C5EA1" w:rsidRPr="003A1E4D">
        <w:rPr>
          <w:sz w:val="20"/>
        </w:rPr>
        <w:fldChar w:fldCharType="begin"/>
      </w:r>
      <w:r w:rsidR="006C5EA1" w:rsidRPr="00C65B60">
        <w:rPr>
          <w:sz w:val="20"/>
        </w:rPr>
        <w:instrText xml:space="preserve"> REF _Ref139531930 \h </w:instrText>
      </w:r>
      <w:r w:rsidR="00C65B60">
        <w:rPr>
          <w:sz w:val="20"/>
        </w:rPr>
        <w:instrText xml:space="preserve"> \* MERGEFORMAT </w:instrText>
      </w:r>
      <w:r w:rsidR="006C5EA1" w:rsidRPr="003A1E4D">
        <w:rPr>
          <w:sz w:val="20"/>
        </w:rPr>
      </w:r>
      <w:r w:rsidR="006C5EA1" w:rsidRPr="003A1E4D">
        <w:rPr>
          <w:sz w:val="20"/>
        </w:rPr>
        <w:fldChar w:fldCharType="separate"/>
      </w:r>
      <w:r w:rsidR="00C62804" w:rsidRPr="00A05325">
        <w:rPr>
          <w:sz w:val="20"/>
        </w:rPr>
        <w:t xml:space="preserve">Figure </w:t>
      </w:r>
      <w:r w:rsidR="00C62804" w:rsidRPr="00A05325">
        <w:rPr>
          <w:noProof/>
          <w:sz w:val="20"/>
        </w:rPr>
        <w:t>4</w:t>
      </w:r>
      <w:r w:rsidR="006C5EA1" w:rsidRPr="003A1E4D">
        <w:rPr>
          <w:sz w:val="20"/>
        </w:rPr>
        <w:fldChar w:fldCharType="end"/>
      </w:r>
      <w:r w:rsidR="006C5EA1" w:rsidRPr="00C65B60">
        <w:rPr>
          <w:sz w:val="20"/>
        </w:rPr>
        <w:t xml:space="preserve">. </w:t>
      </w:r>
    </w:p>
    <w:p w14:paraId="54B767CE" w14:textId="1174773E" w:rsidR="009D2FA9" w:rsidRDefault="009D2FA9" w:rsidP="00DA3875">
      <w:pPr>
        <w:pStyle w:val="DDLBodyText"/>
        <w:jc w:val="center"/>
        <w:rPr>
          <w:bCs/>
          <w:sz w:val="20"/>
        </w:rPr>
      </w:pPr>
      <w:r>
        <w:rPr>
          <w:noProof/>
        </w:rPr>
        <w:drawing>
          <wp:inline distT="0" distB="0" distL="0" distR="0" wp14:anchorId="3C0F3986" wp14:editId="7356F410">
            <wp:extent cx="3446060" cy="1958454"/>
            <wp:effectExtent l="0" t="0" r="2540" b="3810"/>
            <wp:docPr id="808126208" name="Chart 1">
              <a:extLst xmlns:a="http://schemas.openxmlformats.org/drawingml/2006/main">
                <a:ext uri="{FF2B5EF4-FFF2-40B4-BE49-F238E27FC236}">
                  <a16:creationId xmlns:a16="http://schemas.microsoft.com/office/drawing/2014/main" id="{F799F241-D3B4-BCB1-0C2F-6E9F59B091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7D5BE7" w14:textId="61C12494" w:rsidR="00C710BD" w:rsidRDefault="00DA3875" w:rsidP="006C713C">
      <w:pPr>
        <w:pStyle w:val="Caption"/>
      </w:pPr>
      <w:bookmarkStart w:id="3" w:name="_Ref139530833"/>
      <w:r>
        <w:t xml:space="preserve">Figure </w:t>
      </w:r>
      <w:r w:rsidR="00D47607">
        <w:fldChar w:fldCharType="begin"/>
      </w:r>
      <w:r w:rsidR="00D47607">
        <w:instrText xml:space="preserve"> SEQ Figure \* ARABIC </w:instrText>
      </w:r>
      <w:r w:rsidR="00D47607">
        <w:fldChar w:fldCharType="separate"/>
      </w:r>
      <w:r w:rsidR="00C62804">
        <w:rPr>
          <w:noProof/>
        </w:rPr>
        <w:t>3</w:t>
      </w:r>
      <w:r w:rsidR="00D47607">
        <w:rPr>
          <w:noProof/>
        </w:rPr>
        <w:fldChar w:fldCharType="end"/>
      </w:r>
      <w:bookmarkEnd w:id="3"/>
      <w:r>
        <w:t>: Percentage of loaded powder evacuated from rotating capsule in a cross flow at various speeds.</w:t>
      </w:r>
      <w:r w:rsidR="000F7CBC">
        <w:t xml:space="preserve"> Means for each case stated to the nearest percentage.</w:t>
      </w:r>
    </w:p>
    <w:p w14:paraId="1A7E106E" w14:textId="7DAE9B93" w:rsidR="00C710BD" w:rsidRDefault="00C710BD" w:rsidP="00C710BD">
      <w:pPr>
        <w:jc w:val="center"/>
        <w:rPr>
          <w:sz w:val="20"/>
        </w:rPr>
      </w:pPr>
      <w:r w:rsidRPr="001A296E">
        <w:rPr>
          <w:noProof/>
          <w:lang w:val="en-AU" w:eastAsia="en-AU"/>
        </w:rPr>
        <w:drawing>
          <wp:inline distT="0" distB="0" distL="0" distR="0" wp14:anchorId="793BE5CD" wp14:editId="43B61D6B">
            <wp:extent cx="1620000" cy="1114464"/>
            <wp:effectExtent l="0" t="0" r="0" b="0"/>
            <wp:docPr id="17" name="Picture 17" descr="P:\Athiya\30_06_22\n76_Mannitol_7um_30SLPM_LRPM_FF_C93_R1_C001H001S0001\n76_Mannitol_7um_30SLPM_LRPM_FF_C93_R1_C001H001S00010017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hiya\30_06_22\n76_Mannitol_7um_30SLPM_LRPM_FF_C93_R1_C001H001S0001\n76_Mannitol_7um_30SLPM_LRPM_FF_C93_R1_C001H001S0001001729.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0000" cy="1114464"/>
                    </a:xfrm>
                    <a:prstGeom prst="rect">
                      <a:avLst/>
                    </a:prstGeom>
                    <a:noFill/>
                    <a:ln>
                      <a:noFill/>
                    </a:ln>
                  </pic:spPr>
                </pic:pic>
              </a:graphicData>
            </a:graphic>
          </wp:inline>
        </w:drawing>
      </w:r>
      <w:r>
        <w:rPr>
          <w:sz w:val="20"/>
        </w:rPr>
        <w:t xml:space="preserve">  </w:t>
      </w:r>
      <w:r w:rsidRPr="001A296E">
        <w:rPr>
          <w:noProof/>
          <w:lang w:val="en-AU" w:eastAsia="en-AU"/>
        </w:rPr>
        <w:drawing>
          <wp:inline distT="0" distB="0" distL="0" distR="0" wp14:anchorId="0C783C83" wp14:editId="7BC1C756">
            <wp:extent cx="1620000" cy="1114464"/>
            <wp:effectExtent l="0" t="0" r="0" b="0"/>
            <wp:docPr id="16" name="Picture 16" descr="P:\Athiya\30_06_22\n78_Mannitol_7um_60SLPM_LRPM_FF_C98_R1_C001H001S0001\n78_Mannitol_7um_60SLPM_LRPM_FF_C98_R1_C001H001S00010021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hiya\30_06_22\n78_Mannitol_7um_60SLPM_LRPM_FF_C98_R1_C001H001S0001\n78_Mannitol_7um_60SLPM_LRPM_FF_C98_R1_C001H001S0001002198.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000" cy="1114464"/>
                    </a:xfrm>
                    <a:prstGeom prst="rect">
                      <a:avLst/>
                    </a:prstGeom>
                    <a:noFill/>
                    <a:ln>
                      <a:noFill/>
                    </a:ln>
                  </pic:spPr>
                </pic:pic>
              </a:graphicData>
            </a:graphic>
          </wp:inline>
        </w:drawing>
      </w:r>
    </w:p>
    <w:p w14:paraId="662361FB" w14:textId="4BE074B9" w:rsidR="00C710BD" w:rsidRDefault="00C710BD" w:rsidP="00C710BD">
      <w:pPr>
        <w:pStyle w:val="Caption"/>
      </w:pPr>
      <w:bookmarkStart w:id="4" w:name="_Ref139531930"/>
      <w:r>
        <w:t xml:space="preserve">Figure </w:t>
      </w:r>
      <w:r w:rsidR="00D47607">
        <w:fldChar w:fldCharType="begin"/>
      </w:r>
      <w:r w:rsidR="00D47607">
        <w:instrText xml:space="preserve"> SEQ Figure \* ARABIC </w:instrText>
      </w:r>
      <w:r w:rsidR="00D47607">
        <w:fldChar w:fldCharType="separate"/>
      </w:r>
      <w:r w:rsidR="00C62804">
        <w:rPr>
          <w:noProof/>
        </w:rPr>
        <w:t>4</w:t>
      </w:r>
      <w:r w:rsidR="00D47607">
        <w:rPr>
          <w:noProof/>
        </w:rPr>
        <w:fldChar w:fldCharType="end"/>
      </w:r>
      <w:bookmarkEnd w:id="4"/>
      <w:r>
        <w:t>: Capsule rotating in Low RPM Cas</w:t>
      </w:r>
      <w:r w:rsidR="00D764CA">
        <w:t>e with</w:t>
      </w:r>
      <w:r>
        <w:t xml:space="preserve"> capsule is in line with air flow of 30SLPM (Left) and 60 SLPM (Right).</w:t>
      </w:r>
    </w:p>
    <w:p w14:paraId="34C35437" w14:textId="178028EF" w:rsidR="006C5EA1" w:rsidRPr="00A05325" w:rsidRDefault="006C5EA1" w:rsidP="00A068A5">
      <w:pPr>
        <w:rPr>
          <w:sz w:val="20"/>
        </w:rPr>
      </w:pPr>
      <w:r w:rsidRPr="00A05325">
        <w:rPr>
          <w:sz w:val="20"/>
        </w:rPr>
        <w:t xml:space="preserve">At 60SLPM the rotation speed of the capsule was found to have </w:t>
      </w:r>
      <w:r w:rsidRPr="00D1478D">
        <w:rPr>
          <w:sz w:val="20"/>
        </w:rPr>
        <w:t xml:space="preserve">no </w:t>
      </w:r>
      <w:r w:rsidR="00E36C7E" w:rsidRPr="00D1478D">
        <w:rPr>
          <w:sz w:val="20"/>
        </w:rPr>
        <w:t xml:space="preserve">statistically </w:t>
      </w:r>
      <w:r w:rsidRPr="00D1478D">
        <w:rPr>
          <w:sz w:val="20"/>
        </w:rPr>
        <w:t>significant</w:t>
      </w:r>
      <w:r w:rsidRPr="00A05325">
        <w:rPr>
          <w:sz w:val="20"/>
        </w:rPr>
        <w:t xml:space="preserve"> impact on the total amount of powder </w:t>
      </w:r>
      <w:r w:rsidRPr="00D1478D">
        <w:rPr>
          <w:sz w:val="20"/>
        </w:rPr>
        <w:t>evacuated</w:t>
      </w:r>
      <w:r w:rsidR="00E36C7E" w:rsidRPr="00D1478D">
        <w:rPr>
          <w:sz w:val="20"/>
        </w:rPr>
        <w:t xml:space="preserve"> due to high variability</w:t>
      </w:r>
      <w:r w:rsidRPr="00D1478D">
        <w:rPr>
          <w:sz w:val="20"/>
        </w:rPr>
        <w:t xml:space="preserve">. </w:t>
      </w:r>
      <w:r w:rsidR="00CF5039" w:rsidRPr="00D1478D">
        <w:rPr>
          <w:sz w:val="20"/>
        </w:rPr>
        <w:t xml:space="preserve">At </w:t>
      </w:r>
      <w:r w:rsidR="006E7C3E" w:rsidRPr="00D1478D">
        <w:rPr>
          <w:sz w:val="20"/>
        </w:rPr>
        <w:t xml:space="preserve">this </w:t>
      </w:r>
      <w:r w:rsidR="00CF5039" w:rsidRPr="00D1478D">
        <w:rPr>
          <w:sz w:val="20"/>
        </w:rPr>
        <w:t>flowrate it is seen that a large portion of the powder evacuation occurs when the capsule is in line</w:t>
      </w:r>
      <w:r w:rsidR="00CF5039" w:rsidRPr="00A05325">
        <w:rPr>
          <w:sz w:val="20"/>
        </w:rPr>
        <w:t xml:space="preserve"> with the flow as shown in </w:t>
      </w:r>
      <w:r w:rsidR="00CF5039" w:rsidRPr="00A05325">
        <w:rPr>
          <w:sz w:val="20"/>
        </w:rPr>
        <w:fldChar w:fldCharType="begin"/>
      </w:r>
      <w:r w:rsidR="00CF5039" w:rsidRPr="00A05325">
        <w:rPr>
          <w:sz w:val="20"/>
        </w:rPr>
        <w:instrText xml:space="preserve"> REF _Ref139531930 \h </w:instrText>
      </w:r>
      <w:r w:rsidR="00C65B60">
        <w:rPr>
          <w:sz w:val="20"/>
        </w:rPr>
        <w:instrText xml:space="preserve"> \* MERGEFORMAT </w:instrText>
      </w:r>
      <w:r w:rsidR="00CF5039" w:rsidRPr="00A05325">
        <w:rPr>
          <w:sz w:val="20"/>
        </w:rPr>
      </w:r>
      <w:r w:rsidR="00CF5039" w:rsidRPr="00A05325">
        <w:rPr>
          <w:sz w:val="20"/>
        </w:rPr>
        <w:fldChar w:fldCharType="separate"/>
      </w:r>
      <w:r w:rsidR="00C62804" w:rsidRPr="00A05325">
        <w:rPr>
          <w:sz w:val="20"/>
        </w:rPr>
        <w:t xml:space="preserve">Figure </w:t>
      </w:r>
      <w:r w:rsidR="00C62804" w:rsidRPr="00A05325">
        <w:rPr>
          <w:noProof/>
          <w:sz w:val="20"/>
        </w:rPr>
        <w:t>4</w:t>
      </w:r>
      <w:r w:rsidR="00CF5039" w:rsidRPr="00A05325">
        <w:rPr>
          <w:sz w:val="20"/>
        </w:rPr>
        <w:fldChar w:fldCharType="end"/>
      </w:r>
      <w:r w:rsidR="00CF5039" w:rsidRPr="00A05325">
        <w:rPr>
          <w:sz w:val="20"/>
        </w:rPr>
        <w:t xml:space="preserve"> and this dominates over the effects of rotation.</w:t>
      </w:r>
    </w:p>
    <w:p w14:paraId="0116C819" w14:textId="11DA7AED" w:rsidR="00CF5039" w:rsidRPr="00A05325" w:rsidRDefault="00CF5039" w:rsidP="00866C34">
      <w:pPr>
        <w:spacing w:before="240"/>
        <w:rPr>
          <w:sz w:val="20"/>
        </w:rPr>
      </w:pPr>
      <w:r w:rsidRPr="00A05325">
        <w:rPr>
          <w:sz w:val="20"/>
        </w:rPr>
        <w:t>At 30SLPM, however</w:t>
      </w:r>
      <w:r w:rsidR="008D35AB">
        <w:rPr>
          <w:sz w:val="20"/>
        </w:rPr>
        <w:t>,</w:t>
      </w:r>
      <w:r w:rsidRPr="00A05325">
        <w:rPr>
          <w:sz w:val="20"/>
        </w:rPr>
        <w:t xml:space="preserve"> the rotation speed has a </w:t>
      </w:r>
      <w:r w:rsidR="00866C34" w:rsidRPr="00A05325">
        <w:rPr>
          <w:sz w:val="20"/>
        </w:rPr>
        <w:t>notable</w:t>
      </w:r>
      <w:r w:rsidRPr="00A05325">
        <w:rPr>
          <w:sz w:val="20"/>
        </w:rPr>
        <w:t xml:space="preserve"> effect on the degree of evacuation from the capsule. </w:t>
      </w:r>
      <w:r w:rsidR="00866C34" w:rsidRPr="00A05325">
        <w:rPr>
          <w:sz w:val="20"/>
        </w:rPr>
        <w:t xml:space="preserve">In this experiment </w:t>
      </w:r>
      <w:r w:rsidR="009006A4">
        <w:rPr>
          <w:sz w:val="20"/>
        </w:rPr>
        <w:t xml:space="preserve">the higher rotation speed significantly reduced evacuation compared to the low case, by 13% of the total loaded dose. </w:t>
      </w:r>
      <w:r w:rsidR="00866C34" w:rsidRPr="00A05325">
        <w:rPr>
          <w:sz w:val="20"/>
        </w:rPr>
        <w:t xml:space="preserve">This is counter to what is observed in the case of rotation without </w:t>
      </w:r>
      <w:r w:rsidR="00866C34" w:rsidRPr="00D1478D">
        <w:rPr>
          <w:sz w:val="20"/>
        </w:rPr>
        <w:t>the cross flow (</w:t>
      </w:r>
      <w:r w:rsidR="00866C34" w:rsidRPr="00D1478D">
        <w:rPr>
          <w:sz w:val="20"/>
        </w:rPr>
        <w:fldChar w:fldCharType="begin"/>
      </w:r>
      <w:r w:rsidR="00866C34" w:rsidRPr="00D1478D">
        <w:rPr>
          <w:sz w:val="20"/>
        </w:rPr>
        <w:instrText xml:space="preserve"> REF _Ref139535902 \h </w:instrText>
      </w:r>
      <w:r w:rsidR="00C65B60" w:rsidRPr="00D1478D">
        <w:rPr>
          <w:sz w:val="20"/>
        </w:rPr>
        <w:instrText xml:space="preserve"> \* MERGEFORMAT </w:instrText>
      </w:r>
      <w:r w:rsidR="00866C34" w:rsidRPr="00D1478D">
        <w:rPr>
          <w:sz w:val="20"/>
        </w:rPr>
      </w:r>
      <w:r w:rsidR="00866C34" w:rsidRPr="00D1478D">
        <w:rPr>
          <w:sz w:val="20"/>
        </w:rPr>
        <w:fldChar w:fldCharType="separate"/>
      </w:r>
      <w:r w:rsidR="00C62804" w:rsidRPr="00D1478D">
        <w:rPr>
          <w:sz w:val="20"/>
        </w:rPr>
        <w:t xml:space="preserve">Figure </w:t>
      </w:r>
      <w:r w:rsidR="00C62804" w:rsidRPr="00D1478D">
        <w:rPr>
          <w:noProof/>
          <w:sz w:val="20"/>
        </w:rPr>
        <w:t>5</w:t>
      </w:r>
      <w:r w:rsidR="00866C34" w:rsidRPr="00D1478D">
        <w:rPr>
          <w:sz w:val="20"/>
        </w:rPr>
        <w:fldChar w:fldCharType="end"/>
      </w:r>
      <w:r w:rsidR="00866C34" w:rsidRPr="00D1478D">
        <w:rPr>
          <w:sz w:val="20"/>
        </w:rPr>
        <w:t xml:space="preserve">) where </w:t>
      </w:r>
      <w:r w:rsidR="006E7C3E" w:rsidRPr="00D1478D">
        <w:rPr>
          <w:sz w:val="20"/>
        </w:rPr>
        <w:t xml:space="preserve">the </w:t>
      </w:r>
      <w:r w:rsidR="00866C34" w:rsidRPr="00D1478D">
        <w:rPr>
          <w:sz w:val="20"/>
        </w:rPr>
        <w:t xml:space="preserve">high rotation </w:t>
      </w:r>
      <w:r w:rsidR="00F5423E" w:rsidRPr="00D1478D">
        <w:rPr>
          <w:sz w:val="20"/>
        </w:rPr>
        <w:t xml:space="preserve">speed without the crossflow </w:t>
      </w:r>
      <w:r w:rsidR="00866C34" w:rsidRPr="00D1478D">
        <w:rPr>
          <w:sz w:val="20"/>
        </w:rPr>
        <w:t>enhance</w:t>
      </w:r>
      <w:r w:rsidR="006E7C3E" w:rsidRPr="00D1478D">
        <w:rPr>
          <w:sz w:val="20"/>
        </w:rPr>
        <w:t>d</w:t>
      </w:r>
      <w:r w:rsidR="00866C34" w:rsidRPr="00D1478D">
        <w:rPr>
          <w:sz w:val="20"/>
        </w:rPr>
        <w:t xml:space="preserve"> evacuation.</w:t>
      </w:r>
      <w:r w:rsidR="00E36C7E" w:rsidRPr="00D1478D">
        <w:rPr>
          <w:sz w:val="20"/>
        </w:rPr>
        <w:t xml:space="preserve"> The scenario of rotation without cross flow is purely theoretical but highlights the effect that a cross flow introduces compared to pure centrifugal action. </w:t>
      </w:r>
      <w:r w:rsidR="00F5423E" w:rsidRPr="00D1478D">
        <w:rPr>
          <w:sz w:val="20"/>
        </w:rPr>
        <w:t>Without the cross flow</w:t>
      </w:r>
      <w:r w:rsidR="00302BF5" w:rsidRPr="00D1478D">
        <w:rPr>
          <w:sz w:val="20"/>
        </w:rPr>
        <w:t>,</w:t>
      </w:r>
      <w:r w:rsidR="00F5423E" w:rsidRPr="00D1478D">
        <w:rPr>
          <w:sz w:val="20"/>
        </w:rPr>
        <w:t xml:space="preserve"> the capsule rotates and evacuate</w:t>
      </w:r>
      <w:r w:rsidR="00D764CA" w:rsidRPr="00D1478D">
        <w:rPr>
          <w:sz w:val="20"/>
        </w:rPr>
        <w:t>s</w:t>
      </w:r>
      <w:r w:rsidR="00F5423E" w:rsidRPr="00D1478D">
        <w:rPr>
          <w:sz w:val="20"/>
        </w:rPr>
        <w:t xml:space="preserve"> out at </w:t>
      </w:r>
      <w:r w:rsidR="00302BF5" w:rsidRPr="00D1478D">
        <w:rPr>
          <w:sz w:val="20"/>
        </w:rPr>
        <w:t xml:space="preserve">a near uniform </w:t>
      </w:r>
      <w:r w:rsidR="00F5423E" w:rsidRPr="00D1478D">
        <w:rPr>
          <w:sz w:val="20"/>
        </w:rPr>
        <w:t>atmospheric pressure</w:t>
      </w:r>
      <w:r w:rsidR="00302BF5" w:rsidRPr="00D1478D">
        <w:rPr>
          <w:sz w:val="20"/>
        </w:rPr>
        <w:t>,</w:t>
      </w:r>
      <w:r w:rsidR="00F5423E" w:rsidRPr="00D1478D">
        <w:rPr>
          <w:sz w:val="20"/>
        </w:rPr>
        <w:t xml:space="preserve"> whereas</w:t>
      </w:r>
      <w:r w:rsidR="00F5423E" w:rsidRPr="00A05325">
        <w:rPr>
          <w:sz w:val="20"/>
        </w:rPr>
        <w:t xml:space="preserve"> once air flow is added</w:t>
      </w:r>
      <w:r w:rsidR="00302BF5" w:rsidRPr="00A05325">
        <w:rPr>
          <w:sz w:val="20"/>
        </w:rPr>
        <w:t>, evacuation is very effective inline to the flow (capsule parallel to the streamwise direction) however</w:t>
      </w:r>
      <w:r w:rsidR="00D764CA" w:rsidRPr="00A05325">
        <w:rPr>
          <w:sz w:val="20"/>
        </w:rPr>
        <w:t xml:space="preserve"> </w:t>
      </w:r>
      <w:r w:rsidR="00302BF5" w:rsidRPr="00A05325">
        <w:rPr>
          <w:sz w:val="20"/>
        </w:rPr>
        <w:t>complex fluid structure interactions generate an adverse pressure gradient which impacts evacuation when the capsule is orthogonal to the flow</w:t>
      </w:r>
      <w:r w:rsidR="00D764CA" w:rsidRPr="00A05325">
        <w:rPr>
          <w:sz w:val="20"/>
        </w:rPr>
        <w:t xml:space="preserve">. The precise mechanics of this </w:t>
      </w:r>
      <w:r w:rsidR="00302BF5" w:rsidRPr="00A05325">
        <w:rPr>
          <w:sz w:val="20"/>
        </w:rPr>
        <w:t>require further measurements to</w:t>
      </w:r>
      <w:r w:rsidR="00D764CA" w:rsidRPr="00A05325">
        <w:rPr>
          <w:sz w:val="20"/>
        </w:rPr>
        <w:t xml:space="preserve"> </w:t>
      </w:r>
      <w:r w:rsidR="00302BF5" w:rsidRPr="00A05325">
        <w:rPr>
          <w:sz w:val="20"/>
        </w:rPr>
        <w:t>be</w:t>
      </w:r>
      <w:r w:rsidR="00D764CA" w:rsidRPr="00A05325">
        <w:rPr>
          <w:sz w:val="20"/>
        </w:rPr>
        <w:t xml:space="preserve"> understood</w:t>
      </w:r>
      <w:r w:rsidR="00302BF5" w:rsidRPr="00A05325">
        <w:rPr>
          <w:sz w:val="20"/>
        </w:rPr>
        <w:t>.</w:t>
      </w:r>
    </w:p>
    <w:p w14:paraId="22448129" w14:textId="13690014" w:rsidR="001459A6" w:rsidRDefault="001459A6" w:rsidP="001459A6">
      <w:pPr>
        <w:pStyle w:val="DDLBodyText"/>
        <w:jc w:val="center"/>
      </w:pPr>
      <w:r>
        <w:rPr>
          <w:noProof/>
          <w:lang w:val="en-AU" w:eastAsia="en-AU"/>
          <w14:ligatures w14:val="standardContextual"/>
        </w:rPr>
        <w:drawing>
          <wp:inline distT="0" distB="0" distL="0" distR="0" wp14:anchorId="7970F381" wp14:editId="3C76B259">
            <wp:extent cx="2838735" cy="1528550"/>
            <wp:effectExtent l="0" t="0" r="0" b="14605"/>
            <wp:docPr id="1703761025" name="Chart 17037610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4D6BAE5" w14:textId="391BC568" w:rsidR="001459A6" w:rsidRPr="00A05325" w:rsidRDefault="001459A6" w:rsidP="001459A6">
      <w:pPr>
        <w:spacing w:before="240"/>
        <w:rPr>
          <w:b/>
          <w:bCs/>
        </w:rPr>
      </w:pPr>
      <w:r w:rsidRPr="00A05325">
        <w:rPr>
          <w:b/>
          <w:bCs/>
        </w:rPr>
        <w:lastRenderedPageBreak/>
        <w:t xml:space="preserve">Figure </w:t>
      </w:r>
      <w:r w:rsidRPr="00A05325">
        <w:rPr>
          <w:b/>
          <w:bCs/>
        </w:rPr>
        <w:fldChar w:fldCharType="begin"/>
      </w:r>
      <w:r w:rsidRPr="00A05325">
        <w:rPr>
          <w:b/>
          <w:bCs/>
        </w:rPr>
        <w:instrText xml:space="preserve"> SEQ Figure \* ARABIC </w:instrText>
      </w:r>
      <w:r w:rsidRPr="00A05325">
        <w:rPr>
          <w:b/>
          <w:bCs/>
        </w:rPr>
        <w:fldChar w:fldCharType="separate"/>
      </w:r>
      <w:r w:rsidRPr="00A05325">
        <w:rPr>
          <w:b/>
          <w:bCs/>
          <w:noProof/>
        </w:rPr>
        <w:t>5</w:t>
      </w:r>
      <w:r w:rsidRPr="00A05325">
        <w:rPr>
          <w:b/>
          <w:bCs/>
          <w:noProof/>
        </w:rPr>
        <w:fldChar w:fldCharType="end"/>
      </w:r>
      <w:r w:rsidRPr="00A05325">
        <w:rPr>
          <w:b/>
          <w:bCs/>
        </w:rPr>
        <w:t>: Evacuated dose from capsule rotating without airflow. Low rotation (L) is approximately 1500RPM and High rotation (H) is approximately 3750RPM.</w:t>
      </w:r>
    </w:p>
    <w:p w14:paraId="62B7CC16" w14:textId="716CC211" w:rsidR="00DA3875" w:rsidRPr="00A05325" w:rsidRDefault="001459A6" w:rsidP="00A05325">
      <w:pPr>
        <w:rPr>
          <w:sz w:val="20"/>
        </w:rPr>
      </w:pPr>
      <w:r w:rsidRPr="00A05325">
        <w:rPr>
          <w:sz w:val="20"/>
        </w:rPr>
        <w:t xml:space="preserve">Comparing the results from </w:t>
      </w:r>
      <w:r w:rsidRPr="00A05325">
        <w:rPr>
          <w:sz w:val="20"/>
        </w:rPr>
        <w:fldChar w:fldCharType="begin"/>
      </w:r>
      <w:r w:rsidRPr="00A05325">
        <w:rPr>
          <w:sz w:val="20"/>
        </w:rPr>
        <w:instrText xml:space="preserve"> REF _Ref139530833 \h </w:instrText>
      </w:r>
      <w:r w:rsidR="00C65B60">
        <w:rPr>
          <w:sz w:val="20"/>
        </w:rPr>
        <w:instrText xml:space="preserve"> \* MERGEFORMAT </w:instrText>
      </w:r>
      <w:r w:rsidRPr="00A05325">
        <w:rPr>
          <w:sz w:val="20"/>
        </w:rPr>
      </w:r>
      <w:r w:rsidRPr="00A05325">
        <w:rPr>
          <w:sz w:val="20"/>
        </w:rPr>
        <w:fldChar w:fldCharType="separate"/>
      </w:r>
      <w:r w:rsidRPr="00A05325">
        <w:rPr>
          <w:sz w:val="20"/>
        </w:rPr>
        <w:t xml:space="preserve">Figure </w:t>
      </w:r>
      <w:r w:rsidRPr="00A05325">
        <w:rPr>
          <w:noProof/>
          <w:sz w:val="20"/>
        </w:rPr>
        <w:t>3</w:t>
      </w:r>
      <w:r w:rsidRPr="00A05325">
        <w:rPr>
          <w:sz w:val="20"/>
        </w:rPr>
        <w:fldChar w:fldCharType="end"/>
      </w:r>
      <w:r w:rsidRPr="00A05325">
        <w:rPr>
          <w:sz w:val="20"/>
        </w:rPr>
        <w:t xml:space="preserve"> and </w:t>
      </w:r>
      <w:r w:rsidRPr="00A05325">
        <w:rPr>
          <w:sz w:val="20"/>
        </w:rPr>
        <w:fldChar w:fldCharType="begin"/>
      </w:r>
      <w:r w:rsidRPr="00A05325">
        <w:rPr>
          <w:sz w:val="20"/>
        </w:rPr>
        <w:instrText xml:space="preserve"> REF _Ref139535902 \h </w:instrText>
      </w:r>
      <w:r w:rsidR="00C65B60">
        <w:rPr>
          <w:sz w:val="20"/>
        </w:rPr>
        <w:instrText xml:space="preserve"> \* MERGEFORMAT </w:instrText>
      </w:r>
      <w:r w:rsidRPr="00A05325">
        <w:rPr>
          <w:sz w:val="20"/>
        </w:rPr>
      </w:r>
      <w:r w:rsidRPr="00A05325">
        <w:rPr>
          <w:sz w:val="20"/>
        </w:rPr>
        <w:fldChar w:fldCharType="separate"/>
      </w:r>
      <w:r w:rsidRPr="00A05325">
        <w:rPr>
          <w:sz w:val="20"/>
        </w:rPr>
        <w:t xml:space="preserve">Figure </w:t>
      </w:r>
      <w:r w:rsidRPr="00A05325">
        <w:rPr>
          <w:noProof/>
          <w:sz w:val="20"/>
        </w:rPr>
        <w:t>5</w:t>
      </w:r>
      <w:r w:rsidRPr="00A05325">
        <w:rPr>
          <w:sz w:val="20"/>
        </w:rPr>
        <w:fldChar w:fldCharType="end"/>
      </w:r>
      <w:r w:rsidRPr="00A05325">
        <w:rPr>
          <w:sz w:val="20"/>
        </w:rPr>
        <w:t xml:space="preserve"> further</w:t>
      </w:r>
      <w:r w:rsidR="00A021B3">
        <w:rPr>
          <w:sz w:val="20"/>
        </w:rPr>
        <w:t>,</w:t>
      </w:r>
      <w:r w:rsidRPr="00A05325">
        <w:rPr>
          <w:sz w:val="20"/>
        </w:rPr>
        <w:t xml:space="preserve"> it can be observed that at the low rotation speed case, powder evacuation is improved significantly by the presence of a cross-flow, from an improvement of 5% to 23% of the dose evacuated. However, for high rotation speed the presence of the cross flow </w:t>
      </w:r>
      <w:r w:rsidR="00B57839" w:rsidRPr="00A05325">
        <w:rPr>
          <w:sz w:val="20"/>
        </w:rPr>
        <w:t xml:space="preserve">reduces </w:t>
      </w:r>
      <w:r w:rsidRPr="00A05325">
        <w:rPr>
          <w:sz w:val="20"/>
        </w:rPr>
        <w:t xml:space="preserve">evacuation from 21% without air to 10% with air. At high RPMs the powder ejects from the capsule centre to the ends as it rotates and into the atmosphere with greater force than at lower rotation speeds. As </w:t>
      </w:r>
      <w:proofErr w:type="gramStart"/>
      <w:r w:rsidRPr="00A05325">
        <w:rPr>
          <w:sz w:val="20"/>
        </w:rPr>
        <w:t>discussed</w:t>
      </w:r>
      <w:proofErr w:type="gramEnd"/>
      <w:r w:rsidRPr="00A05325">
        <w:rPr>
          <w:sz w:val="20"/>
        </w:rPr>
        <w:t xml:space="preserve"> prior, when air is present, variations in pressure can create a </w:t>
      </w:r>
      <w:r w:rsidR="00B57839" w:rsidRPr="00A05325">
        <w:rPr>
          <w:sz w:val="20"/>
        </w:rPr>
        <w:t>resistance</w:t>
      </w:r>
      <w:r w:rsidRPr="00A05325">
        <w:rPr>
          <w:sz w:val="20"/>
        </w:rPr>
        <w:t xml:space="preserve"> to evacuation, and this should be subject to further research. Regardless of the reason</w:t>
      </w:r>
      <w:r w:rsidR="00B57839" w:rsidRPr="00A05325">
        <w:rPr>
          <w:sz w:val="20"/>
        </w:rPr>
        <w:t>,</w:t>
      </w:r>
      <w:r w:rsidRPr="00A05325">
        <w:rPr>
          <w:sz w:val="20"/>
        </w:rPr>
        <w:t xml:space="preserve"> the results suggest that at low rpm</w:t>
      </w:r>
      <w:r w:rsidR="008D35AB">
        <w:rPr>
          <w:sz w:val="20"/>
        </w:rPr>
        <w:t>,</w:t>
      </w:r>
      <w:r w:rsidRPr="00A05325">
        <w:rPr>
          <w:sz w:val="20"/>
        </w:rPr>
        <w:t xml:space="preserve"> evacuation strongly relies on the flow being in line with the capsule to enhance emptying.</w:t>
      </w:r>
    </w:p>
    <w:p w14:paraId="32746DB2" w14:textId="7E6F03F4" w:rsidR="00A422FD" w:rsidRPr="00A05325" w:rsidRDefault="00DC12D9" w:rsidP="00866C34">
      <w:pPr>
        <w:spacing w:before="240"/>
        <w:rPr>
          <w:sz w:val="20"/>
        </w:rPr>
      </w:pPr>
      <w:r w:rsidRPr="00A05325">
        <w:rPr>
          <w:sz w:val="20"/>
        </w:rPr>
        <w:t xml:space="preserve">Previous results and </w:t>
      </w:r>
      <w:r w:rsidR="00B57839" w:rsidRPr="00A05325">
        <w:rPr>
          <w:sz w:val="20"/>
        </w:rPr>
        <w:t>imag</w:t>
      </w:r>
      <w:r w:rsidR="00D964D6">
        <w:rPr>
          <w:sz w:val="20"/>
        </w:rPr>
        <w:t>ing</w:t>
      </w:r>
      <w:r w:rsidR="00DC37F7">
        <w:rPr>
          <w:sz w:val="20"/>
        </w:rPr>
        <w:t xml:space="preserve"> (as shown in </w:t>
      </w:r>
      <w:r w:rsidR="00DC37F7">
        <w:rPr>
          <w:sz w:val="20"/>
        </w:rPr>
        <w:fldChar w:fldCharType="begin"/>
      </w:r>
      <w:r w:rsidR="00DC37F7">
        <w:rPr>
          <w:sz w:val="20"/>
        </w:rPr>
        <w:instrText xml:space="preserve"> REF _Ref139531930 \h </w:instrText>
      </w:r>
      <w:r w:rsidR="00DC37F7">
        <w:rPr>
          <w:sz w:val="20"/>
        </w:rPr>
      </w:r>
      <w:r w:rsidR="00DC37F7">
        <w:rPr>
          <w:sz w:val="20"/>
        </w:rPr>
        <w:fldChar w:fldCharType="separate"/>
      </w:r>
      <w:r w:rsidR="00DC37F7">
        <w:t xml:space="preserve">Figure </w:t>
      </w:r>
      <w:r w:rsidR="00DC37F7">
        <w:rPr>
          <w:noProof/>
        </w:rPr>
        <w:t>4</w:t>
      </w:r>
      <w:r w:rsidR="00DC37F7">
        <w:rPr>
          <w:sz w:val="20"/>
        </w:rPr>
        <w:fldChar w:fldCharType="end"/>
      </w:r>
      <w:r w:rsidR="00DC37F7">
        <w:rPr>
          <w:sz w:val="20"/>
        </w:rPr>
        <w:t>)</w:t>
      </w:r>
      <w:r w:rsidR="00B57839" w:rsidRPr="00A05325">
        <w:rPr>
          <w:sz w:val="20"/>
        </w:rPr>
        <w:t xml:space="preserve"> </w:t>
      </w:r>
      <w:r w:rsidRPr="00A05325">
        <w:rPr>
          <w:sz w:val="20"/>
        </w:rPr>
        <w:t xml:space="preserve">suggest an advantage in powder emptying when the capsule is in line with the air flow. </w:t>
      </w:r>
      <w:r w:rsidR="00946962" w:rsidRPr="00A05325">
        <w:rPr>
          <w:sz w:val="20"/>
        </w:rPr>
        <w:fldChar w:fldCharType="begin"/>
      </w:r>
      <w:r w:rsidR="00946962" w:rsidRPr="00A05325">
        <w:rPr>
          <w:sz w:val="20"/>
        </w:rPr>
        <w:instrText xml:space="preserve"> REF _Ref139538181 \h </w:instrText>
      </w:r>
      <w:r w:rsidR="00C65B60">
        <w:rPr>
          <w:sz w:val="20"/>
        </w:rPr>
        <w:instrText xml:space="preserve"> \* MERGEFORMAT </w:instrText>
      </w:r>
      <w:r w:rsidR="00946962" w:rsidRPr="00A05325">
        <w:rPr>
          <w:sz w:val="20"/>
        </w:rPr>
      </w:r>
      <w:r w:rsidR="00946962" w:rsidRPr="00A05325">
        <w:rPr>
          <w:sz w:val="20"/>
        </w:rPr>
        <w:fldChar w:fldCharType="separate"/>
      </w:r>
      <w:r w:rsidR="00C62804" w:rsidRPr="00A05325">
        <w:rPr>
          <w:sz w:val="20"/>
        </w:rPr>
        <w:t xml:space="preserve">Figure </w:t>
      </w:r>
      <w:r w:rsidR="00C62804" w:rsidRPr="00A05325">
        <w:rPr>
          <w:noProof/>
          <w:sz w:val="20"/>
        </w:rPr>
        <w:t>6</w:t>
      </w:r>
      <w:r w:rsidR="00946962" w:rsidRPr="00A05325">
        <w:rPr>
          <w:sz w:val="20"/>
        </w:rPr>
        <w:fldChar w:fldCharType="end"/>
      </w:r>
      <w:r w:rsidR="00946962" w:rsidRPr="00A05325">
        <w:rPr>
          <w:sz w:val="20"/>
        </w:rPr>
        <w:t xml:space="preserve"> </w:t>
      </w:r>
      <w:r w:rsidRPr="00A05325">
        <w:rPr>
          <w:sz w:val="20"/>
        </w:rPr>
        <w:t xml:space="preserve">shows the percentage of powder emptied when the capsule is held stationary in this position. </w:t>
      </w:r>
      <w:r w:rsidR="00087D95" w:rsidRPr="00A05325">
        <w:rPr>
          <w:sz w:val="20"/>
        </w:rPr>
        <w:t>At 60SLPM there is no significant improvement in powder expulsion when the capsule is orientated in this way as opposed to when it is spinning (</w:t>
      </w:r>
      <w:r w:rsidR="00087D95" w:rsidRPr="00A05325">
        <w:rPr>
          <w:sz w:val="20"/>
        </w:rPr>
        <w:fldChar w:fldCharType="begin"/>
      </w:r>
      <w:r w:rsidR="00087D95" w:rsidRPr="00A05325">
        <w:rPr>
          <w:sz w:val="20"/>
        </w:rPr>
        <w:instrText xml:space="preserve"> REF _Ref139530833 \h </w:instrText>
      </w:r>
      <w:r w:rsidR="00C65B60">
        <w:rPr>
          <w:sz w:val="20"/>
        </w:rPr>
        <w:instrText xml:space="preserve"> \* MERGEFORMAT </w:instrText>
      </w:r>
      <w:r w:rsidR="00087D95" w:rsidRPr="00A05325">
        <w:rPr>
          <w:sz w:val="20"/>
        </w:rPr>
      </w:r>
      <w:r w:rsidR="00087D95" w:rsidRPr="00A05325">
        <w:rPr>
          <w:sz w:val="20"/>
        </w:rPr>
        <w:fldChar w:fldCharType="separate"/>
      </w:r>
      <w:r w:rsidR="00087D95" w:rsidRPr="00A05325">
        <w:rPr>
          <w:sz w:val="20"/>
        </w:rPr>
        <w:t xml:space="preserve">Figure </w:t>
      </w:r>
      <w:r w:rsidR="00087D95" w:rsidRPr="00A05325">
        <w:rPr>
          <w:noProof/>
          <w:sz w:val="20"/>
        </w:rPr>
        <w:t>3</w:t>
      </w:r>
      <w:r w:rsidR="00087D95" w:rsidRPr="00A05325">
        <w:rPr>
          <w:sz w:val="20"/>
        </w:rPr>
        <w:fldChar w:fldCharType="end"/>
      </w:r>
      <w:r w:rsidR="00087D95" w:rsidRPr="00A05325">
        <w:rPr>
          <w:sz w:val="20"/>
        </w:rPr>
        <w:t xml:space="preserve">) in the cross flow. </w:t>
      </w:r>
      <w:r w:rsidRPr="00A05325">
        <w:rPr>
          <w:sz w:val="20"/>
        </w:rPr>
        <w:t>At 30 SLPM</w:t>
      </w:r>
      <w:r w:rsidR="00831939" w:rsidRPr="00A05325">
        <w:rPr>
          <w:sz w:val="20"/>
        </w:rPr>
        <w:t>, without rotation,</w:t>
      </w:r>
      <w:r w:rsidR="00087D95" w:rsidRPr="00A05325">
        <w:rPr>
          <w:sz w:val="20"/>
        </w:rPr>
        <w:t xml:space="preserve"> powder</w:t>
      </w:r>
      <w:r w:rsidR="00831939" w:rsidRPr="00A05325">
        <w:rPr>
          <w:sz w:val="20"/>
        </w:rPr>
        <w:t xml:space="preserve"> </w:t>
      </w:r>
      <w:r w:rsidR="00087D95" w:rsidRPr="00A05325">
        <w:rPr>
          <w:sz w:val="20"/>
        </w:rPr>
        <w:t xml:space="preserve">evacuation </w:t>
      </w:r>
      <w:r w:rsidR="00831939" w:rsidRPr="00A05325">
        <w:rPr>
          <w:sz w:val="20"/>
        </w:rPr>
        <w:t>is consistently below 20% of the loaded dose</w:t>
      </w:r>
      <w:r w:rsidR="00087D95" w:rsidRPr="00A05325">
        <w:rPr>
          <w:sz w:val="20"/>
        </w:rPr>
        <w:t xml:space="preserve"> (</w:t>
      </w:r>
      <w:r w:rsidR="00087D95" w:rsidRPr="00A05325">
        <w:rPr>
          <w:sz w:val="20"/>
        </w:rPr>
        <w:fldChar w:fldCharType="begin"/>
      </w:r>
      <w:r w:rsidR="00087D95" w:rsidRPr="00A05325">
        <w:rPr>
          <w:sz w:val="20"/>
        </w:rPr>
        <w:instrText xml:space="preserve"> REF _Ref139538181 \h </w:instrText>
      </w:r>
      <w:r w:rsidR="00C65B60">
        <w:rPr>
          <w:sz w:val="20"/>
        </w:rPr>
        <w:instrText xml:space="preserve"> \* MERGEFORMAT </w:instrText>
      </w:r>
      <w:r w:rsidR="00087D95" w:rsidRPr="00A05325">
        <w:rPr>
          <w:sz w:val="20"/>
        </w:rPr>
      </w:r>
      <w:r w:rsidR="00087D95" w:rsidRPr="00A05325">
        <w:rPr>
          <w:sz w:val="20"/>
        </w:rPr>
        <w:fldChar w:fldCharType="separate"/>
      </w:r>
      <w:r w:rsidR="00087D95" w:rsidRPr="00A05325">
        <w:rPr>
          <w:sz w:val="20"/>
        </w:rPr>
        <w:t xml:space="preserve">Figure </w:t>
      </w:r>
      <w:r w:rsidR="00087D95" w:rsidRPr="00A05325">
        <w:rPr>
          <w:noProof/>
          <w:sz w:val="20"/>
        </w:rPr>
        <w:t>6</w:t>
      </w:r>
      <w:r w:rsidR="00087D95" w:rsidRPr="00A05325">
        <w:rPr>
          <w:sz w:val="20"/>
        </w:rPr>
        <w:fldChar w:fldCharType="end"/>
      </w:r>
      <w:r w:rsidR="00087D95" w:rsidRPr="00A05325">
        <w:rPr>
          <w:sz w:val="20"/>
        </w:rPr>
        <w:t>)</w:t>
      </w:r>
      <w:r w:rsidR="00831939" w:rsidRPr="00A05325">
        <w:rPr>
          <w:sz w:val="20"/>
        </w:rPr>
        <w:t xml:space="preserve">. When coupled with air, the low rotation speed adds potential for a greater degree of emptying as seen in </w:t>
      </w:r>
      <w:r w:rsidR="00831939" w:rsidRPr="00A05325">
        <w:rPr>
          <w:sz w:val="20"/>
        </w:rPr>
        <w:fldChar w:fldCharType="begin"/>
      </w:r>
      <w:r w:rsidR="00831939" w:rsidRPr="00A05325">
        <w:rPr>
          <w:sz w:val="20"/>
        </w:rPr>
        <w:instrText xml:space="preserve"> REF _Ref139530833 \h </w:instrText>
      </w:r>
      <w:r w:rsidR="00C65B60">
        <w:rPr>
          <w:sz w:val="20"/>
        </w:rPr>
        <w:instrText xml:space="preserve"> \* MERGEFORMAT </w:instrText>
      </w:r>
      <w:r w:rsidR="00831939" w:rsidRPr="00A05325">
        <w:rPr>
          <w:sz w:val="20"/>
        </w:rPr>
      </w:r>
      <w:r w:rsidR="00831939" w:rsidRPr="00A05325">
        <w:rPr>
          <w:sz w:val="20"/>
        </w:rPr>
        <w:fldChar w:fldCharType="separate"/>
      </w:r>
      <w:r w:rsidR="00C62804" w:rsidRPr="00A05325">
        <w:rPr>
          <w:sz w:val="20"/>
        </w:rPr>
        <w:t xml:space="preserve">Figure </w:t>
      </w:r>
      <w:r w:rsidR="00C62804" w:rsidRPr="00A05325">
        <w:rPr>
          <w:noProof/>
          <w:sz w:val="20"/>
        </w:rPr>
        <w:t>3</w:t>
      </w:r>
      <w:r w:rsidR="00831939" w:rsidRPr="00A05325">
        <w:rPr>
          <w:sz w:val="20"/>
        </w:rPr>
        <w:fldChar w:fldCharType="end"/>
      </w:r>
      <w:r w:rsidR="00831939" w:rsidRPr="00A05325">
        <w:rPr>
          <w:sz w:val="20"/>
        </w:rPr>
        <w:t xml:space="preserve">. </w:t>
      </w:r>
      <w:r w:rsidR="00087D95" w:rsidRPr="00A05325">
        <w:rPr>
          <w:sz w:val="20"/>
        </w:rPr>
        <w:t>It’s</w:t>
      </w:r>
      <w:r w:rsidR="00831939" w:rsidRPr="00A05325">
        <w:rPr>
          <w:sz w:val="20"/>
        </w:rPr>
        <w:t xml:space="preserve"> possible that the slight variation in angle to the oncoming flow and the internal rearrangement of the powder within the capsule </w:t>
      </w:r>
      <w:proofErr w:type="gramStart"/>
      <w:r w:rsidR="00831939" w:rsidRPr="00A05325">
        <w:rPr>
          <w:sz w:val="20"/>
        </w:rPr>
        <w:t>as a result of</w:t>
      </w:r>
      <w:proofErr w:type="gramEnd"/>
      <w:r w:rsidR="00831939" w:rsidRPr="00A05325">
        <w:rPr>
          <w:sz w:val="20"/>
        </w:rPr>
        <w:t xml:space="preserve"> rotation acts favourably for evacuation when the capsule is in line with the air. Despite the controlled nature of this experiment</w:t>
      </w:r>
      <w:r w:rsidR="008D35AB">
        <w:rPr>
          <w:sz w:val="20"/>
        </w:rPr>
        <w:t>,</w:t>
      </w:r>
      <w:r w:rsidR="00831939" w:rsidRPr="00A05325">
        <w:rPr>
          <w:sz w:val="20"/>
        </w:rPr>
        <w:t xml:space="preserve"> variability between repetitions was</w:t>
      </w:r>
      <w:r w:rsidR="00244641" w:rsidRPr="00A05325">
        <w:rPr>
          <w:sz w:val="20"/>
        </w:rPr>
        <w:t xml:space="preserve"> still</w:t>
      </w:r>
      <w:r w:rsidR="00831939" w:rsidRPr="00A05325">
        <w:rPr>
          <w:sz w:val="20"/>
        </w:rPr>
        <w:t xml:space="preserve"> large </w:t>
      </w:r>
      <w:r w:rsidR="00244641" w:rsidRPr="00A05325">
        <w:rPr>
          <w:sz w:val="20"/>
        </w:rPr>
        <w:t>highlighting the complexity of these types of devices and the need for more systematic experiments with a broader range of formulations and conditions.</w:t>
      </w:r>
      <w:r w:rsidR="00A422FD">
        <w:rPr>
          <w:sz w:val="20"/>
        </w:rPr>
        <w:br/>
      </w:r>
    </w:p>
    <w:p w14:paraId="5149C8C8" w14:textId="77777777" w:rsidR="00DA3875" w:rsidRPr="003C2203" w:rsidRDefault="00DA3875" w:rsidP="00DA3875">
      <w:pPr>
        <w:jc w:val="center"/>
      </w:pPr>
      <w:r>
        <w:rPr>
          <w:noProof/>
          <w:lang w:val="en-AU" w:eastAsia="en-AU"/>
          <w14:ligatures w14:val="standardContextual"/>
        </w:rPr>
        <w:drawing>
          <wp:inline distT="0" distB="0" distL="0" distR="0" wp14:anchorId="57031C3B" wp14:editId="0096C1D2">
            <wp:extent cx="2961564" cy="1726442"/>
            <wp:effectExtent l="0" t="0" r="10795" b="762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1607F6" w14:textId="63ACE030" w:rsidR="005D095B" w:rsidRDefault="00DA3875" w:rsidP="00A05325">
      <w:pPr>
        <w:pStyle w:val="Caption"/>
      </w:pPr>
      <w:bookmarkStart w:id="5" w:name="_Ref139538181"/>
      <w:r>
        <w:t xml:space="preserve">Figure </w:t>
      </w:r>
      <w:r w:rsidR="00EF35F3">
        <w:rPr>
          <w:b w:val="0"/>
          <w:bCs w:val="0"/>
        </w:rPr>
        <w:fldChar w:fldCharType="begin"/>
      </w:r>
      <w:r w:rsidR="00EF35F3">
        <w:rPr>
          <w:b w:val="0"/>
          <w:bCs w:val="0"/>
        </w:rPr>
        <w:instrText xml:space="preserve"> SEQ Figure \* ARABIC </w:instrText>
      </w:r>
      <w:r w:rsidR="00EF35F3">
        <w:rPr>
          <w:b w:val="0"/>
          <w:bCs w:val="0"/>
        </w:rPr>
        <w:fldChar w:fldCharType="separate"/>
      </w:r>
      <w:r w:rsidR="00C62804">
        <w:rPr>
          <w:noProof/>
        </w:rPr>
        <w:t>6</w:t>
      </w:r>
      <w:r w:rsidR="00EF35F3">
        <w:rPr>
          <w:b w:val="0"/>
          <w:bCs w:val="0"/>
          <w:noProof/>
        </w:rPr>
        <w:fldChar w:fldCharType="end"/>
      </w:r>
      <w:bookmarkEnd w:id="5"/>
      <w:r>
        <w:t>: Evacuated dose from stationary capsule in a cross flow. Pierced capsule holes in line with the flow direction.</w:t>
      </w:r>
    </w:p>
    <w:p w14:paraId="1B46C555" w14:textId="7137267A" w:rsidR="00831939" w:rsidRPr="00C65B60" w:rsidRDefault="005D095B" w:rsidP="005D095B">
      <w:pPr>
        <w:pStyle w:val="DDLBodyText"/>
        <w:rPr>
          <w:b/>
          <w:bCs/>
          <w:sz w:val="20"/>
        </w:rPr>
      </w:pPr>
      <w:r w:rsidRPr="00C65B60">
        <w:rPr>
          <w:b/>
          <w:bCs/>
          <w:sz w:val="20"/>
        </w:rPr>
        <w:t>Conclusion</w:t>
      </w:r>
    </w:p>
    <w:p w14:paraId="3DA3E33F" w14:textId="6664C7E5" w:rsidR="00EE3433" w:rsidRDefault="00870AB4" w:rsidP="005D095B">
      <w:pPr>
        <w:pStyle w:val="DDLBodyText"/>
        <w:rPr>
          <w:b/>
          <w:bCs/>
          <w:sz w:val="20"/>
        </w:rPr>
      </w:pPr>
      <w:r w:rsidRPr="00C65B60">
        <w:rPr>
          <w:bCs/>
          <w:sz w:val="20"/>
        </w:rPr>
        <w:t>The experiment presented outlines the combined effects of rotation and flowrate on powder evacuation from a capsule using a platform containing a capsule chamber that facilitate</w:t>
      </w:r>
      <w:r w:rsidR="00217F81" w:rsidRPr="00C65B60">
        <w:rPr>
          <w:bCs/>
          <w:sz w:val="20"/>
        </w:rPr>
        <w:t xml:space="preserve">d the decoupling of </w:t>
      </w:r>
      <w:r w:rsidR="00217F81" w:rsidRPr="00C65B60">
        <w:rPr>
          <w:sz w:val="20"/>
        </w:rPr>
        <w:t>these parameters that are typically linked.</w:t>
      </w:r>
      <w:r w:rsidR="009006A4">
        <w:rPr>
          <w:sz w:val="20"/>
        </w:rPr>
        <w:t xml:space="preserve"> Flow </w:t>
      </w:r>
      <w:r w:rsidR="009006A4" w:rsidRPr="00D1478D">
        <w:rPr>
          <w:sz w:val="20"/>
        </w:rPr>
        <w:t xml:space="preserve">rate </w:t>
      </w:r>
      <w:r w:rsidR="00E36C7E" w:rsidRPr="00D1478D">
        <w:rPr>
          <w:sz w:val="20"/>
        </w:rPr>
        <w:t>appears</w:t>
      </w:r>
      <w:r w:rsidR="009006A4" w:rsidRPr="00D1478D">
        <w:rPr>
          <w:sz w:val="20"/>
        </w:rPr>
        <w:t xml:space="preserve"> to</w:t>
      </w:r>
      <w:r w:rsidR="009006A4">
        <w:rPr>
          <w:sz w:val="20"/>
        </w:rPr>
        <w:t xml:space="preserve"> dominate the degree of powder evacuation while rotation assisted evacuation at 30SLPM.</w:t>
      </w:r>
      <w:r w:rsidR="00217F81" w:rsidRPr="00C65B60">
        <w:rPr>
          <w:sz w:val="20"/>
        </w:rPr>
        <w:t xml:space="preserve"> At 60 SLPM it was found that rotation has no significant effect on the amount of powder that is ejected from the capsule. However, at 30SLPM a low rotation speed of 1500RPM was found to improve the degree of evacuation compared to a 3750RPM case or when the capsule was </w:t>
      </w:r>
      <w:r w:rsidR="00EF35F3">
        <w:rPr>
          <w:sz w:val="20"/>
        </w:rPr>
        <w:t>held</w:t>
      </w:r>
      <w:r w:rsidR="00217F81" w:rsidRPr="00C65B60">
        <w:rPr>
          <w:sz w:val="20"/>
        </w:rPr>
        <w:t xml:space="preserve"> stationary in line with the flow. Further studies being conducted using </w:t>
      </w:r>
      <w:r w:rsidR="00C65B60" w:rsidRPr="00C65B60">
        <w:rPr>
          <w:sz w:val="20"/>
        </w:rPr>
        <w:t>high speed</w:t>
      </w:r>
      <w:r w:rsidR="00217F81" w:rsidRPr="00C65B60">
        <w:rPr>
          <w:sz w:val="20"/>
        </w:rPr>
        <w:t xml:space="preserve"> microscopic imaging will provide deeper understanding of powder dispersion and deagglomeration under these conditions and can be used to improve future inhaler design</w:t>
      </w:r>
      <w:r w:rsidR="00CA4B00" w:rsidRPr="00C65B60">
        <w:rPr>
          <w:sz w:val="20"/>
        </w:rPr>
        <w:t>.</w:t>
      </w:r>
    </w:p>
    <w:p w14:paraId="7733522C" w14:textId="2BA9D133" w:rsidR="00DC128F" w:rsidRDefault="00676A66" w:rsidP="005D095B">
      <w:pPr>
        <w:pStyle w:val="DDLBodyText"/>
        <w:rPr>
          <w:b/>
          <w:bCs/>
          <w:sz w:val="20"/>
        </w:rPr>
      </w:pPr>
      <w:r w:rsidRPr="00676A66">
        <w:rPr>
          <w:b/>
          <w:bCs/>
          <w:sz w:val="20"/>
        </w:rPr>
        <w:t>Reference</w:t>
      </w:r>
      <w:r w:rsidR="00EE3433">
        <w:rPr>
          <w:b/>
          <w:bCs/>
          <w:sz w:val="20"/>
        </w:rPr>
        <w:t>s</w:t>
      </w:r>
    </w:p>
    <w:p w14:paraId="6BCCFFFF" w14:textId="77777777" w:rsidR="00EE3433" w:rsidRPr="00EE3433" w:rsidRDefault="00DC128F" w:rsidP="00A05325">
      <w:pPr>
        <w:pStyle w:val="EndNoteBibliography"/>
        <w:spacing w:after="0" w:line="276" w:lineRule="auto"/>
        <w:ind w:left="720" w:hanging="720"/>
        <w:rPr>
          <w:i/>
          <w:sz w:val="16"/>
          <w:szCs w:val="16"/>
        </w:rPr>
      </w:pPr>
      <w:r w:rsidRPr="00A05325">
        <w:rPr>
          <w:sz w:val="16"/>
          <w:szCs w:val="16"/>
        </w:rPr>
        <w:t>[</w:t>
      </w:r>
      <w:r w:rsidRPr="00A05325">
        <w:rPr>
          <w:sz w:val="16"/>
          <w:szCs w:val="16"/>
        </w:rPr>
        <w:fldChar w:fldCharType="begin"/>
      </w:r>
      <w:r w:rsidRPr="00A05325">
        <w:rPr>
          <w:sz w:val="16"/>
          <w:szCs w:val="16"/>
        </w:rPr>
        <w:instrText xml:space="preserve"> ADDIN EN.REFLIST </w:instrText>
      </w:r>
      <w:r w:rsidRPr="00A05325">
        <w:rPr>
          <w:sz w:val="16"/>
          <w:szCs w:val="16"/>
        </w:rPr>
        <w:fldChar w:fldCharType="separate"/>
      </w:r>
      <w:r w:rsidRPr="00A05325">
        <w:rPr>
          <w:sz w:val="16"/>
          <w:szCs w:val="16"/>
        </w:rPr>
        <w:t>1]</w:t>
      </w:r>
      <w:r w:rsidR="00EE3433" w:rsidRPr="00EE3433">
        <w:rPr>
          <w:sz w:val="16"/>
          <w:szCs w:val="16"/>
        </w:rPr>
        <w:t xml:space="preserve"> </w:t>
      </w:r>
      <w:r w:rsidRPr="00A05325">
        <w:rPr>
          <w:sz w:val="16"/>
          <w:szCs w:val="16"/>
        </w:rPr>
        <w:t xml:space="preserve">Coates, M.S., </w:t>
      </w:r>
      <w:r w:rsidRPr="00EE3433">
        <w:rPr>
          <w:sz w:val="16"/>
          <w:szCs w:val="16"/>
        </w:rPr>
        <w:t>Fletcher, D.F., Chan, H.K.</w:t>
      </w:r>
      <w:r w:rsidR="00EE3433" w:rsidRPr="00EE3433">
        <w:rPr>
          <w:sz w:val="16"/>
          <w:szCs w:val="16"/>
        </w:rPr>
        <w:t xml:space="preserve"> and </w:t>
      </w:r>
      <w:r w:rsidRPr="00EE3433">
        <w:rPr>
          <w:sz w:val="16"/>
          <w:szCs w:val="16"/>
        </w:rPr>
        <w:t>Raper, J.A.</w:t>
      </w:r>
      <w:r w:rsidRPr="00A05325">
        <w:rPr>
          <w:sz w:val="16"/>
          <w:szCs w:val="16"/>
        </w:rPr>
        <w:t xml:space="preserve">, </w:t>
      </w:r>
      <w:r w:rsidRPr="00A05325">
        <w:rPr>
          <w:i/>
          <w:sz w:val="16"/>
          <w:szCs w:val="16"/>
        </w:rPr>
        <w:t>The role of capsule on the performance of a dry powder inhaler using</w:t>
      </w:r>
    </w:p>
    <w:p w14:paraId="740E3DF0" w14:textId="529D9F81" w:rsidR="00DC128F" w:rsidRPr="00A05325" w:rsidRDefault="00EE3433" w:rsidP="00A05325">
      <w:pPr>
        <w:pStyle w:val="EndNoteBibliography"/>
        <w:spacing w:after="0" w:line="276" w:lineRule="auto"/>
        <w:ind w:left="720" w:hanging="720"/>
        <w:rPr>
          <w:sz w:val="16"/>
          <w:szCs w:val="16"/>
        </w:rPr>
      </w:pPr>
      <w:r w:rsidRPr="00EE3433">
        <w:rPr>
          <w:i/>
          <w:sz w:val="16"/>
          <w:szCs w:val="16"/>
        </w:rPr>
        <w:t xml:space="preserve">     </w:t>
      </w:r>
      <w:r w:rsidR="00DC128F" w:rsidRPr="00A05325">
        <w:rPr>
          <w:i/>
          <w:sz w:val="16"/>
          <w:szCs w:val="16"/>
        </w:rPr>
        <w:t>computational and experimental analyses.</w:t>
      </w:r>
      <w:r w:rsidR="00DC128F" w:rsidRPr="00A05325">
        <w:rPr>
          <w:sz w:val="16"/>
          <w:szCs w:val="16"/>
        </w:rPr>
        <w:t xml:space="preserve"> Pharmaceutical Research, 2005. 22(6): p. 923-932.</w:t>
      </w:r>
    </w:p>
    <w:p w14:paraId="6CE4242A" w14:textId="77777777" w:rsidR="00EE3433" w:rsidRPr="00EE3433" w:rsidRDefault="00DC128F" w:rsidP="00A05325">
      <w:pPr>
        <w:pStyle w:val="EndNoteBibliography"/>
        <w:spacing w:after="0" w:line="276" w:lineRule="auto"/>
        <w:ind w:left="720" w:hanging="720"/>
        <w:rPr>
          <w:sz w:val="16"/>
          <w:szCs w:val="16"/>
        </w:rPr>
      </w:pPr>
      <w:r w:rsidRPr="00A05325">
        <w:rPr>
          <w:sz w:val="16"/>
          <w:szCs w:val="16"/>
        </w:rPr>
        <w:t>[2]</w:t>
      </w:r>
      <w:r w:rsidR="00EE3433" w:rsidRPr="00EE3433">
        <w:rPr>
          <w:sz w:val="16"/>
          <w:szCs w:val="16"/>
        </w:rPr>
        <w:t xml:space="preserve"> </w:t>
      </w:r>
      <w:r w:rsidRPr="00A05325">
        <w:rPr>
          <w:sz w:val="16"/>
          <w:szCs w:val="16"/>
        </w:rPr>
        <w:t xml:space="preserve">Benque, B. and J.G. Khinast, </w:t>
      </w:r>
      <w:r w:rsidRPr="00A05325">
        <w:rPr>
          <w:i/>
          <w:sz w:val="16"/>
          <w:szCs w:val="16"/>
        </w:rPr>
        <w:t>Understanding the motion of hard-shell capsules in dry powder inhalers.</w:t>
      </w:r>
      <w:r w:rsidRPr="00A05325">
        <w:rPr>
          <w:sz w:val="16"/>
          <w:szCs w:val="16"/>
        </w:rPr>
        <w:t xml:space="preserve"> Int J Pharm, 2019. 567:</w:t>
      </w:r>
    </w:p>
    <w:p w14:paraId="616B2170" w14:textId="0DB96E6D" w:rsidR="00DC128F" w:rsidRPr="00A05325" w:rsidRDefault="00EE3433" w:rsidP="00A05325">
      <w:pPr>
        <w:pStyle w:val="EndNoteBibliography"/>
        <w:spacing w:after="0" w:line="276" w:lineRule="auto"/>
        <w:ind w:left="720" w:hanging="720"/>
        <w:rPr>
          <w:sz w:val="16"/>
          <w:szCs w:val="16"/>
        </w:rPr>
      </w:pPr>
      <w:r w:rsidRPr="00EE3433">
        <w:rPr>
          <w:sz w:val="16"/>
          <w:szCs w:val="16"/>
        </w:rPr>
        <w:t xml:space="preserve">     </w:t>
      </w:r>
      <w:r w:rsidR="00DC128F" w:rsidRPr="00A05325">
        <w:rPr>
          <w:sz w:val="16"/>
          <w:szCs w:val="16"/>
        </w:rPr>
        <w:t>p. 118481.</w:t>
      </w:r>
    </w:p>
    <w:p w14:paraId="2D11E2BF" w14:textId="77777777" w:rsidR="00EE3433" w:rsidRPr="00EE3433" w:rsidRDefault="00DC128F" w:rsidP="00A05325">
      <w:pPr>
        <w:pStyle w:val="EndNoteBibliography"/>
        <w:spacing w:after="0" w:line="276" w:lineRule="auto"/>
        <w:ind w:left="720" w:hanging="720"/>
        <w:rPr>
          <w:i/>
          <w:sz w:val="16"/>
          <w:szCs w:val="16"/>
        </w:rPr>
      </w:pPr>
      <w:r w:rsidRPr="00A05325">
        <w:rPr>
          <w:sz w:val="16"/>
          <w:szCs w:val="16"/>
        </w:rPr>
        <w:t>[3]</w:t>
      </w:r>
      <w:r w:rsidR="00EE3433" w:rsidRPr="00EE3433">
        <w:rPr>
          <w:sz w:val="16"/>
          <w:szCs w:val="16"/>
        </w:rPr>
        <w:t xml:space="preserve"> </w:t>
      </w:r>
      <w:r w:rsidRPr="00A05325">
        <w:rPr>
          <w:sz w:val="16"/>
          <w:szCs w:val="16"/>
        </w:rPr>
        <w:t xml:space="preserve">Behara, S.R.B., </w:t>
      </w:r>
      <w:r w:rsidRPr="00EE3433">
        <w:rPr>
          <w:sz w:val="16"/>
          <w:szCs w:val="16"/>
        </w:rPr>
        <w:t>Kippax, P., Larson</w:t>
      </w:r>
      <w:r w:rsidR="00EE3433" w:rsidRPr="00EE3433">
        <w:rPr>
          <w:sz w:val="16"/>
          <w:szCs w:val="16"/>
        </w:rPr>
        <w:t>,</w:t>
      </w:r>
      <w:r w:rsidRPr="00EE3433">
        <w:rPr>
          <w:sz w:val="16"/>
          <w:szCs w:val="16"/>
        </w:rPr>
        <w:t xml:space="preserve"> I.</w:t>
      </w:r>
      <w:r w:rsidR="00EE3433" w:rsidRPr="00EE3433">
        <w:rPr>
          <w:sz w:val="16"/>
          <w:szCs w:val="16"/>
        </w:rPr>
        <w:t xml:space="preserve"> and </w:t>
      </w:r>
      <w:r w:rsidRPr="00EE3433">
        <w:rPr>
          <w:sz w:val="16"/>
          <w:szCs w:val="16"/>
        </w:rPr>
        <w:t>Morton, D.A.V.,</w:t>
      </w:r>
      <w:r w:rsidRPr="00A05325">
        <w:rPr>
          <w:sz w:val="16"/>
          <w:szCs w:val="16"/>
        </w:rPr>
        <w:t xml:space="preserve"> </w:t>
      </w:r>
      <w:r w:rsidRPr="00A05325">
        <w:rPr>
          <w:i/>
          <w:sz w:val="16"/>
          <w:szCs w:val="16"/>
        </w:rPr>
        <w:t>Kinetics of emitted mass—A study with three dry powder inhaler</w:t>
      </w:r>
    </w:p>
    <w:p w14:paraId="65EEAC43" w14:textId="5D98EAE9" w:rsidR="00DC128F" w:rsidRPr="00A05325" w:rsidRDefault="00EE3433" w:rsidP="00A05325">
      <w:pPr>
        <w:pStyle w:val="EndNoteBibliography"/>
        <w:spacing w:after="0" w:line="276" w:lineRule="auto"/>
        <w:ind w:left="720" w:hanging="720"/>
        <w:rPr>
          <w:sz w:val="16"/>
          <w:szCs w:val="16"/>
        </w:rPr>
      </w:pPr>
      <w:r w:rsidRPr="00EE3433">
        <w:rPr>
          <w:i/>
          <w:sz w:val="16"/>
          <w:szCs w:val="16"/>
        </w:rPr>
        <w:t xml:space="preserve">     </w:t>
      </w:r>
      <w:r w:rsidR="00DC128F" w:rsidRPr="00A05325">
        <w:rPr>
          <w:i/>
          <w:sz w:val="16"/>
          <w:szCs w:val="16"/>
        </w:rPr>
        <w:t>devices.</w:t>
      </w:r>
      <w:r w:rsidR="00DC128F" w:rsidRPr="00A05325">
        <w:rPr>
          <w:sz w:val="16"/>
          <w:szCs w:val="16"/>
        </w:rPr>
        <w:t xml:space="preserve"> Chemical Engineering Science, 2011. 66(21): p. 5284-5292.</w:t>
      </w:r>
    </w:p>
    <w:p w14:paraId="105379BC" w14:textId="3BD989B0" w:rsidR="00DC128F" w:rsidRPr="00A05325" w:rsidRDefault="00DC128F" w:rsidP="00A05325">
      <w:pPr>
        <w:pStyle w:val="EndNoteBibliography"/>
        <w:spacing w:after="0" w:line="276" w:lineRule="auto"/>
        <w:ind w:left="720" w:hanging="720"/>
        <w:rPr>
          <w:sz w:val="16"/>
          <w:szCs w:val="16"/>
        </w:rPr>
      </w:pPr>
      <w:r w:rsidRPr="00A05325">
        <w:rPr>
          <w:sz w:val="16"/>
          <w:szCs w:val="16"/>
        </w:rPr>
        <w:t>[4]</w:t>
      </w:r>
      <w:r w:rsidR="00EE3433" w:rsidRPr="00EE3433">
        <w:rPr>
          <w:sz w:val="16"/>
          <w:szCs w:val="16"/>
        </w:rPr>
        <w:t xml:space="preserve"> </w:t>
      </w:r>
      <w:r w:rsidRPr="00A05325">
        <w:rPr>
          <w:sz w:val="16"/>
          <w:szCs w:val="16"/>
        </w:rPr>
        <w:t xml:space="preserve">Azeem, A., et al., </w:t>
      </w:r>
      <w:r w:rsidRPr="00A05325">
        <w:rPr>
          <w:i/>
          <w:sz w:val="16"/>
          <w:szCs w:val="16"/>
        </w:rPr>
        <w:t>Quantifying Agglomerate-to-Wall Impaction in Dry Powder Inhalers.</w:t>
      </w:r>
      <w:r w:rsidRPr="00A05325">
        <w:rPr>
          <w:sz w:val="16"/>
          <w:szCs w:val="16"/>
        </w:rPr>
        <w:t xml:space="preserve"> Pharm Res, 2023. 40(1): p. 307-319.</w:t>
      </w:r>
    </w:p>
    <w:p w14:paraId="5E5E25B5" w14:textId="77777777" w:rsidR="00EE3433" w:rsidRPr="00EE3433" w:rsidRDefault="00DC128F" w:rsidP="00A05325">
      <w:pPr>
        <w:pStyle w:val="EndNoteBibliography"/>
        <w:spacing w:after="0" w:line="276" w:lineRule="auto"/>
        <w:ind w:left="720" w:hanging="720"/>
        <w:rPr>
          <w:i/>
          <w:sz w:val="16"/>
          <w:szCs w:val="16"/>
        </w:rPr>
      </w:pPr>
      <w:r w:rsidRPr="00A05325">
        <w:rPr>
          <w:sz w:val="16"/>
          <w:szCs w:val="16"/>
        </w:rPr>
        <w:t>[5]</w:t>
      </w:r>
      <w:r w:rsidR="00EE3433" w:rsidRPr="00EE3433">
        <w:rPr>
          <w:sz w:val="16"/>
          <w:szCs w:val="16"/>
        </w:rPr>
        <w:t xml:space="preserve"> </w:t>
      </w:r>
      <w:r w:rsidRPr="00A05325">
        <w:rPr>
          <w:sz w:val="16"/>
          <w:szCs w:val="16"/>
        </w:rPr>
        <w:t xml:space="preserve">Longest, P.W., </w:t>
      </w:r>
      <w:r w:rsidRPr="00EE3433">
        <w:rPr>
          <w:sz w:val="16"/>
          <w:szCs w:val="16"/>
        </w:rPr>
        <w:t>Son, Y.J., Holbrook, L.</w:t>
      </w:r>
      <w:r w:rsidR="00EE3433" w:rsidRPr="00EE3433">
        <w:rPr>
          <w:sz w:val="16"/>
          <w:szCs w:val="16"/>
        </w:rPr>
        <w:t xml:space="preserve"> and</w:t>
      </w:r>
      <w:r w:rsidRPr="00EE3433">
        <w:rPr>
          <w:sz w:val="16"/>
          <w:szCs w:val="16"/>
        </w:rPr>
        <w:t xml:space="preserve"> Hindle, M.</w:t>
      </w:r>
      <w:r w:rsidRPr="00A05325">
        <w:rPr>
          <w:sz w:val="16"/>
          <w:szCs w:val="16"/>
        </w:rPr>
        <w:t xml:space="preserve">, </w:t>
      </w:r>
      <w:r w:rsidRPr="00A05325">
        <w:rPr>
          <w:i/>
          <w:sz w:val="16"/>
          <w:szCs w:val="16"/>
        </w:rPr>
        <w:t>Aerodynamic Factors Responsible for the Deaggregation of Carrier</w:t>
      </w:r>
    </w:p>
    <w:p w14:paraId="6D71CA48" w14:textId="1E91B753" w:rsidR="00DC128F" w:rsidRPr="00A05325" w:rsidRDefault="00EE3433" w:rsidP="00A05325">
      <w:pPr>
        <w:pStyle w:val="EndNoteBibliography"/>
        <w:spacing w:line="276" w:lineRule="auto"/>
        <w:ind w:left="720" w:hanging="720"/>
        <w:rPr>
          <w:i/>
          <w:sz w:val="16"/>
          <w:szCs w:val="16"/>
        </w:rPr>
      </w:pPr>
      <w:r w:rsidRPr="00EE3433">
        <w:rPr>
          <w:i/>
          <w:sz w:val="16"/>
          <w:szCs w:val="16"/>
        </w:rPr>
        <w:t xml:space="preserve">    </w:t>
      </w:r>
      <w:r w:rsidR="00DC128F" w:rsidRPr="00A05325">
        <w:rPr>
          <w:i/>
          <w:sz w:val="16"/>
          <w:szCs w:val="16"/>
        </w:rPr>
        <w:t>Free Drug Powders to Form Micrometer and Submicrometer Aerosols.</w:t>
      </w:r>
      <w:r w:rsidR="00DC128F" w:rsidRPr="00A05325">
        <w:rPr>
          <w:sz w:val="16"/>
          <w:szCs w:val="16"/>
        </w:rPr>
        <w:t xml:space="preserve"> Pharmaceutical Research, 2013. 30(6): p. 1608-1627.</w:t>
      </w:r>
    </w:p>
    <w:p w14:paraId="3A6AFBBA" w14:textId="5EC39674" w:rsidR="00F25759" w:rsidRPr="00676A66" w:rsidRDefault="00DC128F" w:rsidP="00A05325">
      <w:pPr>
        <w:pStyle w:val="DDLBodyText"/>
        <w:spacing w:line="276" w:lineRule="auto"/>
        <w:rPr>
          <w:b/>
          <w:bCs/>
          <w:sz w:val="20"/>
        </w:rPr>
      </w:pPr>
      <w:r w:rsidRPr="00A05325">
        <w:rPr>
          <w:sz w:val="16"/>
          <w:szCs w:val="16"/>
        </w:rPr>
        <w:lastRenderedPageBreak/>
        <w:fldChar w:fldCharType="end"/>
      </w:r>
    </w:p>
    <w:sectPr w:rsidR="00F25759" w:rsidRPr="00676A66" w:rsidSect="00F16B8B">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39" w:code="9"/>
      <w:pgMar w:top="1304" w:right="1304" w:bottom="992"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617AF" w14:textId="77777777" w:rsidR="00C06F0B" w:rsidRDefault="00C06F0B" w:rsidP="00A515A9">
      <w:pPr>
        <w:spacing w:after="0"/>
      </w:pPr>
      <w:r>
        <w:separator/>
      </w:r>
    </w:p>
  </w:endnote>
  <w:endnote w:type="continuationSeparator" w:id="0">
    <w:p w14:paraId="0DE510AA" w14:textId="77777777" w:rsidR="00C06F0B" w:rsidRDefault="00C06F0B"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8C21" w14:textId="77777777" w:rsidR="00D47607" w:rsidRDefault="00D47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EC9A1" w14:textId="77777777" w:rsidR="00D47607" w:rsidRDefault="00D476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77B4" w14:textId="77777777" w:rsidR="00D47607" w:rsidRDefault="00D4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EBE43" w14:textId="77777777" w:rsidR="00C06F0B" w:rsidRDefault="00C06F0B" w:rsidP="00A515A9">
      <w:pPr>
        <w:spacing w:after="0"/>
      </w:pPr>
      <w:r>
        <w:separator/>
      </w:r>
    </w:p>
  </w:footnote>
  <w:footnote w:type="continuationSeparator" w:id="0">
    <w:p w14:paraId="7CB3FCC7" w14:textId="77777777" w:rsidR="00C06F0B" w:rsidRDefault="00C06F0B"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282AE8F2" w:rsidR="00C126B9" w:rsidRPr="0033517B" w:rsidRDefault="009A52B9" w:rsidP="00964A86">
    <w:pPr>
      <w:pStyle w:val="Header"/>
      <w:pBdr>
        <w:bottom w:val="single" w:sz="6" w:space="1" w:color="auto"/>
      </w:pBdr>
      <w:jc w:val="left"/>
      <w:rPr>
        <w:i/>
      </w:rPr>
    </w:pPr>
    <w:r w:rsidRPr="0033517B">
      <w:rPr>
        <w:i/>
      </w:rPr>
      <w:t>Drug Delivery to the Lungs</w:t>
    </w:r>
    <w:r w:rsidR="008C5C57" w:rsidRPr="0033517B">
      <w:rPr>
        <w:i/>
      </w:rPr>
      <w:t>, Volume 3</w:t>
    </w:r>
    <w:r w:rsidR="003C58EE" w:rsidRPr="0033517B">
      <w:rPr>
        <w:i/>
      </w:rPr>
      <w:t>3</w:t>
    </w:r>
    <w:r w:rsidR="008C5C57" w:rsidRPr="0033517B">
      <w:rPr>
        <w:i/>
      </w:rPr>
      <w:t>,</w:t>
    </w:r>
    <w:r w:rsidR="00964A86" w:rsidRPr="0033517B">
      <w:rPr>
        <w:i/>
      </w:rPr>
      <w:t xml:space="preserve"> </w:t>
    </w:r>
    <w:r w:rsidR="00964A86" w:rsidRPr="0033517B">
      <w:rPr>
        <w:i/>
      </w:rPr>
      <w:t>20</w:t>
    </w:r>
    <w:r w:rsidR="00F27E20" w:rsidRPr="0033517B">
      <w:rPr>
        <w:i/>
      </w:rPr>
      <w:t>2</w:t>
    </w:r>
    <w:r w:rsidR="00D47607">
      <w:rPr>
        <w:i/>
      </w:rPr>
      <w:t>3</w:t>
    </w:r>
    <w:r w:rsidR="00964A86" w:rsidRPr="0033517B">
      <w:rPr>
        <w:i/>
      </w:rPr>
      <w:t xml:space="preserve"> </w:t>
    </w:r>
    <w:r w:rsidRPr="0033517B">
      <w:rPr>
        <w:i/>
      </w:rPr>
      <w:t xml:space="preserve">- </w:t>
    </w:r>
    <w:r w:rsidR="00990C1E" w:rsidRPr="0033517B">
      <w:rPr>
        <w:i/>
      </w:rPr>
      <w:fldChar w:fldCharType="begin"/>
    </w:r>
    <w:r w:rsidR="00990C1E" w:rsidRPr="0033517B">
      <w:rPr>
        <w:i/>
      </w:rPr>
      <w:instrText xml:space="preserve"> REF Title \h  \* MERGEFORMAT </w:instrText>
    </w:r>
    <w:r w:rsidR="00990C1E" w:rsidRPr="0033517B">
      <w:rPr>
        <w:i/>
      </w:rPr>
    </w:r>
    <w:r w:rsidR="00990C1E" w:rsidRPr="0033517B">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sdt>
          <w:sdtPr>
            <w:rPr>
              <w:i/>
              <w:color w:val="808080"/>
            </w:rPr>
            <w:alias w:val="Title"/>
            <w:tag w:val="Title"/>
            <w:id w:val="589663668"/>
            <w:placeholder>
              <w:docPart w:val="F1E92EDDBEFC40B9A26918564B7F45E8"/>
            </w:placeholder>
          </w:sdtPr>
          <w:sdtEndPr>
            <w:rPr>
              <w:color w:val="auto"/>
            </w:rPr>
          </w:sdtEndPr>
          <w:sdtContent>
            <w:r w:rsidR="00D32B98" w:rsidRPr="00A05325">
              <w:rPr>
                <w:i/>
              </w:rPr>
              <w:t>Investigating effects of rotation speed and flow rate on powder evacuation from a capsule for dry powder inhalers</w:t>
            </w:r>
          </w:sdtContent>
        </w:sdt>
        <w:r w:rsidR="00D32B98" w:rsidRPr="00A05325">
          <w:rPr>
            <w:i/>
          </w:rPr>
          <w:t xml:space="preserve">  </w:t>
        </w:r>
      </w:sdtContent>
    </w:sdt>
    <w:r w:rsidR="00990C1E" w:rsidRPr="0033517B">
      <w:rPr>
        <w:i/>
      </w:rPr>
      <w:fldChar w:fldCharType="end"/>
    </w:r>
    <w:r w:rsidR="003C58EE" w:rsidRPr="0033517B">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0E8AC3B7" w:rsidR="00964A86" w:rsidRPr="0033517B" w:rsidRDefault="002E77AE" w:rsidP="00964A86">
    <w:pPr>
      <w:pStyle w:val="Header"/>
      <w:pBdr>
        <w:bottom w:val="single" w:sz="6" w:space="1" w:color="auto"/>
      </w:pBdr>
      <w:rPr>
        <w:i/>
      </w:rPr>
    </w:pPr>
    <w:r w:rsidRPr="0033517B">
      <w:rPr>
        <w:i/>
      </w:rPr>
      <w:t>Drug Delivery to the Lungs</w:t>
    </w:r>
    <w:r w:rsidR="00DE53F7" w:rsidRPr="0033517B">
      <w:rPr>
        <w:i/>
      </w:rPr>
      <w:t>, Volume 3</w:t>
    </w:r>
    <w:r w:rsidR="00774E51" w:rsidRPr="0033517B">
      <w:rPr>
        <w:i/>
      </w:rPr>
      <w:t>4</w:t>
    </w:r>
    <w:r w:rsidR="00964A86" w:rsidRPr="0033517B">
      <w:rPr>
        <w:i/>
      </w:rPr>
      <w:t>, 20</w:t>
    </w:r>
    <w:r w:rsidR="00F27E20" w:rsidRPr="0033517B">
      <w:rPr>
        <w:i/>
      </w:rPr>
      <w:t>2</w:t>
    </w:r>
    <w:r w:rsidR="00774E51" w:rsidRPr="0033517B">
      <w:rPr>
        <w:i/>
      </w:rPr>
      <w:t>3</w:t>
    </w:r>
    <w:r w:rsidR="00964A86" w:rsidRPr="0033517B">
      <w:rPr>
        <w:i/>
      </w:rPr>
      <w:t xml:space="preserve"> </w:t>
    </w:r>
    <w:r w:rsidR="00D32B98" w:rsidRPr="0033517B">
      <w:rPr>
        <w:i/>
      </w:rPr>
      <w:t>–</w:t>
    </w:r>
    <w:r w:rsidR="00964A86" w:rsidRPr="0033517B">
      <w:rPr>
        <w:i/>
      </w:rPr>
      <w:t xml:space="preserve"> </w:t>
    </w:r>
    <w:r w:rsidR="00990C1E" w:rsidRPr="0033517B">
      <w:rPr>
        <w:i/>
      </w:rPr>
      <w:fldChar w:fldCharType="begin"/>
    </w:r>
    <w:r w:rsidR="00990C1E" w:rsidRPr="0033517B">
      <w:rPr>
        <w:i/>
      </w:rPr>
      <w:instrText xml:space="preserve"> REF Author \h  \* MERGEFORMAT </w:instrText>
    </w:r>
    <w:r w:rsidR="00990C1E" w:rsidRPr="0033517B">
      <w:rPr>
        <w:i/>
      </w:rPr>
    </w:r>
    <w:r w:rsidR="00990C1E" w:rsidRPr="0033517B">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D32B98" w:rsidRPr="0033517B">
          <w:rPr>
            <w:i/>
          </w:rPr>
          <w:t>Athiya Azeem</w:t>
        </w:r>
      </w:sdtContent>
    </w:sdt>
    <w:r w:rsidR="00990C1E" w:rsidRPr="0033517B">
      <w:rPr>
        <w:i/>
      </w:rPr>
      <w:fldChar w:fldCharType="end"/>
    </w:r>
    <w:r w:rsidR="00964A86" w:rsidRPr="0033517B">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14AF" w14:textId="77777777" w:rsidR="00D47607" w:rsidRDefault="00D47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0D593B6E"/>
    <w:multiLevelType w:val="hybridMultilevel"/>
    <w:tmpl w:val="37784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A04F80"/>
    <w:multiLevelType w:val="hybridMultilevel"/>
    <w:tmpl w:val="5B343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381371243">
    <w:abstractNumId w:val="6"/>
  </w:num>
  <w:num w:numId="2" w16cid:durableId="272591869">
    <w:abstractNumId w:val="0"/>
  </w:num>
  <w:num w:numId="3" w16cid:durableId="851333712">
    <w:abstractNumId w:val="4"/>
  </w:num>
  <w:num w:numId="4" w16cid:durableId="2115129089">
    <w:abstractNumId w:val="5"/>
  </w:num>
  <w:num w:numId="5" w16cid:durableId="772359254">
    <w:abstractNumId w:val="3"/>
  </w:num>
  <w:num w:numId="6" w16cid:durableId="1203639553">
    <w:abstractNumId w:val="2"/>
  </w:num>
  <w:num w:numId="7" w16cid:durableId="245578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p5w9d2rszdaae2w9sps0ddtpww290pzr5r&quot;&gt;Home&lt;record-ids&gt;&lt;item&gt;85&lt;/item&gt;&lt;item&gt;158&lt;/item&gt;&lt;item&gt;165&lt;/item&gt;&lt;item&gt;189&lt;/item&gt;&lt;item&gt;190&lt;/item&gt;&lt;/record-ids&gt;&lt;/item&gt;&lt;/Libraries&gt;"/>
  </w:docVars>
  <w:rsids>
    <w:rsidRoot w:val="000E77D5"/>
    <w:rsid w:val="0000715D"/>
    <w:rsid w:val="0001616D"/>
    <w:rsid w:val="00016641"/>
    <w:rsid w:val="00032260"/>
    <w:rsid w:val="00042714"/>
    <w:rsid w:val="00042D62"/>
    <w:rsid w:val="00054372"/>
    <w:rsid w:val="0006467A"/>
    <w:rsid w:val="000661EB"/>
    <w:rsid w:val="00067C17"/>
    <w:rsid w:val="00075294"/>
    <w:rsid w:val="00087D95"/>
    <w:rsid w:val="000A2590"/>
    <w:rsid w:val="000A5A12"/>
    <w:rsid w:val="000D6A09"/>
    <w:rsid w:val="000E17E4"/>
    <w:rsid w:val="000E77D5"/>
    <w:rsid w:val="000F7CBC"/>
    <w:rsid w:val="00117632"/>
    <w:rsid w:val="0012224E"/>
    <w:rsid w:val="001248B9"/>
    <w:rsid w:val="00134FB6"/>
    <w:rsid w:val="00136349"/>
    <w:rsid w:val="00137332"/>
    <w:rsid w:val="00141F67"/>
    <w:rsid w:val="001459A6"/>
    <w:rsid w:val="001516A0"/>
    <w:rsid w:val="00154A87"/>
    <w:rsid w:val="0016009F"/>
    <w:rsid w:val="00160344"/>
    <w:rsid w:val="001604DB"/>
    <w:rsid w:val="00175174"/>
    <w:rsid w:val="001942DB"/>
    <w:rsid w:val="001B0E1B"/>
    <w:rsid w:val="001B356F"/>
    <w:rsid w:val="001C1A34"/>
    <w:rsid w:val="001C6B73"/>
    <w:rsid w:val="001D4506"/>
    <w:rsid w:val="001F70F6"/>
    <w:rsid w:val="001F79B3"/>
    <w:rsid w:val="00204387"/>
    <w:rsid w:val="00217845"/>
    <w:rsid w:val="00217F81"/>
    <w:rsid w:val="00231C18"/>
    <w:rsid w:val="0023789B"/>
    <w:rsid w:val="00244641"/>
    <w:rsid w:val="0026212E"/>
    <w:rsid w:val="002666D8"/>
    <w:rsid w:val="002837A6"/>
    <w:rsid w:val="00283F05"/>
    <w:rsid w:val="00287EA3"/>
    <w:rsid w:val="0029067A"/>
    <w:rsid w:val="00293A41"/>
    <w:rsid w:val="002A3E34"/>
    <w:rsid w:val="002B2051"/>
    <w:rsid w:val="002B74ED"/>
    <w:rsid w:val="002E77AE"/>
    <w:rsid w:val="002F36A1"/>
    <w:rsid w:val="002F38E3"/>
    <w:rsid w:val="003020EB"/>
    <w:rsid w:val="0030220C"/>
    <w:rsid w:val="00302BF5"/>
    <w:rsid w:val="00305DE1"/>
    <w:rsid w:val="00311E4A"/>
    <w:rsid w:val="0031528C"/>
    <w:rsid w:val="00323FE7"/>
    <w:rsid w:val="0033185B"/>
    <w:rsid w:val="0033517B"/>
    <w:rsid w:val="0034035E"/>
    <w:rsid w:val="0034725F"/>
    <w:rsid w:val="003507AA"/>
    <w:rsid w:val="0036032E"/>
    <w:rsid w:val="003678A2"/>
    <w:rsid w:val="0037067E"/>
    <w:rsid w:val="003867BA"/>
    <w:rsid w:val="00387ECA"/>
    <w:rsid w:val="0039248E"/>
    <w:rsid w:val="003A1E4D"/>
    <w:rsid w:val="003A6AA3"/>
    <w:rsid w:val="003B1031"/>
    <w:rsid w:val="003B383B"/>
    <w:rsid w:val="003B65D1"/>
    <w:rsid w:val="003C2203"/>
    <w:rsid w:val="003C568E"/>
    <w:rsid w:val="003C58EE"/>
    <w:rsid w:val="003C680D"/>
    <w:rsid w:val="003C6A3B"/>
    <w:rsid w:val="003D10FC"/>
    <w:rsid w:val="003D3DDE"/>
    <w:rsid w:val="003D7C47"/>
    <w:rsid w:val="003E2EEA"/>
    <w:rsid w:val="003E5D10"/>
    <w:rsid w:val="003F37A9"/>
    <w:rsid w:val="00404A4E"/>
    <w:rsid w:val="0040614F"/>
    <w:rsid w:val="0041018A"/>
    <w:rsid w:val="0041221A"/>
    <w:rsid w:val="00424C98"/>
    <w:rsid w:val="00427F09"/>
    <w:rsid w:val="00437E18"/>
    <w:rsid w:val="004413BF"/>
    <w:rsid w:val="00442036"/>
    <w:rsid w:val="00444A63"/>
    <w:rsid w:val="00447700"/>
    <w:rsid w:val="00462F3B"/>
    <w:rsid w:val="00490C5A"/>
    <w:rsid w:val="00496006"/>
    <w:rsid w:val="0049697C"/>
    <w:rsid w:val="004A684A"/>
    <w:rsid w:val="004B08B6"/>
    <w:rsid w:val="004B1D31"/>
    <w:rsid w:val="004B2051"/>
    <w:rsid w:val="004B6D88"/>
    <w:rsid w:val="004C1847"/>
    <w:rsid w:val="004C33E8"/>
    <w:rsid w:val="004D268D"/>
    <w:rsid w:val="004E3626"/>
    <w:rsid w:val="004F7E1D"/>
    <w:rsid w:val="004F7F64"/>
    <w:rsid w:val="00505281"/>
    <w:rsid w:val="005302DC"/>
    <w:rsid w:val="005303CA"/>
    <w:rsid w:val="00532EC7"/>
    <w:rsid w:val="005357DB"/>
    <w:rsid w:val="00541F41"/>
    <w:rsid w:val="00544864"/>
    <w:rsid w:val="00544FB7"/>
    <w:rsid w:val="00545BDF"/>
    <w:rsid w:val="00546CB8"/>
    <w:rsid w:val="00565D5A"/>
    <w:rsid w:val="00582113"/>
    <w:rsid w:val="00586D24"/>
    <w:rsid w:val="00591DC8"/>
    <w:rsid w:val="00593A46"/>
    <w:rsid w:val="00596663"/>
    <w:rsid w:val="005B15EE"/>
    <w:rsid w:val="005B5FD9"/>
    <w:rsid w:val="005D095B"/>
    <w:rsid w:val="005D1341"/>
    <w:rsid w:val="005D1383"/>
    <w:rsid w:val="005D441D"/>
    <w:rsid w:val="005E4B75"/>
    <w:rsid w:val="005F38A7"/>
    <w:rsid w:val="005F4472"/>
    <w:rsid w:val="006047B7"/>
    <w:rsid w:val="00613573"/>
    <w:rsid w:val="006220F6"/>
    <w:rsid w:val="00623DF2"/>
    <w:rsid w:val="006273E1"/>
    <w:rsid w:val="00631B86"/>
    <w:rsid w:val="00636496"/>
    <w:rsid w:val="00642787"/>
    <w:rsid w:val="0065322B"/>
    <w:rsid w:val="00660395"/>
    <w:rsid w:val="00671088"/>
    <w:rsid w:val="00676A66"/>
    <w:rsid w:val="00676DA7"/>
    <w:rsid w:val="00677708"/>
    <w:rsid w:val="00686D0B"/>
    <w:rsid w:val="00697AE7"/>
    <w:rsid w:val="006A022E"/>
    <w:rsid w:val="006A7D26"/>
    <w:rsid w:val="006B12B5"/>
    <w:rsid w:val="006B3D22"/>
    <w:rsid w:val="006C5EA1"/>
    <w:rsid w:val="006C713C"/>
    <w:rsid w:val="006C79D7"/>
    <w:rsid w:val="006D2120"/>
    <w:rsid w:val="006E1C6F"/>
    <w:rsid w:val="006E7C3E"/>
    <w:rsid w:val="006F0288"/>
    <w:rsid w:val="006F1DCC"/>
    <w:rsid w:val="006F4688"/>
    <w:rsid w:val="006F47A2"/>
    <w:rsid w:val="0070763C"/>
    <w:rsid w:val="00711C1F"/>
    <w:rsid w:val="00715F4B"/>
    <w:rsid w:val="00721396"/>
    <w:rsid w:val="007379D2"/>
    <w:rsid w:val="00751C16"/>
    <w:rsid w:val="00770C17"/>
    <w:rsid w:val="007735FD"/>
    <w:rsid w:val="00774E51"/>
    <w:rsid w:val="00781E78"/>
    <w:rsid w:val="0078212D"/>
    <w:rsid w:val="00784010"/>
    <w:rsid w:val="00787F68"/>
    <w:rsid w:val="00796CC4"/>
    <w:rsid w:val="007A5950"/>
    <w:rsid w:val="007B2BEC"/>
    <w:rsid w:val="007B38B6"/>
    <w:rsid w:val="007C5589"/>
    <w:rsid w:val="007D307A"/>
    <w:rsid w:val="007E2F09"/>
    <w:rsid w:val="007E4351"/>
    <w:rsid w:val="00804EEB"/>
    <w:rsid w:val="008050EA"/>
    <w:rsid w:val="00805C3C"/>
    <w:rsid w:val="00821655"/>
    <w:rsid w:val="00831939"/>
    <w:rsid w:val="00836B77"/>
    <w:rsid w:val="00837ED2"/>
    <w:rsid w:val="008443EE"/>
    <w:rsid w:val="0084598F"/>
    <w:rsid w:val="00852676"/>
    <w:rsid w:val="00860916"/>
    <w:rsid w:val="00863C4F"/>
    <w:rsid w:val="00864E9C"/>
    <w:rsid w:val="00866C34"/>
    <w:rsid w:val="00870AB4"/>
    <w:rsid w:val="00870B52"/>
    <w:rsid w:val="00881895"/>
    <w:rsid w:val="008822DB"/>
    <w:rsid w:val="008A3251"/>
    <w:rsid w:val="008B02F1"/>
    <w:rsid w:val="008B4BF0"/>
    <w:rsid w:val="008C5C57"/>
    <w:rsid w:val="008C7F2D"/>
    <w:rsid w:val="008D115B"/>
    <w:rsid w:val="008D35AB"/>
    <w:rsid w:val="008D4D8B"/>
    <w:rsid w:val="008D6238"/>
    <w:rsid w:val="008D7F19"/>
    <w:rsid w:val="008E22FE"/>
    <w:rsid w:val="008F0858"/>
    <w:rsid w:val="008F2A41"/>
    <w:rsid w:val="008F2EE2"/>
    <w:rsid w:val="009006A4"/>
    <w:rsid w:val="00912B54"/>
    <w:rsid w:val="00930DA1"/>
    <w:rsid w:val="0093458B"/>
    <w:rsid w:val="00941946"/>
    <w:rsid w:val="0094370F"/>
    <w:rsid w:val="00946962"/>
    <w:rsid w:val="009524DD"/>
    <w:rsid w:val="0095324F"/>
    <w:rsid w:val="0095716F"/>
    <w:rsid w:val="00961966"/>
    <w:rsid w:val="00962939"/>
    <w:rsid w:val="00964A86"/>
    <w:rsid w:val="00966CD3"/>
    <w:rsid w:val="00974E37"/>
    <w:rsid w:val="00975452"/>
    <w:rsid w:val="009818AC"/>
    <w:rsid w:val="009865B6"/>
    <w:rsid w:val="00990C1E"/>
    <w:rsid w:val="00996628"/>
    <w:rsid w:val="009A0009"/>
    <w:rsid w:val="009A1638"/>
    <w:rsid w:val="009A4453"/>
    <w:rsid w:val="009A52B9"/>
    <w:rsid w:val="009A5E01"/>
    <w:rsid w:val="009A6924"/>
    <w:rsid w:val="009C6C08"/>
    <w:rsid w:val="009D1A31"/>
    <w:rsid w:val="009D1CB7"/>
    <w:rsid w:val="009D2FA9"/>
    <w:rsid w:val="009D5953"/>
    <w:rsid w:val="009D77B3"/>
    <w:rsid w:val="009E6F30"/>
    <w:rsid w:val="009E7542"/>
    <w:rsid w:val="009F3C09"/>
    <w:rsid w:val="009F53D1"/>
    <w:rsid w:val="00A021B3"/>
    <w:rsid w:val="00A0358B"/>
    <w:rsid w:val="00A05325"/>
    <w:rsid w:val="00A068A5"/>
    <w:rsid w:val="00A13504"/>
    <w:rsid w:val="00A14F14"/>
    <w:rsid w:val="00A34384"/>
    <w:rsid w:val="00A422FD"/>
    <w:rsid w:val="00A46DAE"/>
    <w:rsid w:val="00A515A9"/>
    <w:rsid w:val="00A67298"/>
    <w:rsid w:val="00A77BE0"/>
    <w:rsid w:val="00A94905"/>
    <w:rsid w:val="00AA1175"/>
    <w:rsid w:val="00AA6E54"/>
    <w:rsid w:val="00AA74BE"/>
    <w:rsid w:val="00AC04A2"/>
    <w:rsid w:val="00AC7E5C"/>
    <w:rsid w:val="00AD115D"/>
    <w:rsid w:val="00B122AD"/>
    <w:rsid w:val="00B15946"/>
    <w:rsid w:val="00B25B95"/>
    <w:rsid w:val="00B33851"/>
    <w:rsid w:val="00B37D15"/>
    <w:rsid w:val="00B412B3"/>
    <w:rsid w:val="00B42A7F"/>
    <w:rsid w:val="00B5120E"/>
    <w:rsid w:val="00B54843"/>
    <w:rsid w:val="00B55646"/>
    <w:rsid w:val="00B57839"/>
    <w:rsid w:val="00B718E1"/>
    <w:rsid w:val="00B719D1"/>
    <w:rsid w:val="00B804AB"/>
    <w:rsid w:val="00B906A5"/>
    <w:rsid w:val="00B91F93"/>
    <w:rsid w:val="00B94313"/>
    <w:rsid w:val="00BB2738"/>
    <w:rsid w:val="00BB33A4"/>
    <w:rsid w:val="00BB5223"/>
    <w:rsid w:val="00BB6030"/>
    <w:rsid w:val="00BC0021"/>
    <w:rsid w:val="00BC30C2"/>
    <w:rsid w:val="00BC3B49"/>
    <w:rsid w:val="00BC593F"/>
    <w:rsid w:val="00BC778F"/>
    <w:rsid w:val="00BD68AD"/>
    <w:rsid w:val="00BD70D3"/>
    <w:rsid w:val="00BD71F9"/>
    <w:rsid w:val="00BD7DE3"/>
    <w:rsid w:val="00BE367B"/>
    <w:rsid w:val="00BF4B81"/>
    <w:rsid w:val="00C0283C"/>
    <w:rsid w:val="00C046DE"/>
    <w:rsid w:val="00C06F0B"/>
    <w:rsid w:val="00C126B9"/>
    <w:rsid w:val="00C33DDD"/>
    <w:rsid w:val="00C40743"/>
    <w:rsid w:val="00C46769"/>
    <w:rsid w:val="00C543B6"/>
    <w:rsid w:val="00C5513E"/>
    <w:rsid w:val="00C55E6B"/>
    <w:rsid w:val="00C62804"/>
    <w:rsid w:val="00C65A37"/>
    <w:rsid w:val="00C65B60"/>
    <w:rsid w:val="00C6681A"/>
    <w:rsid w:val="00C710BD"/>
    <w:rsid w:val="00C974E1"/>
    <w:rsid w:val="00CA4B00"/>
    <w:rsid w:val="00CC1B69"/>
    <w:rsid w:val="00CC6B86"/>
    <w:rsid w:val="00CC7C67"/>
    <w:rsid w:val="00CD64C4"/>
    <w:rsid w:val="00CE39C8"/>
    <w:rsid w:val="00CF24A7"/>
    <w:rsid w:val="00CF35CB"/>
    <w:rsid w:val="00CF5039"/>
    <w:rsid w:val="00CF7D1B"/>
    <w:rsid w:val="00D075F7"/>
    <w:rsid w:val="00D1209B"/>
    <w:rsid w:val="00D1478D"/>
    <w:rsid w:val="00D156FE"/>
    <w:rsid w:val="00D23C41"/>
    <w:rsid w:val="00D26210"/>
    <w:rsid w:val="00D32B98"/>
    <w:rsid w:val="00D41660"/>
    <w:rsid w:val="00D41A7C"/>
    <w:rsid w:val="00D41DD3"/>
    <w:rsid w:val="00D41F6F"/>
    <w:rsid w:val="00D43213"/>
    <w:rsid w:val="00D45F5F"/>
    <w:rsid w:val="00D47607"/>
    <w:rsid w:val="00D47884"/>
    <w:rsid w:val="00D54376"/>
    <w:rsid w:val="00D5649E"/>
    <w:rsid w:val="00D566D3"/>
    <w:rsid w:val="00D67A60"/>
    <w:rsid w:val="00D764CA"/>
    <w:rsid w:val="00D76F1B"/>
    <w:rsid w:val="00D85CE6"/>
    <w:rsid w:val="00D91368"/>
    <w:rsid w:val="00D93537"/>
    <w:rsid w:val="00D964D6"/>
    <w:rsid w:val="00D9655E"/>
    <w:rsid w:val="00D96DC9"/>
    <w:rsid w:val="00DA325B"/>
    <w:rsid w:val="00DA3875"/>
    <w:rsid w:val="00DB12BC"/>
    <w:rsid w:val="00DB349E"/>
    <w:rsid w:val="00DC128F"/>
    <w:rsid w:val="00DC12D9"/>
    <w:rsid w:val="00DC37F7"/>
    <w:rsid w:val="00DC4974"/>
    <w:rsid w:val="00DC7291"/>
    <w:rsid w:val="00DD4A2D"/>
    <w:rsid w:val="00DD5EB8"/>
    <w:rsid w:val="00DE0973"/>
    <w:rsid w:val="00DE53F7"/>
    <w:rsid w:val="00DE6AE7"/>
    <w:rsid w:val="00DF1745"/>
    <w:rsid w:val="00DF392A"/>
    <w:rsid w:val="00E00624"/>
    <w:rsid w:val="00E06710"/>
    <w:rsid w:val="00E108CE"/>
    <w:rsid w:val="00E14DBF"/>
    <w:rsid w:val="00E15F61"/>
    <w:rsid w:val="00E36C7E"/>
    <w:rsid w:val="00E42945"/>
    <w:rsid w:val="00E51903"/>
    <w:rsid w:val="00E623B7"/>
    <w:rsid w:val="00E62590"/>
    <w:rsid w:val="00E62CAE"/>
    <w:rsid w:val="00E7459B"/>
    <w:rsid w:val="00E747BA"/>
    <w:rsid w:val="00E920A7"/>
    <w:rsid w:val="00E92FCA"/>
    <w:rsid w:val="00E946F8"/>
    <w:rsid w:val="00E9667D"/>
    <w:rsid w:val="00E97489"/>
    <w:rsid w:val="00EA530D"/>
    <w:rsid w:val="00EC2143"/>
    <w:rsid w:val="00ED747C"/>
    <w:rsid w:val="00EE3433"/>
    <w:rsid w:val="00EE7503"/>
    <w:rsid w:val="00EF35F3"/>
    <w:rsid w:val="00F12FA6"/>
    <w:rsid w:val="00F14E7A"/>
    <w:rsid w:val="00F15D45"/>
    <w:rsid w:val="00F16B8B"/>
    <w:rsid w:val="00F20F19"/>
    <w:rsid w:val="00F2495D"/>
    <w:rsid w:val="00F25759"/>
    <w:rsid w:val="00F27E20"/>
    <w:rsid w:val="00F3080A"/>
    <w:rsid w:val="00F32BDD"/>
    <w:rsid w:val="00F34D6B"/>
    <w:rsid w:val="00F435EA"/>
    <w:rsid w:val="00F5423E"/>
    <w:rsid w:val="00F7451F"/>
    <w:rsid w:val="00F775FE"/>
    <w:rsid w:val="00FA1B1B"/>
    <w:rsid w:val="00FA6B2B"/>
    <w:rsid w:val="00FA6F23"/>
    <w:rsid w:val="00FB2AD1"/>
    <w:rsid w:val="00FC33BA"/>
    <w:rsid w:val="00FC70DB"/>
    <w:rsid w:val="00FD125D"/>
    <w:rsid w:val="00FE2845"/>
    <w:rsid w:val="00FE2EE6"/>
    <w:rsid w:val="00FF1FF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NormalWeb">
    <w:name w:val="Normal (Web)"/>
    <w:basedOn w:val="Normal"/>
    <w:uiPriority w:val="99"/>
    <w:semiHidden/>
    <w:unhideWhenUsed/>
    <w:rsid w:val="00F25759"/>
    <w:pPr>
      <w:spacing w:before="100" w:beforeAutospacing="1" w:after="100" w:afterAutospacing="1"/>
      <w:jc w:val="left"/>
    </w:pPr>
    <w:rPr>
      <w:rFonts w:ascii="Times New Roman" w:hAnsi="Times New Roman"/>
      <w:sz w:val="24"/>
      <w:szCs w:val="24"/>
      <w:lang w:val="en-AU" w:eastAsia="en-AU"/>
    </w:rPr>
  </w:style>
  <w:style w:type="paragraph" w:customStyle="1" w:styleId="EndNoteBibliographyTitle">
    <w:name w:val="EndNote Bibliography Title"/>
    <w:basedOn w:val="Normal"/>
    <w:link w:val="EndNoteBibliographyTitleChar"/>
    <w:rsid w:val="008F2EE2"/>
    <w:pPr>
      <w:spacing w:after="0"/>
      <w:jc w:val="center"/>
    </w:pPr>
    <w:rPr>
      <w:rFonts w:cs="Arial"/>
      <w:noProof/>
    </w:rPr>
  </w:style>
  <w:style w:type="character" w:customStyle="1" w:styleId="DDLBodyTextChar">
    <w:name w:val="DDL_BodyText Char"/>
    <w:basedOn w:val="DefaultParagraphFont"/>
    <w:link w:val="DDLBodyText"/>
    <w:rsid w:val="008F2EE2"/>
    <w:rPr>
      <w:rFonts w:ascii="Arial" w:hAnsi="Arial"/>
      <w:sz w:val="18"/>
    </w:rPr>
  </w:style>
  <w:style w:type="character" w:customStyle="1" w:styleId="EndNoteBibliographyTitleChar">
    <w:name w:val="EndNote Bibliography Title Char"/>
    <w:basedOn w:val="DDLBodyTextChar"/>
    <w:link w:val="EndNoteBibliographyTitle"/>
    <w:rsid w:val="008F2EE2"/>
    <w:rPr>
      <w:rFonts w:ascii="Arial" w:hAnsi="Arial" w:cs="Arial"/>
      <w:noProof/>
      <w:sz w:val="18"/>
    </w:rPr>
  </w:style>
  <w:style w:type="paragraph" w:customStyle="1" w:styleId="EndNoteBibliography">
    <w:name w:val="EndNote Bibliography"/>
    <w:basedOn w:val="Normal"/>
    <w:link w:val="EndNoteBibliographyChar"/>
    <w:rsid w:val="008F2EE2"/>
    <w:rPr>
      <w:rFonts w:cs="Arial"/>
      <w:noProof/>
    </w:rPr>
  </w:style>
  <w:style w:type="character" w:customStyle="1" w:styleId="EndNoteBibliographyChar">
    <w:name w:val="EndNote Bibliography Char"/>
    <w:basedOn w:val="DDLBodyTextChar"/>
    <w:link w:val="EndNoteBibliography"/>
    <w:rsid w:val="008F2EE2"/>
    <w:rPr>
      <w:rFonts w:ascii="Arial" w:hAnsi="Arial" w:cs="Arial"/>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1670443">
      <w:bodyDiv w:val="1"/>
      <w:marLeft w:val="0"/>
      <w:marRight w:val="0"/>
      <w:marTop w:val="0"/>
      <w:marBottom w:val="0"/>
      <w:divBdr>
        <w:top w:val="none" w:sz="0" w:space="0" w:color="auto"/>
        <w:left w:val="none" w:sz="0" w:space="0" w:color="auto"/>
        <w:bottom w:val="none" w:sz="0" w:space="0" w:color="auto"/>
        <w:right w:val="none" w:sz="0" w:space="0" w:color="auto"/>
      </w:divBdr>
      <w:divsChild>
        <w:div w:id="208688889">
          <w:marLeft w:val="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https://unisydneyedu-my.sharepoint.com/personal/aaze2193_uni_sydney_edu_au/Documents/Projects/Rotating%20Capsule/Summary%20Spreadsheet%20(Important)/RotationEvac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thiya\Desktop\DDL%20draft%2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Low RPM</c:v>
          </c:tx>
          <c:spPr>
            <a:solidFill>
              <a:schemeClr val="bg2">
                <a:lumMod val="75000"/>
              </a:schemeClr>
            </a:solidFill>
            <a:ln>
              <a:noFill/>
            </a:ln>
            <a:effectLst/>
          </c:spPr>
          <c:invertIfNegative val="0"/>
          <c:errBars>
            <c:errBarType val="both"/>
            <c:errValType val="cust"/>
            <c:noEndCap val="0"/>
            <c:plus>
              <c:numRef>
                <c:f>[RotationEvac2.xlsx]Sheet2!$R$51,[RotationEvac2.xlsx]Sheet2!$R$52</c:f>
                <c:numCache>
                  <c:formatCode>General</c:formatCode>
                  <c:ptCount val="2"/>
                  <c:pt idx="0">
                    <c:v>5.9479612677567177E-2</c:v>
                  </c:pt>
                  <c:pt idx="1">
                    <c:v>4.5763432900466181E-2</c:v>
                  </c:pt>
                </c:numCache>
              </c:numRef>
            </c:plus>
            <c:minus>
              <c:numRef>
                <c:f>[RotationEvac2.xlsx]Sheet2!$R$51,[RotationEvac2.xlsx]Sheet2!$R$52</c:f>
                <c:numCache>
                  <c:formatCode>General</c:formatCode>
                  <c:ptCount val="2"/>
                  <c:pt idx="0">
                    <c:v>5.9479612677567177E-2</c:v>
                  </c:pt>
                  <c:pt idx="1">
                    <c:v>4.5763432900466181E-2</c:v>
                  </c:pt>
                </c:numCache>
              </c:numRef>
            </c:minus>
            <c:spPr>
              <a:noFill/>
              <a:ln w="9525" cap="flat" cmpd="sng" algn="ctr">
                <a:solidFill>
                  <a:schemeClr val="tx1">
                    <a:lumMod val="65000"/>
                    <a:lumOff val="35000"/>
                  </a:schemeClr>
                </a:solidFill>
                <a:round/>
              </a:ln>
              <a:effectLst/>
            </c:spPr>
          </c:errBars>
          <c:cat>
            <c:numLit>
              <c:formatCode>General</c:formatCode>
              <c:ptCount val="2"/>
              <c:pt idx="0">
                <c:v>30</c:v>
              </c:pt>
              <c:pt idx="1">
                <c:v>60</c:v>
              </c:pt>
            </c:numLit>
          </c:cat>
          <c:val>
            <c:numRef>
              <c:f>[RotationEvac2.xlsx]Sheet2!$Q$51:$Q$52</c:f>
              <c:numCache>
                <c:formatCode>0%</c:formatCode>
                <c:ptCount val="2"/>
                <c:pt idx="0">
                  <c:v>0.21950519126037676</c:v>
                </c:pt>
                <c:pt idx="1">
                  <c:v>0.47527922547880358</c:v>
                </c:pt>
              </c:numCache>
            </c:numRef>
          </c:val>
          <c:extLst>
            <c:ext xmlns:c16="http://schemas.microsoft.com/office/drawing/2014/chart" uri="{C3380CC4-5D6E-409C-BE32-E72D297353CC}">
              <c16:uniqueId val="{00000000-53C5-44FC-9646-B0A5FBE57E00}"/>
            </c:ext>
          </c:extLst>
        </c:ser>
        <c:ser>
          <c:idx val="1"/>
          <c:order val="1"/>
          <c:tx>
            <c:v>High RPM</c:v>
          </c:tx>
          <c:spPr>
            <a:solidFill>
              <a:schemeClr val="accent2"/>
            </a:solidFill>
            <a:ln>
              <a:noFill/>
            </a:ln>
            <a:effectLst/>
          </c:spPr>
          <c:invertIfNegative val="0"/>
          <c:errBars>
            <c:errBarType val="both"/>
            <c:errValType val="cust"/>
            <c:noEndCap val="0"/>
            <c:plus>
              <c:numRef>
                <c:f>[RotationEvac2.xlsx]Sheet2!$R$53,[RotationEvac2.xlsx]Sheet2!$R$54</c:f>
                <c:numCache>
                  <c:formatCode>General</c:formatCode>
                  <c:ptCount val="2"/>
                  <c:pt idx="0">
                    <c:v>1.6561940800137662E-2</c:v>
                  </c:pt>
                  <c:pt idx="1">
                    <c:v>2.9531447947073419E-2</c:v>
                  </c:pt>
                </c:numCache>
              </c:numRef>
            </c:plus>
            <c:minus>
              <c:numRef>
                <c:f>[RotationEvac2.xlsx]Sheet2!$R$53,[RotationEvac2.xlsx]Sheet2!$R$54</c:f>
                <c:numCache>
                  <c:formatCode>General</c:formatCode>
                  <c:ptCount val="2"/>
                  <c:pt idx="0">
                    <c:v>1.6561940800137662E-2</c:v>
                  </c:pt>
                  <c:pt idx="1">
                    <c:v>2.9531447947073419E-2</c:v>
                  </c:pt>
                </c:numCache>
              </c:numRef>
            </c:minus>
            <c:spPr>
              <a:noFill/>
              <a:ln w="9525" cap="flat" cmpd="sng" algn="ctr">
                <a:solidFill>
                  <a:schemeClr val="tx1">
                    <a:lumMod val="65000"/>
                    <a:lumOff val="35000"/>
                  </a:schemeClr>
                </a:solidFill>
                <a:round/>
              </a:ln>
              <a:effectLst/>
            </c:spPr>
          </c:errBars>
          <c:cat>
            <c:numLit>
              <c:formatCode>General</c:formatCode>
              <c:ptCount val="2"/>
              <c:pt idx="0">
                <c:v>30</c:v>
              </c:pt>
              <c:pt idx="1">
                <c:v>60</c:v>
              </c:pt>
            </c:numLit>
          </c:cat>
          <c:val>
            <c:numRef>
              <c:f>[RotationEvac2.xlsx]Sheet2!$Q$53:$Q$54</c:f>
              <c:numCache>
                <c:formatCode>0%</c:formatCode>
                <c:ptCount val="2"/>
                <c:pt idx="0">
                  <c:v>0.10377313533860937</c:v>
                </c:pt>
                <c:pt idx="1">
                  <c:v>0.34453116727142424</c:v>
                </c:pt>
              </c:numCache>
            </c:numRef>
          </c:val>
          <c:extLst>
            <c:ext xmlns:c16="http://schemas.microsoft.com/office/drawing/2014/chart" uri="{C3380CC4-5D6E-409C-BE32-E72D297353CC}">
              <c16:uniqueId val="{00000001-53C5-44FC-9646-B0A5FBE57E00}"/>
            </c:ext>
          </c:extLst>
        </c:ser>
        <c:dLbls>
          <c:showLegendKey val="0"/>
          <c:showVal val="0"/>
          <c:showCatName val="0"/>
          <c:showSerName val="0"/>
          <c:showPercent val="0"/>
          <c:showBubbleSize val="0"/>
        </c:dLbls>
        <c:gapWidth val="219"/>
        <c:overlap val="-27"/>
        <c:axId val="1707203711"/>
        <c:axId val="1513132063"/>
      </c:barChart>
      <c:catAx>
        <c:axId val="1707203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Flow Rate</a:t>
                </a:r>
                <a:r>
                  <a:rPr lang="en-AU" baseline="0"/>
                  <a:t> (SLPM)</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132063"/>
        <c:crosses val="autoZero"/>
        <c:auto val="1"/>
        <c:lblAlgn val="ctr"/>
        <c:lblOffset val="100"/>
        <c:noMultiLvlLbl val="0"/>
      </c:catAx>
      <c:valAx>
        <c:axId val="15131320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Dose Evacuated from Capsule</a:t>
                </a:r>
                <a:r>
                  <a:rPr lang="en-AU" baseline="0"/>
                  <a:t>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720371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280975110997505"/>
          <c:y val="0.13472124206069158"/>
          <c:w val="0.70543772007327599"/>
          <c:h val="0.63660333742685837"/>
        </c:manualLayout>
      </c:layout>
      <c:barChart>
        <c:barDir val="col"/>
        <c:grouping val="clustered"/>
        <c:varyColors val="0"/>
        <c:ser>
          <c:idx val="0"/>
          <c:order val="0"/>
          <c:spPr>
            <a:solidFill>
              <a:schemeClr val="bg1">
                <a:lumMod val="65000"/>
              </a:schemeClr>
            </a:solidFill>
            <a:ln>
              <a:noFill/>
            </a:ln>
            <a:effectLst/>
          </c:spPr>
          <c:invertIfNegative val="0"/>
          <c:dLbls>
            <c:dLbl>
              <c:idx val="1"/>
              <c:layout>
                <c:manualLayout>
                  <c:x val="-8.62532182900437E-17"/>
                  <c:y val="-2.82286520818630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DD-43FB-8815-43B0D044BD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MANNITOL!$T$5:$V$5</c:f>
                <c:numCache>
                  <c:formatCode>General</c:formatCode>
                  <c:ptCount val="2"/>
                  <c:pt idx="0">
                    <c:v>1.8332439068012775E-2</c:v>
                  </c:pt>
                  <c:pt idx="1">
                    <c:v>3.4098028271690763E-2</c:v>
                  </c:pt>
                </c:numCache>
                <c:extLst/>
              </c:numRef>
            </c:plus>
            <c:minus>
              <c:numRef>
                <c:f>MANNITOL!$T$5:$V$5</c:f>
                <c:numCache>
                  <c:formatCode>General</c:formatCode>
                  <c:ptCount val="2"/>
                  <c:pt idx="0">
                    <c:v>1.8332439068012775E-2</c:v>
                  </c:pt>
                  <c:pt idx="1">
                    <c:v>3.4098028271690763E-2</c:v>
                  </c:pt>
                </c:numCache>
                <c:extLst/>
              </c:numRef>
            </c:minus>
            <c:spPr>
              <a:noFill/>
              <a:ln w="9525" cap="flat" cmpd="sng" algn="ctr">
                <a:solidFill>
                  <a:schemeClr val="tx1">
                    <a:lumMod val="65000"/>
                    <a:lumOff val="35000"/>
                  </a:schemeClr>
                </a:solidFill>
                <a:round/>
              </a:ln>
              <a:effectLst/>
            </c:spPr>
          </c:errBars>
          <c:cat>
            <c:strLit>
              <c:ptCount val="2"/>
              <c:pt idx="0">
                <c:v>L</c:v>
              </c:pt>
              <c:pt idx="1">
                <c:v>H</c:v>
              </c:pt>
            </c:strLit>
          </c:cat>
          <c:val>
            <c:numRef>
              <c:f>MANNITOL!$T$4:$V$4</c:f>
              <c:numCache>
                <c:formatCode>0%</c:formatCode>
                <c:ptCount val="2"/>
                <c:pt idx="0">
                  <c:v>4.6444888867209676E-2</c:v>
                </c:pt>
                <c:pt idx="1">
                  <c:v>0.20700869109589798</c:v>
                </c:pt>
              </c:numCache>
              <c:extLst/>
            </c:numRef>
          </c:val>
          <c:extLst>
            <c:ext xmlns:c16="http://schemas.microsoft.com/office/drawing/2014/chart" uri="{C3380CC4-5D6E-409C-BE32-E72D297353CC}">
              <c16:uniqueId val="{00000001-7CDD-43FB-8815-43B0D044BDBF}"/>
            </c:ext>
          </c:extLst>
        </c:ser>
        <c:dLbls>
          <c:showLegendKey val="0"/>
          <c:showVal val="0"/>
          <c:showCatName val="0"/>
          <c:showSerName val="0"/>
          <c:showPercent val="0"/>
          <c:showBubbleSize val="0"/>
        </c:dLbls>
        <c:gapWidth val="219"/>
        <c:overlap val="-27"/>
        <c:axId val="561829519"/>
        <c:axId val="561821199"/>
      </c:barChart>
      <c:catAx>
        <c:axId val="5618295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Rotation speed setting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821199"/>
        <c:crosses val="autoZero"/>
        <c:auto val="1"/>
        <c:lblAlgn val="ctr"/>
        <c:lblOffset val="100"/>
        <c:noMultiLvlLbl val="0"/>
      </c:catAx>
      <c:valAx>
        <c:axId val="5618211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Dose Evacuation (%)</a:t>
                </a:r>
              </a:p>
            </c:rich>
          </c:tx>
          <c:layout>
            <c:manualLayout>
              <c:xMode val="edge"/>
              <c:yMode val="edge"/>
              <c:x val="4.0435894880228584E-2"/>
              <c:y val="6.843865670637323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829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280975110997505"/>
          <c:y val="7.7628793225123505E-2"/>
          <c:w val="0.70543772007327599"/>
          <c:h val="0.66546713418056336"/>
        </c:manualLayout>
      </c:layout>
      <c:barChart>
        <c:barDir val="col"/>
        <c:grouping val="clustered"/>
        <c:varyColors val="0"/>
        <c:ser>
          <c:idx val="0"/>
          <c:order val="0"/>
          <c:spPr>
            <a:solidFill>
              <a:schemeClr val="bg1">
                <a:lumMod val="65000"/>
              </a:schemeClr>
            </a:solidFill>
            <a:ln>
              <a:noFill/>
            </a:ln>
            <a:effectLst/>
          </c:spPr>
          <c:invertIfNegative val="0"/>
          <c:dLbls>
            <c:dLbl>
              <c:idx val="1"/>
              <c:layout>
                <c:manualLayout>
                  <c:x val="-8.62532182900437E-17"/>
                  <c:y val="-8.4685956245589278E-2"/>
                </c:manualLayout>
              </c:layout>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46-415C-9DE7-7301295B7C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(Sheet4!$F$39,Sheet4!$I$39)</c:f>
                <c:numCache>
                  <c:formatCode>General</c:formatCode>
                  <c:ptCount val="2"/>
                  <c:pt idx="0">
                    <c:v>2.2724828899704085E-2</c:v>
                  </c:pt>
                  <c:pt idx="1">
                    <c:v>8.8860004825503727E-2</c:v>
                  </c:pt>
                </c:numCache>
              </c:numRef>
            </c:plus>
            <c:minus>
              <c:numRef>
                <c:f>(Sheet4!$F$39,Sheet4!$I$39)</c:f>
                <c:numCache>
                  <c:formatCode>General</c:formatCode>
                  <c:ptCount val="2"/>
                  <c:pt idx="0">
                    <c:v>2.2724828899704085E-2</c:v>
                  </c:pt>
                  <c:pt idx="1">
                    <c:v>8.8860004825503727E-2</c:v>
                  </c:pt>
                </c:numCache>
              </c:numRef>
            </c:minus>
            <c:spPr>
              <a:noFill/>
              <a:ln w="9525" cap="flat" cmpd="sng" algn="ctr">
                <a:solidFill>
                  <a:schemeClr val="tx1">
                    <a:lumMod val="65000"/>
                    <a:lumOff val="35000"/>
                  </a:schemeClr>
                </a:solidFill>
                <a:round/>
              </a:ln>
              <a:effectLst/>
            </c:spPr>
          </c:errBars>
          <c:cat>
            <c:numRef>
              <c:f>(Sheet4!$F$34,Sheet4!$I$34)</c:f>
              <c:numCache>
                <c:formatCode>General</c:formatCode>
                <c:ptCount val="2"/>
                <c:pt idx="0">
                  <c:v>30</c:v>
                </c:pt>
                <c:pt idx="1">
                  <c:v>60</c:v>
                </c:pt>
              </c:numCache>
            </c:numRef>
          </c:cat>
          <c:val>
            <c:numRef>
              <c:f>(Sheet4!$F$38,Sheet4!$I$38)</c:f>
              <c:numCache>
                <c:formatCode>General</c:formatCode>
                <c:ptCount val="2"/>
                <c:pt idx="0" formatCode="0%">
                  <c:v>0.12877787734767132</c:v>
                </c:pt>
                <c:pt idx="1">
                  <c:v>0.40639853796539288</c:v>
                </c:pt>
              </c:numCache>
            </c:numRef>
          </c:val>
          <c:extLst>
            <c:ext xmlns:c16="http://schemas.microsoft.com/office/drawing/2014/chart" uri="{C3380CC4-5D6E-409C-BE32-E72D297353CC}">
              <c16:uniqueId val="{00000001-8546-415C-9DE7-7301295B7C78}"/>
            </c:ext>
          </c:extLst>
        </c:ser>
        <c:dLbls>
          <c:showLegendKey val="0"/>
          <c:showVal val="0"/>
          <c:showCatName val="0"/>
          <c:showSerName val="0"/>
          <c:showPercent val="0"/>
          <c:showBubbleSize val="0"/>
        </c:dLbls>
        <c:gapWidth val="219"/>
        <c:overlap val="-27"/>
        <c:axId val="689423119"/>
        <c:axId val="689417711"/>
      </c:barChart>
      <c:catAx>
        <c:axId val="6894231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Flow</a:t>
                </a:r>
                <a:r>
                  <a:rPr lang="en-AU" baseline="0"/>
                  <a:t> rate (SLPM)</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417711"/>
        <c:crosses val="autoZero"/>
        <c:auto val="1"/>
        <c:lblAlgn val="ctr"/>
        <c:lblOffset val="100"/>
        <c:noMultiLvlLbl val="0"/>
      </c:catAx>
      <c:valAx>
        <c:axId val="689417711"/>
        <c:scaling>
          <c:orientation val="minMax"/>
          <c:max val="0.55000000000000004"/>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Dose</a:t>
                </a:r>
                <a:r>
                  <a:rPr lang="en-AU" baseline="0"/>
                  <a:t> Evacuated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4231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F1E92EDDBEFC40B9A26918564B7F45E8"/>
        <w:category>
          <w:name w:val="General"/>
          <w:gallery w:val="placeholder"/>
        </w:category>
        <w:types>
          <w:type w:val="bbPlcHdr"/>
        </w:types>
        <w:behaviors>
          <w:behavior w:val="content"/>
        </w:behaviors>
        <w:guid w:val="{7E8F7D61-5CE9-4A55-8805-8A7BB5C90AAB}"/>
      </w:docPartPr>
      <w:docPartBody>
        <w:p w:rsidR="007E5254" w:rsidRDefault="00F66085" w:rsidP="00F66085">
          <w:pPr>
            <w:pStyle w:val="F1E92EDDBEFC40B9A26918564B7F45E8"/>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E31AE"/>
    <w:rsid w:val="00134A2D"/>
    <w:rsid w:val="001703F7"/>
    <w:rsid w:val="00194847"/>
    <w:rsid w:val="001D4D96"/>
    <w:rsid w:val="00265953"/>
    <w:rsid w:val="003009AF"/>
    <w:rsid w:val="003F5F6D"/>
    <w:rsid w:val="004476F2"/>
    <w:rsid w:val="004A5D97"/>
    <w:rsid w:val="005025F8"/>
    <w:rsid w:val="00604C69"/>
    <w:rsid w:val="00623571"/>
    <w:rsid w:val="00690D63"/>
    <w:rsid w:val="006A1404"/>
    <w:rsid w:val="007C3BD5"/>
    <w:rsid w:val="007E5254"/>
    <w:rsid w:val="00943A37"/>
    <w:rsid w:val="009F0831"/>
    <w:rsid w:val="00AD0A82"/>
    <w:rsid w:val="00B01474"/>
    <w:rsid w:val="00B75210"/>
    <w:rsid w:val="00BC1B5C"/>
    <w:rsid w:val="00CF1D98"/>
    <w:rsid w:val="00D3064A"/>
    <w:rsid w:val="00DB04D1"/>
    <w:rsid w:val="00DC32CA"/>
    <w:rsid w:val="00E570BC"/>
    <w:rsid w:val="00E60656"/>
    <w:rsid w:val="00F66085"/>
    <w:rsid w:val="00F76AE8"/>
    <w:rsid w:val="00FB16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6085"/>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F1E92EDDBEFC40B9A26918564B7F45E8">
    <w:name w:val="F1E92EDDBEFC40B9A26918564B7F45E8"/>
    <w:rsid w:val="00F66085"/>
    <w:rPr>
      <w:kern w:val="2"/>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2b4c5a1d-fe72-4d4d-b56d-d6a90c955980"/>
  </ds:schemaRefs>
</ds:datastoreItem>
</file>

<file path=customXml/itemProps3.xml><?xml version="1.0" encoding="utf-8"?>
<ds:datastoreItem xmlns:ds="http://schemas.openxmlformats.org/officeDocument/2006/customXml" ds:itemID="{F7407B37-ACB3-4DC6-9DA4-9D875A80D280}">
  <ds:schemaRefs>
    <ds:schemaRef ds:uri="http://schemas.openxmlformats.org/officeDocument/2006/bibliography"/>
  </ds:schemaRefs>
</ds:datastoreItem>
</file>

<file path=customXml/itemProps4.xml><?xml version="1.0" encoding="utf-8"?>
<ds:datastoreItem xmlns:ds="http://schemas.openxmlformats.org/officeDocument/2006/customXml" ds:itemID="{3E1DDE90-8698-485A-9F5D-DDA5B31CFE7C}"/>
</file>

<file path=docProps/app.xml><?xml version="1.0" encoding="utf-8"?>
<Properties xmlns="http://schemas.openxmlformats.org/officeDocument/2006/extended-properties" xmlns:vt="http://schemas.openxmlformats.org/officeDocument/2006/docPropsVTypes">
  <Template>Normal.dotm</Template>
  <TotalTime>2</TotalTime>
  <Pages>5</Pages>
  <Words>2337</Words>
  <Characters>21489</Characters>
  <Application>Microsoft Office Word</Application>
  <DocSecurity>4</DocSecurity>
  <Lines>179</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2023-10-12T19:19:00Z</dcterms:created>
  <dcterms:modified xsi:type="dcterms:W3CDTF">2023-10-12T19:19:00Z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GrammarlyDocumentId">
    <vt:lpwstr>fad4294aa93f82b5703ac1b8f17de52bca223f21f01447b08c17ed31f634523a</vt:lpwstr>
  </property>
</Properties>
</file>