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1EBB9245" w:rsidR="000E77D5" w:rsidRPr="00160344" w:rsidRDefault="004A242B" w:rsidP="00AD115D">
      <w:pPr>
        <w:pStyle w:val="DDLTitle"/>
      </w:pPr>
      <w:sdt>
        <w:sdtPr>
          <w:alias w:val="Title"/>
          <w:tag w:val="Title"/>
          <w:id w:val="-912845432"/>
          <w:lock w:val="sdtLocked"/>
          <w:placeholder>
            <w:docPart w:val="F93874C70D8C44D6B0BA71800E08656C"/>
          </w:placeholder>
        </w:sdtPr>
        <w:sdtEndPr/>
        <w:sdtContent>
          <w:r w:rsidR="00113D70" w:rsidRPr="00113D70">
            <w:rPr>
              <w:rFonts w:cs="Arial"/>
              <w:sz w:val="20"/>
              <w:szCs w:val="20"/>
            </w:rPr>
            <w:t>Development</w:t>
          </w:r>
          <w:r w:rsidR="00113D70">
            <w:rPr>
              <w:rFonts w:cs="Arial"/>
              <w:sz w:val="20"/>
              <w:szCs w:val="20"/>
            </w:rPr>
            <w:t xml:space="preserve"> </w:t>
          </w:r>
          <w:r w:rsidR="00F52FD9">
            <w:rPr>
              <w:rFonts w:cs="Arial"/>
              <w:sz w:val="20"/>
              <w:szCs w:val="20"/>
            </w:rPr>
            <w:t xml:space="preserve">and Optimisation </w:t>
          </w:r>
          <w:r w:rsidR="00113D70" w:rsidRPr="00113D70">
            <w:rPr>
              <w:rFonts w:cs="Arial"/>
              <w:sz w:val="20"/>
              <w:szCs w:val="20"/>
            </w:rPr>
            <w:t xml:space="preserve">of a Particle Sizing Methodology for Early Screening of DPI Carrier Based Formulations using Laser Diffraction. </w:t>
          </w:r>
        </w:sdtContent>
      </w:sdt>
      <w:bookmarkEnd w:id="0"/>
    </w:p>
    <w:bookmarkStart w:id="1" w:name="Author"/>
    <w:p w14:paraId="57DCC0EC" w14:textId="7C9D3518" w:rsidR="00C65A37" w:rsidRPr="00CC0D10" w:rsidRDefault="004A242B" w:rsidP="00AD115D">
      <w:pPr>
        <w:pStyle w:val="DDLSubtitle"/>
        <w:rPr>
          <w:vertAlign w:val="superscript"/>
        </w:rPr>
      </w:pPr>
      <w:sdt>
        <w:sdtPr>
          <w:rPr>
            <w:u w:val="single"/>
          </w:rPr>
          <w:alias w:val="Main Author"/>
          <w:tag w:val="Main Author"/>
          <w:id w:val="854543900"/>
          <w:lock w:val="sdtLocked"/>
          <w:placeholder>
            <w:docPart w:val="38BA82FFF2774C26AC6862CFB8BB55DB"/>
          </w:placeholder>
        </w:sdtPr>
        <w:sdtEndPr/>
        <w:sdtContent>
          <w:r w:rsidR="00113D70">
            <w:rPr>
              <w:u w:val="single"/>
            </w:rPr>
            <w:t>James McNeill</w:t>
          </w:r>
        </w:sdtContent>
      </w:sdt>
      <w:bookmarkEnd w:id="1"/>
      <w:r w:rsidR="00676DA7" w:rsidRPr="00AD115D">
        <w:rPr>
          <w:vertAlign w:val="superscript"/>
        </w:rPr>
        <w:t>1</w:t>
      </w:r>
      <w:r w:rsidR="00676DA7" w:rsidRPr="00AD115D">
        <w:t xml:space="preserve">, </w:t>
      </w:r>
      <w:r w:rsidR="00E727DF">
        <w:t>Jim Clay</w:t>
      </w:r>
      <w:r w:rsidR="008A41B6">
        <w:rPr>
          <w:vertAlign w:val="superscript"/>
        </w:rPr>
        <w:t>1</w:t>
      </w:r>
      <w:r w:rsidR="00C650CC">
        <w:t>,</w:t>
      </w:r>
      <w:r w:rsidR="00F92AC1">
        <w:t xml:space="preserve"> </w:t>
      </w:r>
      <w:r w:rsidR="00C650CC">
        <w:t>Olivia Brittain</w:t>
      </w:r>
      <w:r w:rsidR="000F2E1A">
        <w:rPr>
          <w:vertAlign w:val="superscript"/>
        </w:rPr>
        <w:t>1</w:t>
      </w:r>
    </w:p>
    <w:p w14:paraId="57DCC0ED" w14:textId="384E4C6F" w:rsidR="00C65A37" w:rsidRPr="00BD68AD" w:rsidRDefault="00676DA7" w:rsidP="00AD115D">
      <w:pPr>
        <w:pStyle w:val="DDLAddress1"/>
      </w:pPr>
      <w:r w:rsidRPr="00AD115D">
        <w:rPr>
          <w:vertAlign w:val="superscript"/>
        </w:rPr>
        <w:t>1</w:t>
      </w:r>
      <w:r w:rsidR="002615EF">
        <w:t>Kindeva Drug Delivery L</w:t>
      </w:r>
      <w:r w:rsidR="00A93C5D">
        <w:t>td</w:t>
      </w:r>
      <w:r w:rsidRPr="00BD68AD">
        <w:t xml:space="preserve"> </w:t>
      </w:r>
      <w:r w:rsidR="002615EF">
        <w:t>Loughborough</w:t>
      </w:r>
      <w:r w:rsidRPr="00BD68AD">
        <w:t xml:space="preserve">, </w:t>
      </w:r>
      <w:r w:rsidR="002615EF">
        <w:t>Leicestershire</w:t>
      </w:r>
      <w:r w:rsidRPr="00BD68AD">
        <w:t xml:space="preserve">, </w:t>
      </w:r>
      <w:r w:rsidR="008A41B6">
        <w:t>LE11 5RB</w:t>
      </w:r>
      <w:r w:rsidRPr="00BD68AD">
        <w:t xml:space="preserve">, </w:t>
      </w:r>
      <w:r w:rsidR="008A41B6">
        <w:t>UK</w:t>
      </w:r>
    </w:p>
    <w:p w14:paraId="57DCC0EF" w14:textId="77777777" w:rsidR="00C65A37" w:rsidRPr="00582113" w:rsidRDefault="00C65A37" w:rsidP="002C059A">
      <w:pPr>
        <w:pStyle w:val="DDLHeading1"/>
        <w:spacing w:before="240" w:after="120"/>
        <w:rPr>
          <w:sz w:val="20"/>
          <w:szCs w:val="20"/>
        </w:rPr>
      </w:pPr>
      <w:r w:rsidRPr="00582113">
        <w:rPr>
          <w:sz w:val="20"/>
          <w:szCs w:val="20"/>
        </w:rPr>
        <w:t>Summary</w:t>
      </w:r>
    </w:p>
    <w:p w14:paraId="0F6A4452" w14:textId="6BE97EE2" w:rsidR="002C059A" w:rsidRPr="00D93E7F" w:rsidRDefault="002C059A" w:rsidP="002C059A">
      <w:pPr>
        <w:pStyle w:val="DDLBodyText"/>
        <w:spacing w:after="0"/>
        <w:rPr>
          <w:sz w:val="20"/>
        </w:rPr>
      </w:pPr>
      <w:r w:rsidRPr="00D93E7F">
        <w:rPr>
          <w:sz w:val="20"/>
        </w:rPr>
        <w:t xml:space="preserve">Aerodynamic Particle Size Distribution (APSD) is recognised as a Critical Quality Attribute (CQA) in the </w:t>
      </w:r>
      <w:r w:rsidRPr="003B4EA4">
        <w:rPr>
          <w:i/>
          <w:iCs/>
          <w:sz w:val="20"/>
        </w:rPr>
        <w:t>in vitro</w:t>
      </w:r>
      <w:r w:rsidRPr="00D93E7F">
        <w:rPr>
          <w:sz w:val="20"/>
        </w:rPr>
        <w:t xml:space="preserve"> characterisation of Orally Inhaled and Nasal Drug Products (OINDPs)</w:t>
      </w:r>
      <w:r w:rsidR="003B4EA4">
        <w:rPr>
          <w:sz w:val="20"/>
        </w:rPr>
        <w:t>. The</w:t>
      </w:r>
      <w:r w:rsidRPr="00D93E7F">
        <w:rPr>
          <w:sz w:val="20"/>
        </w:rPr>
        <w:t xml:space="preserve"> established instrumentation for measuring APSD of inhaled products </w:t>
      </w:r>
      <w:r w:rsidR="00FF4981">
        <w:rPr>
          <w:sz w:val="20"/>
        </w:rPr>
        <w:t>is</w:t>
      </w:r>
      <w:r w:rsidRPr="00D93E7F">
        <w:rPr>
          <w:sz w:val="20"/>
        </w:rPr>
        <w:t xml:space="preserve"> the multistage cascade impactor (CI). Use of laser diffraction for Particle Size Distribution (PSD) measurement offers an efficient and simplified alternative approach for early screening of Dry Powder Inhaler (DPI) formulations</w:t>
      </w:r>
      <w:r w:rsidR="00FF4981">
        <w:rPr>
          <w:sz w:val="20"/>
        </w:rPr>
        <w:t>;</w:t>
      </w:r>
      <w:r w:rsidRPr="00D93E7F">
        <w:rPr>
          <w:sz w:val="20"/>
        </w:rPr>
        <w:t xml:space="preserve"> however</w:t>
      </w:r>
      <w:r w:rsidR="00FF4981">
        <w:rPr>
          <w:sz w:val="20"/>
        </w:rPr>
        <w:t>,</w:t>
      </w:r>
      <w:r w:rsidRPr="00D93E7F">
        <w:rPr>
          <w:sz w:val="20"/>
        </w:rPr>
        <w:t xml:space="preserve"> the lack of component specificity may be a drawback. It is therefore essential to have a suitable separation strategy. </w:t>
      </w:r>
      <w:bookmarkStart w:id="2" w:name="_Hlk139541357"/>
      <w:r w:rsidRPr="00D93E7F">
        <w:rPr>
          <w:sz w:val="20"/>
        </w:rPr>
        <w:t>In this study, a Next Generation Impactor (NGI), DPI preseparator and throat were interfaced with a Sympatec HELOS with INHALER adapter. This test configuration enabled a comparison of mean diameter (D</w:t>
      </w:r>
      <w:r w:rsidRPr="003B4EA4">
        <w:rPr>
          <w:sz w:val="20"/>
          <w:vertAlign w:val="subscript"/>
        </w:rPr>
        <w:t>50</w:t>
      </w:r>
      <w:r w:rsidRPr="00D93E7F">
        <w:rPr>
          <w:sz w:val="20"/>
        </w:rPr>
        <w:t>) from laser diffraction PSD data against mass median aerodynamic diameter (MMAD) data generated by NGI. The correlation between D</w:t>
      </w:r>
      <w:r w:rsidRPr="003B4EA4">
        <w:rPr>
          <w:sz w:val="20"/>
          <w:vertAlign w:val="subscript"/>
        </w:rPr>
        <w:t>50</w:t>
      </w:r>
      <w:r w:rsidRPr="00D93E7F">
        <w:rPr>
          <w:sz w:val="20"/>
        </w:rPr>
        <w:t xml:space="preserve"> and MMAD was improved when the standard DPI preseparator insert was coated with 1% w/v Brij® 35 in 20/80 %v/v ethanol/glycerol solution, and then further enhanced by replacing the standard insert with a 30 L/min, 5 µm cut-off insert.</w:t>
      </w:r>
      <w:bookmarkEnd w:id="2"/>
      <w:r w:rsidRPr="00D93E7F">
        <w:rPr>
          <w:sz w:val="20"/>
        </w:rPr>
        <w:t xml:space="preserve"> Further development showed that using two stacked preseparators in series, each containing a coated 30 L/min, 5 µm cut-off insert, generated the closest correlation between D</w:t>
      </w:r>
      <w:r w:rsidRPr="00FF4981">
        <w:rPr>
          <w:sz w:val="20"/>
          <w:vertAlign w:val="subscript"/>
        </w:rPr>
        <w:t>50</w:t>
      </w:r>
      <w:r w:rsidRPr="00D93E7F">
        <w:rPr>
          <w:sz w:val="20"/>
        </w:rPr>
        <w:t xml:space="preserve"> and MMAD. This novel methodology could enable efficient early screening of formulations in DPI product development.</w:t>
      </w:r>
    </w:p>
    <w:p w14:paraId="57DCC0F1" w14:textId="77777777" w:rsidR="00E14DBF" w:rsidRPr="00582113" w:rsidRDefault="00E14DBF" w:rsidP="002C059A">
      <w:pPr>
        <w:pStyle w:val="DDLBodyText"/>
        <w:keepNext/>
        <w:spacing w:before="240" w:after="120"/>
        <w:outlineLvl w:val="0"/>
        <w:rPr>
          <w:b/>
          <w:sz w:val="20"/>
        </w:rPr>
      </w:pPr>
      <w:r w:rsidRPr="00582113">
        <w:rPr>
          <w:b/>
          <w:sz w:val="20"/>
        </w:rPr>
        <w:t>Key Message</w:t>
      </w:r>
    </w:p>
    <w:p w14:paraId="0DC2CD1E" w14:textId="0EC19876" w:rsidR="00304A21" w:rsidRPr="00DC30D3" w:rsidRDefault="007B77F4" w:rsidP="00E14DBF">
      <w:pPr>
        <w:pStyle w:val="DDLBodyText"/>
        <w:rPr>
          <w:rStyle w:val="Strong"/>
          <w:rFonts w:cs="Arial"/>
          <w:b w:val="0"/>
          <w:sz w:val="20"/>
          <w:shd w:val="clear" w:color="auto" w:fill="FFFFFF"/>
        </w:rPr>
      </w:pPr>
      <w:r w:rsidRPr="00DC30D3">
        <w:rPr>
          <w:rStyle w:val="Strong"/>
          <w:rFonts w:cs="Arial"/>
          <w:b w:val="0"/>
          <w:sz w:val="20"/>
          <w:shd w:val="clear" w:color="auto" w:fill="FFFFFF"/>
        </w:rPr>
        <w:t xml:space="preserve">A method for </w:t>
      </w:r>
      <w:r w:rsidR="006000B7">
        <w:rPr>
          <w:rStyle w:val="Strong"/>
          <w:rFonts w:cs="Arial"/>
          <w:b w:val="0"/>
          <w:sz w:val="20"/>
          <w:shd w:val="clear" w:color="auto" w:fill="FFFFFF"/>
        </w:rPr>
        <w:t xml:space="preserve">testing </w:t>
      </w:r>
      <w:r w:rsidR="00B14FF5" w:rsidRPr="00DC30D3">
        <w:rPr>
          <w:rStyle w:val="Strong"/>
          <w:rFonts w:cs="Arial"/>
          <w:b w:val="0"/>
          <w:sz w:val="20"/>
          <w:shd w:val="clear" w:color="auto" w:fill="FFFFFF"/>
        </w:rPr>
        <w:t>DPI</w:t>
      </w:r>
      <w:r w:rsidR="00920297" w:rsidRPr="00DC30D3">
        <w:rPr>
          <w:rStyle w:val="Strong"/>
          <w:rFonts w:cs="Arial"/>
          <w:b w:val="0"/>
          <w:sz w:val="20"/>
          <w:shd w:val="clear" w:color="auto" w:fill="FFFFFF"/>
        </w:rPr>
        <w:t xml:space="preserve"> carrier</w:t>
      </w:r>
      <w:r w:rsidR="00A85336">
        <w:rPr>
          <w:rStyle w:val="Strong"/>
          <w:rFonts w:cs="Arial"/>
          <w:b w:val="0"/>
          <w:sz w:val="20"/>
          <w:shd w:val="clear" w:color="auto" w:fill="FFFFFF"/>
        </w:rPr>
        <w:t>-</w:t>
      </w:r>
      <w:r w:rsidR="00920297" w:rsidRPr="00DC30D3">
        <w:rPr>
          <w:rStyle w:val="Strong"/>
          <w:rFonts w:cs="Arial"/>
          <w:b w:val="0"/>
          <w:sz w:val="20"/>
          <w:shd w:val="clear" w:color="auto" w:fill="FFFFFF"/>
        </w:rPr>
        <w:t>based</w:t>
      </w:r>
      <w:r w:rsidR="00B14FF5" w:rsidRPr="00DC30D3">
        <w:rPr>
          <w:rStyle w:val="Strong"/>
          <w:rFonts w:cs="Arial"/>
          <w:b w:val="0"/>
          <w:sz w:val="20"/>
          <w:shd w:val="clear" w:color="auto" w:fill="FFFFFF"/>
        </w:rPr>
        <w:t xml:space="preserve"> formulations for </w:t>
      </w:r>
      <w:r w:rsidR="00D73C53">
        <w:rPr>
          <w:rStyle w:val="Strong"/>
          <w:rFonts w:cs="Arial"/>
          <w:b w:val="0"/>
          <w:sz w:val="20"/>
          <w:shd w:val="clear" w:color="auto" w:fill="FFFFFF"/>
        </w:rPr>
        <w:t xml:space="preserve">PSD </w:t>
      </w:r>
      <w:r w:rsidR="00920297" w:rsidRPr="00DC30D3">
        <w:rPr>
          <w:rStyle w:val="Strong"/>
          <w:rFonts w:cs="Arial"/>
          <w:b w:val="0"/>
          <w:sz w:val="20"/>
          <w:shd w:val="clear" w:color="auto" w:fill="FFFFFF"/>
        </w:rPr>
        <w:t xml:space="preserve">has been developed </w:t>
      </w:r>
      <w:r w:rsidR="00A84E35" w:rsidRPr="00DC30D3">
        <w:rPr>
          <w:rStyle w:val="Strong"/>
          <w:rFonts w:cs="Arial"/>
          <w:b w:val="0"/>
          <w:sz w:val="20"/>
          <w:shd w:val="clear" w:color="auto" w:fill="FFFFFF"/>
        </w:rPr>
        <w:t xml:space="preserve">to increase </w:t>
      </w:r>
      <w:r w:rsidR="00E13E7A" w:rsidRPr="00DC30D3">
        <w:rPr>
          <w:rStyle w:val="Strong"/>
          <w:rFonts w:cs="Arial"/>
          <w:b w:val="0"/>
          <w:sz w:val="20"/>
          <w:shd w:val="clear" w:color="auto" w:fill="FFFFFF"/>
        </w:rPr>
        <w:t xml:space="preserve">efficiency </w:t>
      </w:r>
      <w:r w:rsidR="006960A6">
        <w:rPr>
          <w:rStyle w:val="Strong"/>
          <w:rFonts w:cs="Arial"/>
          <w:b w:val="0"/>
          <w:sz w:val="20"/>
          <w:shd w:val="clear" w:color="auto" w:fill="FFFFFF"/>
        </w:rPr>
        <w:t xml:space="preserve">during </w:t>
      </w:r>
      <w:r w:rsidR="00E13E7A" w:rsidRPr="00DC30D3">
        <w:rPr>
          <w:rStyle w:val="Strong"/>
          <w:rFonts w:cs="Arial"/>
          <w:b w:val="0"/>
          <w:sz w:val="20"/>
          <w:shd w:val="clear" w:color="auto" w:fill="FFFFFF"/>
        </w:rPr>
        <w:t>early</w:t>
      </w:r>
      <w:r w:rsidR="00F27E8F">
        <w:rPr>
          <w:rStyle w:val="Strong"/>
          <w:rFonts w:cs="Arial"/>
          <w:b w:val="0"/>
          <w:sz w:val="20"/>
          <w:shd w:val="clear" w:color="auto" w:fill="FFFFFF"/>
        </w:rPr>
        <w:t xml:space="preserve"> formulation</w:t>
      </w:r>
      <w:r w:rsidR="00E13E7A" w:rsidRPr="00DC30D3">
        <w:rPr>
          <w:rStyle w:val="Strong"/>
          <w:rFonts w:cs="Arial"/>
          <w:b w:val="0"/>
          <w:sz w:val="20"/>
          <w:shd w:val="clear" w:color="auto" w:fill="FFFFFF"/>
        </w:rPr>
        <w:t xml:space="preserve"> screening. Initial </w:t>
      </w:r>
      <w:r w:rsidR="00095741" w:rsidRPr="00DC30D3">
        <w:rPr>
          <w:rStyle w:val="Strong"/>
          <w:rFonts w:cs="Arial"/>
          <w:b w:val="0"/>
          <w:sz w:val="20"/>
          <w:shd w:val="clear" w:color="auto" w:fill="FFFFFF"/>
        </w:rPr>
        <w:t xml:space="preserve">findings present a promising trend against established </w:t>
      </w:r>
      <w:r w:rsidR="00D13E5D">
        <w:rPr>
          <w:rStyle w:val="Strong"/>
          <w:rFonts w:cs="Arial"/>
          <w:b w:val="0"/>
          <w:sz w:val="20"/>
          <w:shd w:val="clear" w:color="auto" w:fill="FFFFFF"/>
        </w:rPr>
        <w:t xml:space="preserve">APSD </w:t>
      </w:r>
      <w:r w:rsidR="00095741" w:rsidRPr="00DC30D3">
        <w:rPr>
          <w:rStyle w:val="Strong"/>
          <w:rFonts w:cs="Arial"/>
          <w:b w:val="0"/>
          <w:sz w:val="20"/>
          <w:shd w:val="clear" w:color="auto" w:fill="FFFFFF"/>
        </w:rPr>
        <w:t>methods</w:t>
      </w:r>
      <w:r w:rsidR="00CF284E" w:rsidRPr="00DC30D3">
        <w:rPr>
          <w:rStyle w:val="Strong"/>
          <w:rFonts w:cs="Arial"/>
          <w:b w:val="0"/>
          <w:sz w:val="20"/>
          <w:shd w:val="clear" w:color="auto" w:fill="FFFFFF"/>
        </w:rPr>
        <w:t xml:space="preserve">, with optimisation of the methodology </w:t>
      </w:r>
      <w:r w:rsidR="00445EC6" w:rsidRPr="00DC30D3">
        <w:rPr>
          <w:rStyle w:val="Strong"/>
          <w:rFonts w:cs="Arial"/>
          <w:b w:val="0"/>
          <w:sz w:val="20"/>
          <w:shd w:val="clear" w:color="auto" w:fill="FFFFFF"/>
        </w:rPr>
        <w:t>being performed to establish closer equivalence</w:t>
      </w:r>
      <w:r w:rsidR="00DC30D3">
        <w:rPr>
          <w:rStyle w:val="Strong"/>
          <w:rFonts w:cs="Arial"/>
          <w:b w:val="0"/>
          <w:sz w:val="20"/>
          <w:shd w:val="clear" w:color="auto" w:fill="FFFFFF"/>
        </w:rPr>
        <w:t xml:space="preserve"> whilst maintaining </w:t>
      </w:r>
      <w:r w:rsidR="00466E1B">
        <w:rPr>
          <w:rStyle w:val="Strong"/>
          <w:rFonts w:cs="Arial"/>
          <w:b w:val="0"/>
          <w:sz w:val="20"/>
          <w:shd w:val="clear" w:color="auto" w:fill="FFFFFF"/>
        </w:rPr>
        <w:t xml:space="preserve">the </w:t>
      </w:r>
      <w:r w:rsidR="00DC30D3">
        <w:rPr>
          <w:rStyle w:val="Strong"/>
          <w:rFonts w:cs="Arial"/>
          <w:b w:val="0"/>
          <w:sz w:val="20"/>
          <w:shd w:val="clear" w:color="auto" w:fill="FFFFFF"/>
        </w:rPr>
        <w:t xml:space="preserve">benefits </w:t>
      </w:r>
      <w:r w:rsidR="00D13E5D">
        <w:rPr>
          <w:rStyle w:val="Strong"/>
          <w:rFonts w:cs="Arial"/>
          <w:b w:val="0"/>
          <w:sz w:val="20"/>
          <w:shd w:val="clear" w:color="auto" w:fill="FFFFFF"/>
        </w:rPr>
        <w:t xml:space="preserve">that </w:t>
      </w:r>
      <w:r w:rsidR="00DC30D3">
        <w:rPr>
          <w:rStyle w:val="Strong"/>
          <w:rFonts w:cs="Arial"/>
          <w:b w:val="0"/>
          <w:sz w:val="20"/>
          <w:shd w:val="clear" w:color="auto" w:fill="FFFFFF"/>
        </w:rPr>
        <w:t>using laser diffraction provides</w:t>
      </w:r>
      <w:r w:rsidR="00445EC6" w:rsidRPr="00DC30D3">
        <w:rPr>
          <w:rStyle w:val="Strong"/>
          <w:rFonts w:cs="Arial"/>
          <w:b w:val="0"/>
          <w:sz w:val="20"/>
          <w:shd w:val="clear" w:color="auto" w:fill="FFFFFF"/>
        </w:rPr>
        <w:t>.</w:t>
      </w:r>
    </w:p>
    <w:p w14:paraId="57DCC0F3" w14:textId="77777777" w:rsidR="00C65A37" w:rsidRPr="00582113" w:rsidRDefault="00C65A37" w:rsidP="002C059A">
      <w:pPr>
        <w:pStyle w:val="DDLHeading1"/>
        <w:spacing w:before="240" w:after="120"/>
        <w:rPr>
          <w:sz w:val="20"/>
          <w:szCs w:val="20"/>
        </w:rPr>
      </w:pPr>
      <w:r w:rsidRPr="00582113">
        <w:rPr>
          <w:sz w:val="20"/>
          <w:szCs w:val="20"/>
        </w:rPr>
        <w:t>Introduction</w:t>
      </w:r>
    </w:p>
    <w:p w14:paraId="1D033187" w14:textId="6E2247FC" w:rsidR="002864DD" w:rsidRPr="002864DD" w:rsidRDefault="00786E1C" w:rsidP="002864DD">
      <w:pPr>
        <w:pStyle w:val="DDLBodyText"/>
        <w:rPr>
          <w:sz w:val="20"/>
        </w:rPr>
      </w:pPr>
      <w:r w:rsidRPr="00782421">
        <w:rPr>
          <w:sz w:val="20"/>
        </w:rPr>
        <w:t>During the development of OINDP</w:t>
      </w:r>
      <w:r w:rsidR="00D73C53">
        <w:rPr>
          <w:sz w:val="20"/>
        </w:rPr>
        <w:t>s</w:t>
      </w:r>
      <w:r w:rsidRPr="00782421">
        <w:rPr>
          <w:sz w:val="20"/>
        </w:rPr>
        <w:t xml:space="preserve">, APSD </w:t>
      </w:r>
      <w:r w:rsidRPr="00A400F2">
        <w:rPr>
          <w:sz w:val="20"/>
        </w:rPr>
        <w:t>is recognised as</w:t>
      </w:r>
      <w:r w:rsidRPr="00782421">
        <w:rPr>
          <w:sz w:val="20"/>
        </w:rPr>
        <w:t xml:space="preserve"> a CQA in the </w:t>
      </w:r>
      <w:r w:rsidRPr="004909DD">
        <w:rPr>
          <w:i/>
          <w:iCs/>
          <w:sz w:val="20"/>
        </w:rPr>
        <w:t>in vitro</w:t>
      </w:r>
      <w:r w:rsidRPr="00782421">
        <w:rPr>
          <w:sz w:val="20"/>
        </w:rPr>
        <w:t xml:space="preserve"> characterisation. The preferred instrument of choice for measuring the APSD of inhaled products for both regulators and pharmacopoeias alike is the multistage CI</w:t>
      </w:r>
      <w:r w:rsidR="00B4074E">
        <w:rPr>
          <w:sz w:val="20"/>
          <w:vertAlign w:val="superscript"/>
        </w:rPr>
        <w:t>1</w:t>
      </w:r>
      <w:r w:rsidRPr="00782421">
        <w:rPr>
          <w:sz w:val="20"/>
        </w:rPr>
        <w:t xml:space="preserve">. </w:t>
      </w:r>
      <w:r w:rsidR="002864DD" w:rsidRPr="002864DD">
        <w:rPr>
          <w:sz w:val="20"/>
        </w:rPr>
        <w:t>For early screening and feasibility studies, PSD by laser diffraction is a possible alternative with numerous benefits over the aerodynamic counterpart, including</w:t>
      </w:r>
      <w:r w:rsidR="00346E0E">
        <w:rPr>
          <w:sz w:val="20"/>
        </w:rPr>
        <w:t xml:space="preserve"> </w:t>
      </w:r>
      <w:r w:rsidR="002864DD" w:rsidRPr="002864DD">
        <w:rPr>
          <w:sz w:val="20"/>
        </w:rPr>
        <w:t>simplified operation, reduced solvent usage</w:t>
      </w:r>
      <w:r w:rsidR="00346E0E">
        <w:rPr>
          <w:sz w:val="20"/>
        </w:rPr>
        <w:t xml:space="preserve">, and significantly </w:t>
      </w:r>
      <w:r w:rsidR="00346E0E" w:rsidRPr="002864DD">
        <w:rPr>
          <w:sz w:val="20"/>
        </w:rPr>
        <w:t xml:space="preserve">increased </w:t>
      </w:r>
      <w:r w:rsidR="002542BD">
        <w:rPr>
          <w:sz w:val="20"/>
        </w:rPr>
        <w:t>productivity</w:t>
      </w:r>
      <w:r w:rsidR="00B10297">
        <w:rPr>
          <w:sz w:val="20"/>
        </w:rPr>
        <w:t xml:space="preserve">; all of which were observed </w:t>
      </w:r>
      <w:r w:rsidR="00132932">
        <w:rPr>
          <w:sz w:val="20"/>
        </w:rPr>
        <w:t>during</w:t>
      </w:r>
      <w:r w:rsidR="00B10297">
        <w:rPr>
          <w:sz w:val="20"/>
        </w:rPr>
        <w:t xml:space="preserve"> this study</w:t>
      </w:r>
      <w:r w:rsidR="002542BD">
        <w:rPr>
          <w:sz w:val="20"/>
        </w:rPr>
        <w:t>.</w:t>
      </w:r>
      <w:r w:rsidR="002864DD" w:rsidRPr="002864DD">
        <w:rPr>
          <w:sz w:val="20"/>
        </w:rPr>
        <w:t xml:space="preserve"> Whilst there are benefits of a laser diffraction PSD method over an APSD method, one drawback is the lack of specificity</w:t>
      </w:r>
      <w:r w:rsidR="00D61112">
        <w:rPr>
          <w:sz w:val="20"/>
        </w:rPr>
        <w:t>.</w:t>
      </w:r>
      <w:r w:rsidR="002864DD" w:rsidRPr="002864DD">
        <w:rPr>
          <w:sz w:val="20"/>
        </w:rPr>
        <w:t xml:space="preserve"> </w:t>
      </w:r>
      <w:r w:rsidR="00D61112">
        <w:rPr>
          <w:sz w:val="20"/>
        </w:rPr>
        <w:t>W</w:t>
      </w:r>
      <w:r w:rsidR="002864DD" w:rsidRPr="002864DD">
        <w:rPr>
          <w:sz w:val="20"/>
        </w:rPr>
        <w:t xml:space="preserve">ith the common use of excipients or carrier materials within a DPI formulation, </w:t>
      </w:r>
      <w:r w:rsidR="00D95BCE">
        <w:rPr>
          <w:sz w:val="20"/>
        </w:rPr>
        <w:t>this</w:t>
      </w:r>
      <w:r w:rsidR="002864DD" w:rsidRPr="002864DD">
        <w:rPr>
          <w:sz w:val="20"/>
        </w:rPr>
        <w:t xml:space="preserve"> methodology</w:t>
      </w:r>
      <w:r w:rsidR="00D95BCE">
        <w:rPr>
          <w:sz w:val="20"/>
        </w:rPr>
        <w:t xml:space="preserve"> will</w:t>
      </w:r>
      <w:r w:rsidR="002864DD" w:rsidRPr="002864DD">
        <w:rPr>
          <w:sz w:val="20"/>
        </w:rPr>
        <w:t xml:space="preserve"> </w:t>
      </w:r>
      <w:proofErr w:type="spellStart"/>
      <w:r w:rsidR="002864DD" w:rsidRPr="002864DD">
        <w:rPr>
          <w:sz w:val="20"/>
        </w:rPr>
        <w:t>size</w:t>
      </w:r>
      <w:proofErr w:type="spellEnd"/>
      <w:r w:rsidR="002864DD" w:rsidRPr="002864DD">
        <w:rPr>
          <w:sz w:val="20"/>
        </w:rPr>
        <w:t xml:space="preserve"> the excipients as well as the API but will not differentiate between the two.</w:t>
      </w:r>
      <w:r w:rsidR="00A85336">
        <w:rPr>
          <w:sz w:val="20"/>
        </w:rPr>
        <w:t xml:space="preserve"> Therefore, s</w:t>
      </w:r>
      <w:r w:rsidR="006926B2">
        <w:rPr>
          <w:sz w:val="20"/>
        </w:rPr>
        <w:t>eparating the excipient</w:t>
      </w:r>
      <w:r w:rsidR="00433045">
        <w:rPr>
          <w:sz w:val="20"/>
        </w:rPr>
        <w:t>/carrier material</w:t>
      </w:r>
      <w:r w:rsidR="006926B2">
        <w:rPr>
          <w:sz w:val="20"/>
        </w:rPr>
        <w:t xml:space="preserve"> from the API is key to generating </w:t>
      </w:r>
      <w:r w:rsidR="00256576">
        <w:rPr>
          <w:sz w:val="20"/>
        </w:rPr>
        <w:t>data that will</w:t>
      </w:r>
      <w:r w:rsidR="002F5B7F">
        <w:rPr>
          <w:sz w:val="20"/>
        </w:rPr>
        <w:t xml:space="preserve"> </w:t>
      </w:r>
      <w:r w:rsidR="00325252">
        <w:rPr>
          <w:sz w:val="20"/>
        </w:rPr>
        <w:t xml:space="preserve">be beneficial </w:t>
      </w:r>
      <w:r w:rsidR="009F0753">
        <w:rPr>
          <w:sz w:val="20"/>
        </w:rPr>
        <w:t>during</w:t>
      </w:r>
      <w:r w:rsidR="00325252">
        <w:rPr>
          <w:sz w:val="20"/>
        </w:rPr>
        <w:t xml:space="preserve"> </w:t>
      </w:r>
      <w:r w:rsidR="009F0753">
        <w:rPr>
          <w:sz w:val="20"/>
        </w:rPr>
        <w:t xml:space="preserve">the </w:t>
      </w:r>
      <w:r w:rsidR="00325252">
        <w:rPr>
          <w:sz w:val="20"/>
        </w:rPr>
        <w:t>screening</w:t>
      </w:r>
      <w:r w:rsidR="009F0753">
        <w:rPr>
          <w:sz w:val="20"/>
        </w:rPr>
        <w:t xml:space="preserve"> of formulations</w:t>
      </w:r>
      <w:r w:rsidR="00325252">
        <w:rPr>
          <w:sz w:val="20"/>
        </w:rPr>
        <w:t xml:space="preserve"> in early stage and feasibility studies.</w:t>
      </w:r>
      <w:r w:rsidR="00256576">
        <w:rPr>
          <w:sz w:val="20"/>
        </w:rPr>
        <w:t xml:space="preserve"> </w:t>
      </w:r>
      <w:r w:rsidR="002864DD" w:rsidRPr="002864DD">
        <w:rPr>
          <w:sz w:val="20"/>
        </w:rPr>
        <w:t xml:space="preserve"> </w:t>
      </w:r>
    </w:p>
    <w:p w14:paraId="1E8FD3CC" w14:textId="3E5EED6A" w:rsidR="002864DD" w:rsidRPr="002864DD" w:rsidRDefault="002864DD" w:rsidP="002864DD">
      <w:pPr>
        <w:pStyle w:val="DDLBodyText"/>
        <w:rPr>
          <w:sz w:val="20"/>
        </w:rPr>
      </w:pPr>
      <w:r w:rsidRPr="002864DD">
        <w:rPr>
          <w:sz w:val="20"/>
        </w:rPr>
        <w:t xml:space="preserve">The purpose of this study </w:t>
      </w:r>
      <w:r w:rsidR="00D61112">
        <w:rPr>
          <w:sz w:val="20"/>
        </w:rPr>
        <w:t>wa</w:t>
      </w:r>
      <w:r w:rsidRPr="002864DD">
        <w:rPr>
          <w:sz w:val="20"/>
        </w:rPr>
        <w:t>s to develop</w:t>
      </w:r>
      <w:r w:rsidR="002F5B7F">
        <w:rPr>
          <w:sz w:val="20"/>
        </w:rPr>
        <w:t>, optimise</w:t>
      </w:r>
      <w:r w:rsidR="00EB15C4">
        <w:rPr>
          <w:sz w:val="20"/>
        </w:rPr>
        <w:t>,</w:t>
      </w:r>
      <w:r w:rsidRPr="002864DD">
        <w:rPr>
          <w:sz w:val="20"/>
        </w:rPr>
        <w:t xml:space="preserve"> and evaluate potential methodology for determining a meaningful PSD method for carrier</w:t>
      </w:r>
      <w:r w:rsidR="00A85336">
        <w:rPr>
          <w:sz w:val="20"/>
        </w:rPr>
        <w:t>-based</w:t>
      </w:r>
      <w:r w:rsidRPr="002864DD">
        <w:rPr>
          <w:sz w:val="20"/>
        </w:rPr>
        <w:t xml:space="preserve"> DPI products. </w:t>
      </w:r>
    </w:p>
    <w:p w14:paraId="57DCC0F5" w14:textId="125ED35B" w:rsidR="00966CD3" w:rsidRDefault="006F27A1" w:rsidP="002C059A">
      <w:pPr>
        <w:pStyle w:val="DDLHeading1"/>
        <w:spacing w:before="240" w:after="120"/>
        <w:rPr>
          <w:sz w:val="20"/>
          <w:szCs w:val="20"/>
        </w:rPr>
      </w:pPr>
      <w:r>
        <w:rPr>
          <w:sz w:val="20"/>
          <w:szCs w:val="20"/>
        </w:rPr>
        <w:t>Methodology</w:t>
      </w:r>
    </w:p>
    <w:p w14:paraId="0D1ABCAF" w14:textId="7E7655B3" w:rsidR="00E244BB" w:rsidRPr="00E244BB" w:rsidRDefault="00E244BB" w:rsidP="002C059A">
      <w:pPr>
        <w:pStyle w:val="DDLBodyText"/>
        <w:spacing w:after="120"/>
        <w:rPr>
          <w:sz w:val="20"/>
        </w:rPr>
      </w:pPr>
      <w:r w:rsidRPr="00E244BB">
        <w:rPr>
          <w:sz w:val="20"/>
          <w:szCs w:val="22"/>
        </w:rPr>
        <w:t>Analyses were performed using a Sympatec HELOS</w:t>
      </w:r>
      <w:r w:rsidR="00D61112">
        <w:rPr>
          <w:sz w:val="20"/>
          <w:szCs w:val="22"/>
        </w:rPr>
        <w:t xml:space="preserve"> laser diffractometer</w:t>
      </w:r>
      <w:r w:rsidRPr="00E244BB">
        <w:rPr>
          <w:sz w:val="20"/>
          <w:szCs w:val="22"/>
        </w:rPr>
        <w:t>, with an R3</w:t>
      </w:r>
      <w:r w:rsidR="00D73C53">
        <w:rPr>
          <w:sz w:val="20"/>
          <w:szCs w:val="22"/>
        </w:rPr>
        <w:t xml:space="preserve"> (100 mm focal length)</w:t>
      </w:r>
      <w:r w:rsidRPr="00E244BB">
        <w:rPr>
          <w:sz w:val="20"/>
          <w:szCs w:val="22"/>
        </w:rPr>
        <w:t xml:space="preserve"> lens, combined with the Sympatec INHALER adapter, </w:t>
      </w:r>
      <w:r w:rsidR="00D61112">
        <w:rPr>
          <w:sz w:val="20"/>
          <w:szCs w:val="22"/>
        </w:rPr>
        <w:t xml:space="preserve">both </w:t>
      </w:r>
      <w:r w:rsidRPr="00E244BB">
        <w:rPr>
          <w:sz w:val="20"/>
          <w:szCs w:val="22"/>
        </w:rPr>
        <w:t xml:space="preserve">from Sympatec Ltd, UK. </w:t>
      </w:r>
    </w:p>
    <w:p w14:paraId="730FCBCE" w14:textId="1E7F636E" w:rsidR="002A0829" w:rsidRDefault="00466E1B" w:rsidP="002C059A">
      <w:pPr>
        <w:pStyle w:val="DDLBodyText"/>
        <w:spacing w:after="120"/>
        <w:rPr>
          <w:sz w:val="20"/>
        </w:rPr>
      </w:pPr>
      <w:r>
        <w:rPr>
          <w:sz w:val="20"/>
          <w:szCs w:val="22"/>
        </w:rPr>
        <w:t>Previous</w:t>
      </w:r>
      <w:r w:rsidR="00760346">
        <w:rPr>
          <w:sz w:val="20"/>
          <w:szCs w:val="22"/>
        </w:rPr>
        <w:t xml:space="preserve"> work </w:t>
      </w:r>
      <w:r w:rsidR="00760346">
        <w:rPr>
          <w:sz w:val="20"/>
        </w:rPr>
        <w:t xml:space="preserve">showed </w:t>
      </w:r>
      <w:r w:rsidR="00690DD4">
        <w:rPr>
          <w:sz w:val="20"/>
        </w:rPr>
        <w:t>that using a</w:t>
      </w:r>
      <w:r w:rsidR="00367AC5">
        <w:rPr>
          <w:sz w:val="20"/>
        </w:rPr>
        <w:t>n</w:t>
      </w:r>
      <w:r w:rsidR="00690DD4">
        <w:rPr>
          <w:sz w:val="20"/>
        </w:rPr>
        <w:t xml:space="preserve"> </w:t>
      </w:r>
      <w:r w:rsidR="000A05F3" w:rsidRPr="000A05F3">
        <w:rPr>
          <w:sz w:val="20"/>
        </w:rPr>
        <w:t>N</w:t>
      </w:r>
      <w:r w:rsidR="00157ECF">
        <w:rPr>
          <w:sz w:val="20"/>
        </w:rPr>
        <w:t>GI</w:t>
      </w:r>
      <w:r w:rsidR="009D18B0">
        <w:rPr>
          <w:sz w:val="20"/>
        </w:rPr>
        <w:t xml:space="preserve"> USP</w:t>
      </w:r>
      <w:r w:rsidR="000A05F3" w:rsidRPr="000A05F3">
        <w:rPr>
          <w:sz w:val="20"/>
        </w:rPr>
        <w:t xml:space="preserve"> throat and </w:t>
      </w:r>
      <w:r w:rsidR="00271F20">
        <w:rPr>
          <w:sz w:val="20"/>
          <w:szCs w:val="22"/>
        </w:rPr>
        <w:t>preseparator</w:t>
      </w:r>
      <w:r w:rsidR="001501C5">
        <w:rPr>
          <w:sz w:val="20"/>
          <w:szCs w:val="22"/>
        </w:rPr>
        <w:t>,</w:t>
      </w:r>
      <w:r w:rsidR="000A05F3" w:rsidRPr="000A05F3">
        <w:rPr>
          <w:sz w:val="20"/>
        </w:rPr>
        <w:t xml:space="preserve"> from MSP, Minnesota, USA</w:t>
      </w:r>
      <w:r w:rsidR="006C4C90">
        <w:rPr>
          <w:sz w:val="20"/>
        </w:rPr>
        <w:t>,</w:t>
      </w:r>
      <w:r w:rsidR="000A05F3">
        <w:rPr>
          <w:sz w:val="20"/>
        </w:rPr>
        <w:t xml:space="preserve"> attached to the Sympatec INHALER</w:t>
      </w:r>
      <w:r w:rsidR="00D95BCE">
        <w:rPr>
          <w:sz w:val="20"/>
        </w:rPr>
        <w:t>,</w:t>
      </w:r>
      <w:r w:rsidR="00BA3CE9">
        <w:rPr>
          <w:sz w:val="20"/>
        </w:rPr>
        <w:t xml:space="preserve"> e</w:t>
      </w:r>
      <w:r w:rsidR="00695BEC">
        <w:rPr>
          <w:sz w:val="20"/>
        </w:rPr>
        <w:t xml:space="preserve">nhanced the deagglomeration </w:t>
      </w:r>
      <w:r w:rsidR="00D95BCE">
        <w:rPr>
          <w:sz w:val="20"/>
        </w:rPr>
        <w:t xml:space="preserve">and separation </w:t>
      </w:r>
      <w:r w:rsidR="00695BEC">
        <w:rPr>
          <w:sz w:val="20"/>
        </w:rPr>
        <w:t>of the API from the carrier material</w:t>
      </w:r>
      <w:r w:rsidR="00BA3CE9">
        <w:rPr>
          <w:sz w:val="20"/>
          <w:vertAlign w:val="superscript"/>
        </w:rPr>
        <w:t>2</w:t>
      </w:r>
      <w:r w:rsidR="00BA3CE9">
        <w:rPr>
          <w:sz w:val="20"/>
        </w:rPr>
        <w:t xml:space="preserve">. </w:t>
      </w:r>
    </w:p>
    <w:p w14:paraId="3DC99B3E" w14:textId="77777777" w:rsidR="00077EB3" w:rsidRDefault="00077EB3" w:rsidP="002C059A">
      <w:pPr>
        <w:pStyle w:val="DDLBodyText"/>
        <w:spacing w:after="120"/>
        <w:rPr>
          <w:sz w:val="20"/>
        </w:rPr>
      </w:pPr>
      <w:r>
        <w:rPr>
          <w:sz w:val="20"/>
        </w:rPr>
        <w:t>Additionally, coating the standard DPI insert located in the preseparator also improved the separation of API and carrier, shown by the reduction of the D</w:t>
      </w:r>
      <w:r w:rsidRPr="00A42F5A">
        <w:rPr>
          <w:sz w:val="20"/>
          <w:vertAlign w:val="subscript"/>
        </w:rPr>
        <w:t>50</w:t>
      </w:r>
      <w:r>
        <w:rPr>
          <w:sz w:val="20"/>
        </w:rPr>
        <w:t xml:space="preserve"> value measured during PSD analysis by the laser diffractometer. This study used these findings to assess whether altering the preseparator insert would further reduce the D</w:t>
      </w:r>
      <w:r w:rsidRPr="00A42F5A">
        <w:rPr>
          <w:sz w:val="20"/>
          <w:vertAlign w:val="subscript"/>
        </w:rPr>
        <w:t xml:space="preserve">50 </w:t>
      </w:r>
      <w:r>
        <w:rPr>
          <w:sz w:val="20"/>
        </w:rPr>
        <w:t xml:space="preserve">value, bringing the data closer to the NGI-measured MMAD for the same product. </w:t>
      </w:r>
    </w:p>
    <w:p w14:paraId="7A557D06" w14:textId="77777777" w:rsidR="00077EB3" w:rsidRDefault="00077EB3" w:rsidP="00077EB3">
      <w:pPr>
        <w:pStyle w:val="DDLBodyText"/>
        <w:rPr>
          <w:sz w:val="20"/>
        </w:rPr>
      </w:pPr>
      <w:r>
        <w:rPr>
          <w:sz w:val="20"/>
        </w:rPr>
        <w:t>A further study assessed whether enhanced deagglomeration would occur if two preseparators were stacked in series. See Figure 1 for the modified instrument configurations used during analysis.</w:t>
      </w:r>
    </w:p>
    <w:p w14:paraId="7A4EA86B" w14:textId="2F2BCA9D" w:rsidR="00DB4CB5" w:rsidRDefault="00DB4CB5" w:rsidP="00BE2564">
      <w:pPr>
        <w:pStyle w:val="DDLFigure"/>
        <w:rPr>
          <w:b/>
          <w:bCs/>
          <w:sz w:val="20"/>
          <w:szCs w:val="22"/>
        </w:rPr>
      </w:pPr>
      <w:r>
        <w:rPr>
          <w:noProof/>
        </w:rPr>
        <w:lastRenderedPageBreak/>
        <w:drawing>
          <wp:inline distT="0" distB="0" distL="0" distR="0" wp14:anchorId="65B34AD8" wp14:editId="3F4FFF98">
            <wp:extent cx="2711363" cy="2193980"/>
            <wp:effectExtent l="0" t="0" r="0" b="0"/>
            <wp:docPr id="5" name="Picture 5" descr="A machine on the coun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machine on the counter&#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53596" cy="2228154"/>
                    </a:xfrm>
                    <a:prstGeom prst="rect">
                      <a:avLst/>
                    </a:prstGeom>
                    <a:noFill/>
                    <a:ln>
                      <a:noFill/>
                    </a:ln>
                  </pic:spPr>
                </pic:pic>
              </a:graphicData>
            </a:graphic>
          </wp:inline>
        </w:drawing>
      </w:r>
      <w:r w:rsidR="00547747">
        <w:rPr>
          <w:b/>
          <w:bCs/>
          <w:sz w:val="20"/>
          <w:szCs w:val="22"/>
        </w:rPr>
        <w:t xml:space="preserve">  </w:t>
      </w:r>
      <w:r w:rsidR="004F6D99" w:rsidRPr="004F6D99">
        <w:rPr>
          <w:noProof/>
        </w:rPr>
        <w:drawing>
          <wp:inline distT="0" distB="0" distL="0" distR="0" wp14:anchorId="4A2CA85D" wp14:editId="77F57AF7">
            <wp:extent cx="2142963" cy="2195230"/>
            <wp:effectExtent l="0" t="0" r="0" b="0"/>
            <wp:docPr id="7" name="Picture 7" descr="A machin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machine in a room&#10;&#10;Description automatically generated"/>
                    <pic:cNvPicPr/>
                  </pic:nvPicPr>
                  <pic:blipFill>
                    <a:blip r:embed="rId12"/>
                    <a:stretch>
                      <a:fillRect/>
                    </a:stretch>
                  </pic:blipFill>
                  <pic:spPr>
                    <a:xfrm>
                      <a:off x="0" y="0"/>
                      <a:ext cx="2142963" cy="2195230"/>
                    </a:xfrm>
                    <a:prstGeom prst="rect">
                      <a:avLst/>
                    </a:prstGeom>
                  </pic:spPr>
                </pic:pic>
              </a:graphicData>
            </a:graphic>
          </wp:inline>
        </w:drawing>
      </w:r>
    </w:p>
    <w:p w14:paraId="56BCC5D5" w14:textId="6C1CBF73" w:rsidR="00DB4CB5" w:rsidRDefault="00DB4CB5" w:rsidP="00DB4CB5">
      <w:pPr>
        <w:pStyle w:val="DDLCaption"/>
        <w:rPr>
          <w:sz w:val="18"/>
          <w:szCs w:val="18"/>
        </w:rPr>
      </w:pPr>
      <w:r w:rsidRPr="001501C5">
        <w:rPr>
          <w:sz w:val="20"/>
          <w:szCs w:val="20"/>
        </w:rPr>
        <w:t xml:space="preserve">Figure </w:t>
      </w:r>
      <w:r w:rsidRPr="001501C5">
        <w:rPr>
          <w:sz w:val="20"/>
          <w:szCs w:val="20"/>
        </w:rPr>
        <w:fldChar w:fldCharType="begin"/>
      </w:r>
      <w:r w:rsidRPr="001501C5">
        <w:rPr>
          <w:sz w:val="20"/>
          <w:szCs w:val="20"/>
        </w:rPr>
        <w:instrText xml:space="preserve"> SEQ Figure \* ARABIC </w:instrText>
      </w:r>
      <w:r w:rsidRPr="001501C5">
        <w:rPr>
          <w:sz w:val="20"/>
          <w:szCs w:val="20"/>
        </w:rPr>
        <w:fldChar w:fldCharType="separate"/>
      </w:r>
      <w:r w:rsidR="00332187">
        <w:rPr>
          <w:noProof/>
          <w:sz w:val="20"/>
          <w:szCs w:val="20"/>
        </w:rPr>
        <w:t>1</w:t>
      </w:r>
      <w:r w:rsidRPr="001501C5">
        <w:rPr>
          <w:noProof/>
          <w:sz w:val="20"/>
          <w:szCs w:val="20"/>
        </w:rPr>
        <w:fldChar w:fldCharType="end"/>
      </w:r>
      <w:r w:rsidRPr="001501C5">
        <w:rPr>
          <w:sz w:val="20"/>
          <w:szCs w:val="20"/>
        </w:rPr>
        <w:t xml:space="preserve"> </w:t>
      </w:r>
      <w:r w:rsidR="00BB6A64">
        <w:rPr>
          <w:sz w:val="20"/>
          <w:szCs w:val="20"/>
        </w:rPr>
        <w:t xml:space="preserve">– </w:t>
      </w:r>
      <w:r w:rsidR="00397EE7" w:rsidRPr="001501C5">
        <w:rPr>
          <w:sz w:val="20"/>
          <w:szCs w:val="20"/>
        </w:rPr>
        <w:t>M</w:t>
      </w:r>
      <w:r w:rsidRPr="001501C5">
        <w:rPr>
          <w:sz w:val="20"/>
          <w:szCs w:val="20"/>
        </w:rPr>
        <w:t xml:space="preserve">odified Sympatec </w:t>
      </w:r>
      <w:r w:rsidR="002F4D80" w:rsidRPr="001501C5">
        <w:rPr>
          <w:sz w:val="20"/>
          <w:szCs w:val="20"/>
        </w:rPr>
        <w:t>Setup</w:t>
      </w:r>
      <w:r w:rsidR="004F6D99">
        <w:rPr>
          <w:sz w:val="20"/>
          <w:szCs w:val="20"/>
        </w:rPr>
        <w:t>s</w:t>
      </w:r>
      <w:r w:rsidRPr="001501C5">
        <w:rPr>
          <w:sz w:val="20"/>
          <w:szCs w:val="20"/>
        </w:rPr>
        <w:t xml:space="preserve"> for </w:t>
      </w:r>
      <w:r w:rsidR="002F4D80" w:rsidRPr="001501C5">
        <w:rPr>
          <w:sz w:val="20"/>
          <w:szCs w:val="20"/>
        </w:rPr>
        <w:t>M</w:t>
      </w:r>
      <w:r w:rsidR="00265CCF" w:rsidRPr="001501C5">
        <w:rPr>
          <w:sz w:val="20"/>
          <w:szCs w:val="20"/>
        </w:rPr>
        <w:t xml:space="preserve">ethod </w:t>
      </w:r>
      <w:r w:rsidR="002F4D80" w:rsidRPr="001501C5">
        <w:rPr>
          <w:sz w:val="20"/>
          <w:szCs w:val="20"/>
        </w:rPr>
        <w:t>D</w:t>
      </w:r>
      <w:r w:rsidR="00265CCF" w:rsidRPr="001501C5">
        <w:rPr>
          <w:sz w:val="20"/>
          <w:szCs w:val="20"/>
        </w:rPr>
        <w:t>evelopment</w:t>
      </w:r>
      <w:r w:rsidR="001501C5">
        <w:rPr>
          <w:sz w:val="20"/>
          <w:szCs w:val="20"/>
        </w:rPr>
        <w:t>.</w:t>
      </w:r>
      <w:r w:rsidR="00265CCF">
        <w:rPr>
          <w:sz w:val="18"/>
          <w:szCs w:val="18"/>
        </w:rPr>
        <w:t xml:space="preserve"> </w:t>
      </w:r>
    </w:p>
    <w:p w14:paraId="35C6A983" w14:textId="1CFA5F0C" w:rsidR="007315B4" w:rsidRDefault="00862295" w:rsidP="002C059A">
      <w:pPr>
        <w:pStyle w:val="DDLBodyText"/>
        <w:spacing w:after="120"/>
        <w:rPr>
          <w:sz w:val="20"/>
        </w:rPr>
      </w:pPr>
      <w:r w:rsidRPr="00862295">
        <w:rPr>
          <w:sz w:val="20"/>
        </w:rPr>
        <w:t xml:space="preserve">A lactose carrier-based formulation containing </w:t>
      </w:r>
      <w:r w:rsidR="00945A1B">
        <w:rPr>
          <w:sz w:val="20"/>
        </w:rPr>
        <w:t>s</w:t>
      </w:r>
      <w:r w:rsidRPr="00862295">
        <w:rPr>
          <w:sz w:val="20"/>
        </w:rPr>
        <w:t xml:space="preserve">albutamol </w:t>
      </w:r>
      <w:r w:rsidR="00945A1B">
        <w:rPr>
          <w:sz w:val="20"/>
        </w:rPr>
        <w:t>s</w:t>
      </w:r>
      <w:r w:rsidRPr="00862295">
        <w:rPr>
          <w:sz w:val="20"/>
        </w:rPr>
        <w:t>ul</w:t>
      </w:r>
      <w:r w:rsidR="008A01B0">
        <w:rPr>
          <w:sz w:val="20"/>
        </w:rPr>
        <w:t>phate</w:t>
      </w:r>
      <w:r w:rsidRPr="00862295">
        <w:rPr>
          <w:sz w:val="20"/>
        </w:rPr>
        <w:t xml:space="preserve"> </w:t>
      </w:r>
      <w:r w:rsidR="00945A1B">
        <w:rPr>
          <w:sz w:val="20"/>
        </w:rPr>
        <w:t xml:space="preserve">as </w:t>
      </w:r>
      <w:r w:rsidR="00581B1B">
        <w:rPr>
          <w:sz w:val="20"/>
        </w:rPr>
        <w:t>the API</w:t>
      </w:r>
      <w:r w:rsidR="00945A1B">
        <w:rPr>
          <w:sz w:val="20"/>
        </w:rPr>
        <w:t xml:space="preserve"> </w:t>
      </w:r>
      <w:r w:rsidRPr="00862295">
        <w:rPr>
          <w:sz w:val="20"/>
        </w:rPr>
        <w:t>was used throughout the study</w:t>
      </w:r>
      <w:r w:rsidR="00466E1B">
        <w:rPr>
          <w:sz w:val="20"/>
        </w:rPr>
        <w:t>. Powder</w:t>
      </w:r>
      <w:r w:rsidRPr="00862295">
        <w:rPr>
          <w:sz w:val="20"/>
        </w:rPr>
        <w:t xml:space="preserve"> was harvested from commercially available DPI devices, transferred to capsules, and tested using a high resistance RS01 DPI </w:t>
      </w:r>
      <w:r w:rsidR="00945A1B">
        <w:rPr>
          <w:sz w:val="20"/>
        </w:rPr>
        <w:t>(</w:t>
      </w:r>
      <w:r w:rsidRPr="00862295">
        <w:rPr>
          <w:sz w:val="20"/>
        </w:rPr>
        <w:t xml:space="preserve">Berry, </w:t>
      </w:r>
      <w:proofErr w:type="spellStart"/>
      <w:r w:rsidRPr="00862295">
        <w:rPr>
          <w:sz w:val="20"/>
        </w:rPr>
        <w:t>Osnago</w:t>
      </w:r>
      <w:proofErr w:type="spellEnd"/>
      <w:r w:rsidRPr="00862295">
        <w:rPr>
          <w:sz w:val="20"/>
        </w:rPr>
        <w:t>, Italy</w:t>
      </w:r>
      <w:r w:rsidR="00945A1B">
        <w:rPr>
          <w:sz w:val="20"/>
        </w:rPr>
        <w:t>)</w:t>
      </w:r>
      <w:r w:rsidRPr="00862295">
        <w:rPr>
          <w:sz w:val="20"/>
        </w:rPr>
        <w:t>.</w:t>
      </w:r>
    </w:p>
    <w:p w14:paraId="02B1BF50" w14:textId="77777777" w:rsidR="008361D4" w:rsidRPr="008361D4" w:rsidRDefault="008361D4" w:rsidP="002C059A">
      <w:pPr>
        <w:pStyle w:val="DDLBodyText"/>
        <w:spacing w:after="120"/>
        <w:rPr>
          <w:sz w:val="20"/>
        </w:rPr>
      </w:pPr>
      <w:r w:rsidRPr="008361D4">
        <w:rPr>
          <w:sz w:val="20"/>
        </w:rPr>
        <w:t>The separation of the API from the carrier was evaluated by monitoring:</w:t>
      </w:r>
    </w:p>
    <w:p w14:paraId="78051303" w14:textId="17386BA3" w:rsidR="008361D4" w:rsidRPr="008361D4" w:rsidRDefault="008361D4" w:rsidP="002C059A">
      <w:pPr>
        <w:pStyle w:val="DDLBodyText"/>
        <w:numPr>
          <w:ilvl w:val="0"/>
          <w:numId w:val="7"/>
        </w:numPr>
        <w:spacing w:after="120"/>
        <w:rPr>
          <w:sz w:val="20"/>
        </w:rPr>
      </w:pPr>
      <w:r w:rsidRPr="008361D4">
        <w:rPr>
          <w:sz w:val="20"/>
        </w:rPr>
        <w:t>The change in the D</w:t>
      </w:r>
      <w:r w:rsidRPr="00A42F5A">
        <w:rPr>
          <w:sz w:val="20"/>
          <w:vertAlign w:val="subscript"/>
        </w:rPr>
        <w:t>50</w:t>
      </w:r>
      <w:r w:rsidRPr="008361D4">
        <w:rPr>
          <w:sz w:val="20"/>
        </w:rPr>
        <w:t xml:space="preserve"> value generated by the Sympatec; </w:t>
      </w:r>
      <w:r w:rsidR="00604395">
        <w:rPr>
          <w:sz w:val="20"/>
        </w:rPr>
        <w:t>this value</w:t>
      </w:r>
      <w:r w:rsidRPr="008361D4">
        <w:rPr>
          <w:sz w:val="20"/>
        </w:rPr>
        <w:t xml:space="preserve"> representing the </w:t>
      </w:r>
      <w:r w:rsidR="00604395">
        <w:rPr>
          <w:sz w:val="20"/>
        </w:rPr>
        <w:t xml:space="preserve">volume (mass) median </w:t>
      </w:r>
      <w:r w:rsidRPr="008361D4">
        <w:rPr>
          <w:sz w:val="20"/>
        </w:rPr>
        <w:t xml:space="preserve">particle diameter (in µm). </w:t>
      </w:r>
    </w:p>
    <w:p w14:paraId="75B747B6" w14:textId="24B28A21" w:rsidR="008361D4" w:rsidRPr="008361D4" w:rsidRDefault="008361D4" w:rsidP="008361D4">
      <w:pPr>
        <w:pStyle w:val="DDLBodyText"/>
        <w:numPr>
          <w:ilvl w:val="0"/>
          <w:numId w:val="7"/>
        </w:numPr>
        <w:rPr>
          <w:sz w:val="20"/>
        </w:rPr>
      </w:pPr>
      <w:r w:rsidRPr="008361D4">
        <w:rPr>
          <w:sz w:val="20"/>
        </w:rPr>
        <w:t>The change in cumulative size distribution</w:t>
      </w:r>
      <w:r w:rsidR="00E23BBF">
        <w:rPr>
          <w:sz w:val="20"/>
        </w:rPr>
        <w:t>, a</w:t>
      </w:r>
      <w:r w:rsidRPr="008361D4">
        <w:rPr>
          <w:sz w:val="20"/>
        </w:rPr>
        <w:t xml:space="preserve"> sharper gradient indicat</w:t>
      </w:r>
      <w:r w:rsidR="00E23BBF">
        <w:rPr>
          <w:sz w:val="20"/>
        </w:rPr>
        <w:t>ing</w:t>
      </w:r>
      <w:r w:rsidRPr="008361D4">
        <w:rPr>
          <w:sz w:val="20"/>
        </w:rPr>
        <w:t xml:space="preserve"> a decrease in large particles passing through the detector, signalling </w:t>
      </w:r>
      <w:r w:rsidR="00E23BBF">
        <w:rPr>
          <w:sz w:val="20"/>
        </w:rPr>
        <w:t xml:space="preserve">improved </w:t>
      </w:r>
      <w:r w:rsidRPr="008361D4">
        <w:rPr>
          <w:sz w:val="20"/>
        </w:rPr>
        <w:t xml:space="preserve">separation of API from </w:t>
      </w:r>
      <w:r w:rsidR="00433045">
        <w:rPr>
          <w:sz w:val="20"/>
        </w:rPr>
        <w:t>carrier</w:t>
      </w:r>
      <w:r w:rsidRPr="008361D4">
        <w:rPr>
          <w:sz w:val="20"/>
        </w:rPr>
        <w:t xml:space="preserve">.   </w:t>
      </w:r>
    </w:p>
    <w:p w14:paraId="09FA25D2" w14:textId="44E1F8EC" w:rsidR="00237C5D" w:rsidRDefault="00466E1B" w:rsidP="002C059A">
      <w:pPr>
        <w:pStyle w:val="DDLBodyText"/>
        <w:spacing w:after="120"/>
        <w:rPr>
          <w:sz w:val="20"/>
        </w:rPr>
      </w:pPr>
      <w:r>
        <w:rPr>
          <w:sz w:val="20"/>
        </w:rPr>
        <w:t>Previous d</w:t>
      </w:r>
      <w:r w:rsidR="00E25667">
        <w:rPr>
          <w:sz w:val="20"/>
        </w:rPr>
        <w:t xml:space="preserve">ata showed that </w:t>
      </w:r>
      <w:r w:rsidR="00B75F08">
        <w:rPr>
          <w:sz w:val="20"/>
        </w:rPr>
        <w:t xml:space="preserve">when comparing different coatings on the standard preseparator insert, </w:t>
      </w:r>
      <w:r w:rsidR="00E25667">
        <w:rPr>
          <w:sz w:val="20"/>
        </w:rPr>
        <w:t xml:space="preserve">a </w:t>
      </w:r>
      <w:r w:rsidR="00C72FE2" w:rsidRPr="00A85336">
        <w:rPr>
          <w:rStyle w:val="cf01"/>
          <w:rFonts w:ascii="Arial" w:hAnsi="Arial" w:cs="Arial"/>
          <w:sz w:val="20"/>
          <w:szCs w:val="20"/>
        </w:rPr>
        <w:t>1% w/v Brij® 35 in 20/80 %v/v</w:t>
      </w:r>
      <w:r w:rsidR="00C72FE2">
        <w:rPr>
          <w:sz w:val="20"/>
        </w:rPr>
        <w:t xml:space="preserve"> </w:t>
      </w:r>
      <w:r w:rsidR="007958AF">
        <w:rPr>
          <w:sz w:val="20"/>
        </w:rPr>
        <w:t>e</w:t>
      </w:r>
      <w:r w:rsidR="00E25667">
        <w:rPr>
          <w:sz w:val="20"/>
        </w:rPr>
        <w:t>thanol/</w:t>
      </w:r>
      <w:r w:rsidR="002949CC">
        <w:rPr>
          <w:sz w:val="20"/>
        </w:rPr>
        <w:t>g</w:t>
      </w:r>
      <w:r w:rsidR="00E25667">
        <w:rPr>
          <w:sz w:val="20"/>
        </w:rPr>
        <w:t xml:space="preserve">lycerol coating solution provided the </w:t>
      </w:r>
      <w:r w:rsidR="00E232BA">
        <w:rPr>
          <w:sz w:val="20"/>
        </w:rPr>
        <w:t>closest correlation of D</w:t>
      </w:r>
      <w:r w:rsidR="00E232BA" w:rsidRPr="00A42F5A">
        <w:rPr>
          <w:sz w:val="20"/>
          <w:vertAlign w:val="subscript"/>
        </w:rPr>
        <w:t>50</w:t>
      </w:r>
      <w:r w:rsidR="00E232BA">
        <w:rPr>
          <w:sz w:val="20"/>
        </w:rPr>
        <w:t xml:space="preserve"> result to MMAD result</w:t>
      </w:r>
      <w:r w:rsidR="005E05BC" w:rsidRPr="005E05BC">
        <w:rPr>
          <w:sz w:val="20"/>
          <w:vertAlign w:val="superscript"/>
        </w:rPr>
        <w:t>2</w:t>
      </w:r>
      <w:r w:rsidR="008361D4">
        <w:rPr>
          <w:sz w:val="20"/>
        </w:rPr>
        <w:t xml:space="preserve">. </w:t>
      </w:r>
      <w:r>
        <w:rPr>
          <w:sz w:val="20"/>
        </w:rPr>
        <w:t>U</w:t>
      </w:r>
      <w:r w:rsidR="005E05BC">
        <w:rPr>
          <w:sz w:val="20"/>
        </w:rPr>
        <w:t xml:space="preserve">sing this knowledge as a </w:t>
      </w:r>
      <w:r w:rsidR="00082378">
        <w:rPr>
          <w:sz w:val="20"/>
        </w:rPr>
        <w:t xml:space="preserve">starting point, a </w:t>
      </w:r>
      <w:r w:rsidR="00F9773A">
        <w:rPr>
          <w:sz w:val="20"/>
        </w:rPr>
        <w:t xml:space="preserve">series of different </w:t>
      </w:r>
      <w:r w:rsidR="00FF4ED2">
        <w:rPr>
          <w:sz w:val="20"/>
        </w:rPr>
        <w:t>preseparator</w:t>
      </w:r>
      <w:r w:rsidR="00072D12">
        <w:rPr>
          <w:sz w:val="20"/>
        </w:rPr>
        <w:t xml:space="preserve"> </w:t>
      </w:r>
      <w:r w:rsidR="004018B4">
        <w:rPr>
          <w:sz w:val="20"/>
        </w:rPr>
        <w:t>inserts</w:t>
      </w:r>
      <w:r w:rsidR="001E31B5">
        <w:rPr>
          <w:sz w:val="20"/>
        </w:rPr>
        <w:t xml:space="preserve"> were </w:t>
      </w:r>
      <w:r w:rsidR="00CA56E7">
        <w:rPr>
          <w:sz w:val="20"/>
        </w:rPr>
        <w:t xml:space="preserve">coated </w:t>
      </w:r>
      <w:r w:rsidR="000D0861">
        <w:rPr>
          <w:sz w:val="20"/>
        </w:rPr>
        <w:t xml:space="preserve">with </w:t>
      </w:r>
      <w:r w:rsidR="000D67FE">
        <w:rPr>
          <w:sz w:val="20"/>
        </w:rPr>
        <w:t>the</w:t>
      </w:r>
      <w:r w:rsidR="000D0861">
        <w:rPr>
          <w:sz w:val="20"/>
        </w:rPr>
        <w:t xml:space="preserve"> 1% Brij® solution </w:t>
      </w:r>
      <w:r w:rsidR="00CA56E7">
        <w:rPr>
          <w:sz w:val="20"/>
        </w:rPr>
        <w:t xml:space="preserve">and </w:t>
      </w:r>
      <w:r w:rsidR="001E31B5">
        <w:rPr>
          <w:sz w:val="20"/>
        </w:rPr>
        <w:t xml:space="preserve">used to </w:t>
      </w:r>
      <w:r w:rsidR="00CA56E7">
        <w:rPr>
          <w:sz w:val="20"/>
        </w:rPr>
        <w:t xml:space="preserve">generate </w:t>
      </w:r>
      <w:r w:rsidR="001E31B5">
        <w:rPr>
          <w:sz w:val="20"/>
        </w:rPr>
        <w:t>PSD data.</w:t>
      </w:r>
      <w:r w:rsidR="00F538B7">
        <w:rPr>
          <w:sz w:val="20"/>
        </w:rPr>
        <w:t xml:space="preserve"> </w:t>
      </w:r>
      <w:r w:rsidR="0095482D">
        <w:rPr>
          <w:sz w:val="20"/>
        </w:rPr>
        <w:t>The</w:t>
      </w:r>
      <w:r w:rsidR="007E3542">
        <w:rPr>
          <w:sz w:val="20"/>
        </w:rPr>
        <w:t xml:space="preserve"> different inserts </w:t>
      </w:r>
      <w:r w:rsidR="007237B8">
        <w:rPr>
          <w:sz w:val="20"/>
        </w:rPr>
        <w:t>evaluated</w:t>
      </w:r>
      <w:r w:rsidR="00E72A5A">
        <w:rPr>
          <w:sz w:val="20"/>
        </w:rPr>
        <w:t xml:space="preserve"> </w:t>
      </w:r>
      <w:r w:rsidR="00FE08F0">
        <w:rPr>
          <w:sz w:val="20"/>
        </w:rPr>
        <w:t>had</w:t>
      </w:r>
      <w:r w:rsidR="00E72A5A">
        <w:rPr>
          <w:sz w:val="20"/>
        </w:rPr>
        <w:t xml:space="preserve"> </w:t>
      </w:r>
      <w:r w:rsidR="00E72A5A" w:rsidRPr="00361C8C">
        <w:rPr>
          <w:sz w:val="20"/>
        </w:rPr>
        <w:t>5</w:t>
      </w:r>
      <w:r w:rsidR="00E72A5A">
        <w:rPr>
          <w:sz w:val="20"/>
        </w:rPr>
        <w:t xml:space="preserve"> µm</w:t>
      </w:r>
      <w:r w:rsidR="00E72A5A" w:rsidRPr="00361C8C">
        <w:rPr>
          <w:sz w:val="20"/>
        </w:rPr>
        <w:t xml:space="preserve"> cut-off</w:t>
      </w:r>
      <w:r w:rsidR="00FE08F0">
        <w:rPr>
          <w:sz w:val="20"/>
        </w:rPr>
        <w:t xml:space="preserve"> size</w:t>
      </w:r>
      <w:r w:rsidR="00E72A5A">
        <w:rPr>
          <w:sz w:val="20"/>
        </w:rPr>
        <w:t>s</w:t>
      </w:r>
      <w:r w:rsidR="00FE08F0">
        <w:rPr>
          <w:sz w:val="20"/>
        </w:rPr>
        <w:t xml:space="preserve"> for sampling at 30, 45, and 60 L/min</w:t>
      </w:r>
      <w:r w:rsidR="008D0797">
        <w:rPr>
          <w:sz w:val="20"/>
        </w:rPr>
        <w:t>.</w:t>
      </w:r>
      <w:r w:rsidR="008775A4">
        <w:rPr>
          <w:sz w:val="20"/>
        </w:rPr>
        <w:t xml:space="preserve"> </w:t>
      </w:r>
      <w:r w:rsidR="00E72A5A">
        <w:rPr>
          <w:sz w:val="20"/>
        </w:rPr>
        <w:t xml:space="preserve">Testing was conducted </w:t>
      </w:r>
      <w:r w:rsidR="008775A4">
        <w:rPr>
          <w:sz w:val="20"/>
        </w:rPr>
        <w:t xml:space="preserve">over </w:t>
      </w:r>
      <w:r w:rsidR="0095482D">
        <w:rPr>
          <w:sz w:val="20"/>
        </w:rPr>
        <w:t>three</w:t>
      </w:r>
      <w:r w:rsidR="008775A4">
        <w:rPr>
          <w:sz w:val="20"/>
        </w:rPr>
        <w:t xml:space="preserve"> pressure drops: 2, 4 and 8 </w:t>
      </w:r>
      <w:r w:rsidR="004E538C">
        <w:rPr>
          <w:sz w:val="20"/>
        </w:rPr>
        <w:t>kP</w:t>
      </w:r>
      <w:r w:rsidR="00031A1E">
        <w:rPr>
          <w:sz w:val="20"/>
        </w:rPr>
        <w:t>a</w:t>
      </w:r>
      <w:r w:rsidR="008775A4">
        <w:rPr>
          <w:sz w:val="20"/>
        </w:rPr>
        <w:t>,</w:t>
      </w:r>
      <w:r w:rsidR="008D0797">
        <w:rPr>
          <w:sz w:val="20"/>
        </w:rPr>
        <w:t xml:space="preserve"> with the data </w:t>
      </w:r>
      <w:r w:rsidR="00E72A5A">
        <w:rPr>
          <w:sz w:val="20"/>
        </w:rPr>
        <w:t xml:space="preserve">generated </w:t>
      </w:r>
      <w:r w:rsidR="008D0797">
        <w:rPr>
          <w:sz w:val="20"/>
        </w:rPr>
        <w:t xml:space="preserve">compared </w:t>
      </w:r>
      <w:r w:rsidR="00D76B77">
        <w:rPr>
          <w:sz w:val="20"/>
        </w:rPr>
        <w:t>against</w:t>
      </w:r>
      <w:r w:rsidR="008D0797">
        <w:rPr>
          <w:sz w:val="20"/>
        </w:rPr>
        <w:t xml:space="preserve"> </w:t>
      </w:r>
      <w:r w:rsidR="00E72A5A">
        <w:rPr>
          <w:sz w:val="20"/>
        </w:rPr>
        <w:t xml:space="preserve">data generated with </w:t>
      </w:r>
      <w:r w:rsidR="008D0797">
        <w:rPr>
          <w:sz w:val="20"/>
        </w:rPr>
        <w:t xml:space="preserve">the </w:t>
      </w:r>
      <w:r>
        <w:rPr>
          <w:sz w:val="20"/>
        </w:rPr>
        <w:t>standard</w:t>
      </w:r>
      <w:r w:rsidR="00E72A5A">
        <w:rPr>
          <w:sz w:val="20"/>
        </w:rPr>
        <w:t xml:space="preserve"> (coated)</w:t>
      </w:r>
      <w:r w:rsidR="008D0797">
        <w:rPr>
          <w:sz w:val="20"/>
        </w:rPr>
        <w:t xml:space="preserve"> insert and</w:t>
      </w:r>
      <w:r w:rsidR="00E72A5A">
        <w:rPr>
          <w:sz w:val="20"/>
        </w:rPr>
        <w:t xml:space="preserve"> </w:t>
      </w:r>
      <w:r w:rsidR="00D92F80" w:rsidRPr="00D92F80">
        <w:rPr>
          <w:sz w:val="20"/>
        </w:rPr>
        <w:t>MMAD data generated by NGI</w:t>
      </w:r>
      <w:r w:rsidR="008775A4">
        <w:rPr>
          <w:sz w:val="20"/>
        </w:rPr>
        <w:t>.</w:t>
      </w:r>
      <w:r w:rsidR="00C03D88">
        <w:rPr>
          <w:sz w:val="20"/>
        </w:rPr>
        <w:t xml:space="preserve"> </w:t>
      </w:r>
      <w:r w:rsidR="00BB700C" w:rsidRPr="0092172C">
        <w:rPr>
          <w:sz w:val="20"/>
        </w:rPr>
        <w:t>DPI testing is</w:t>
      </w:r>
      <w:r w:rsidR="00FE08F0">
        <w:rPr>
          <w:sz w:val="20"/>
        </w:rPr>
        <w:t xml:space="preserve"> </w:t>
      </w:r>
      <w:r w:rsidR="00BB700C" w:rsidRPr="0092172C">
        <w:rPr>
          <w:sz w:val="20"/>
        </w:rPr>
        <w:t>carried out at a given pressure drop</w:t>
      </w:r>
      <w:r w:rsidR="00E72A5A">
        <w:rPr>
          <w:sz w:val="20"/>
        </w:rPr>
        <w:t xml:space="preserve"> (</w:t>
      </w:r>
      <w:proofErr w:type="gramStart"/>
      <w:r w:rsidR="00E72A5A" w:rsidRPr="002E4669">
        <w:rPr>
          <w:i/>
          <w:iCs/>
          <w:sz w:val="20"/>
        </w:rPr>
        <w:t>e.g.</w:t>
      </w:r>
      <w:proofErr w:type="gramEnd"/>
      <w:r w:rsidR="00E72A5A">
        <w:rPr>
          <w:sz w:val="20"/>
        </w:rPr>
        <w:t xml:space="preserve"> 4 kPa)</w:t>
      </w:r>
      <w:r w:rsidR="00FE08F0">
        <w:rPr>
          <w:sz w:val="20"/>
        </w:rPr>
        <w:t xml:space="preserve"> following inst</w:t>
      </w:r>
      <w:r w:rsidR="00531260">
        <w:rPr>
          <w:sz w:val="20"/>
        </w:rPr>
        <w:t>ru</w:t>
      </w:r>
      <w:r w:rsidR="00FE08F0">
        <w:rPr>
          <w:sz w:val="20"/>
        </w:rPr>
        <w:t>ctions in the pharmacopeial compendia</w:t>
      </w:r>
      <w:r w:rsidR="0092172C" w:rsidRPr="0092172C">
        <w:rPr>
          <w:sz w:val="20"/>
        </w:rPr>
        <w:t xml:space="preserve">, therefore, analysis </w:t>
      </w:r>
      <w:r w:rsidR="006C5C76">
        <w:rPr>
          <w:sz w:val="20"/>
        </w:rPr>
        <w:t>with</w:t>
      </w:r>
      <w:r w:rsidR="0092172C" w:rsidRPr="0092172C">
        <w:rPr>
          <w:sz w:val="20"/>
        </w:rPr>
        <w:t xml:space="preserve"> the inserts </w:t>
      </w:r>
      <w:r w:rsidR="00FE08F0">
        <w:rPr>
          <w:sz w:val="20"/>
        </w:rPr>
        <w:t>could</w:t>
      </w:r>
      <w:r w:rsidR="00FE08F0" w:rsidRPr="0092172C">
        <w:rPr>
          <w:sz w:val="20"/>
        </w:rPr>
        <w:t xml:space="preserve"> </w:t>
      </w:r>
      <w:r w:rsidR="0092172C" w:rsidRPr="0092172C">
        <w:rPr>
          <w:sz w:val="20"/>
        </w:rPr>
        <w:t xml:space="preserve">not </w:t>
      </w:r>
      <w:r w:rsidR="00FE08F0">
        <w:rPr>
          <w:sz w:val="20"/>
        </w:rPr>
        <w:t xml:space="preserve">be </w:t>
      </w:r>
      <w:r w:rsidR="003F7E1C">
        <w:rPr>
          <w:sz w:val="20"/>
        </w:rPr>
        <w:t>conducted</w:t>
      </w:r>
      <w:r w:rsidR="0092172C" w:rsidRPr="0092172C">
        <w:rPr>
          <w:sz w:val="20"/>
        </w:rPr>
        <w:t xml:space="preserve"> at their </w:t>
      </w:r>
      <w:r w:rsidR="00CA1E4E">
        <w:rPr>
          <w:sz w:val="20"/>
        </w:rPr>
        <w:t xml:space="preserve">stated </w:t>
      </w:r>
      <w:r w:rsidR="00FE08F0">
        <w:rPr>
          <w:sz w:val="20"/>
        </w:rPr>
        <w:t xml:space="preserve">nominal </w:t>
      </w:r>
      <w:r w:rsidR="0092172C" w:rsidRPr="0092172C">
        <w:rPr>
          <w:sz w:val="20"/>
        </w:rPr>
        <w:t xml:space="preserve">cut-off </w:t>
      </w:r>
      <w:r w:rsidR="00FE08F0">
        <w:rPr>
          <w:sz w:val="20"/>
        </w:rPr>
        <w:t>sizes</w:t>
      </w:r>
      <w:r>
        <w:rPr>
          <w:sz w:val="20"/>
        </w:rPr>
        <w:t>.</w:t>
      </w:r>
      <w:r w:rsidR="0092172C">
        <w:rPr>
          <w:sz w:val="20"/>
        </w:rPr>
        <w:t xml:space="preserve"> </w:t>
      </w:r>
      <w:r w:rsidR="005461D9" w:rsidRPr="00C7459C">
        <w:rPr>
          <w:sz w:val="20"/>
        </w:rPr>
        <w:t>I</w:t>
      </w:r>
      <w:r w:rsidR="00097165" w:rsidRPr="00C7459C">
        <w:rPr>
          <w:sz w:val="20"/>
        </w:rPr>
        <w:t xml:space="preserve">ncreasing the airflow </w:t>
      </w:r>
      <w:r w:rsidR="00FE08F0">
        <w:rPr>
          <w:sz w:val="20"/>
        </w:rPr>
        <w:t>through</w:t>
      </w:r>
      <w:r w:rsidR="00FE08F0" w:rsidRPr="00C7459C">
        <w:rPr>
          <w:sz w:val="20"/>
        </w:rPr>
        <w:t xml:space="preserve"> </w:t>
      </w:r>
      <w:r w:rsidR="0049061D" w:rsidRPr="00C7459C">
        <w:rPr>
          <w:sz w:val="20"/>
        </w:rPr>
        <w:t xml:space="preserve">these inserts </w:t>
      </w:r>
      <w:r w:rsidR="00FE08F0">
        <w:rPr>
          <w:sz w:val="20"/>
        </w:rPr>
        <w:t>increased</w:t>
      </w:r>
      <w:r w:rsidR="0049061D" w:rsidRPr="00C7459C">
        <w:rPr>
          <w:sz w:val="20"/>
        </w:rPr>
        <w:t xml:space="preserve"> the </w:t>
      </w:r>
      <w:r w:rsidR="00FE08F0">
        <w:rPr>
          <w:sz w:val="20"/>
        </w:rPr>
        <w:t>proportion</w:t>
      </w:r>
      <w:r w:rsidR="00FE08F0" w:rsidRPr="00C7459C">
        <w:rPr>
          <w:sz w:val="20"/>
        </w:rPr>
        <w:t xml:space="preserve"> </w:t>
      </w:r>
      <w:r w:rsidR="0049061D" w:rsidRPr="00C7459C">
        <w:rPr>
          <w:sz w:val="20"/>
        </w:rPr>
        <w:t xml:space="preserve">of </w:t>
      </w:r>
      <w:r w:rsidR="0092172C" w:rsidRPr="00C7459C">
        <w:rPr>
          <w:sz w:val="20"/>
        </w:rPr>
        <w:t xml:space="preserve">large </w:t>
      </w:r>
      <w:r w:rsidR="0049061D" w:rsidRPr="00C7459C">
        <w:rPr>
          <w:sz w:val="20"/>
        </w:rPr>
        <w:t xml:space="preserve">particles </w:t>
      </w:r>
      <w:r w:rsidR="00FE08F0">
        <w:rPr>
          <w:sz w:val="20"/>
        </w:rPr>
        <w:t xml:space="preserve">impacted on </w:t>
      </w:r>
      <w:r w:rsidR="0049061D" w:rsidRPr="00C7459C">
        <w:rPr>
          <w:sz w:val="20"/>
        </w:rPr>
        <w:t>the insert</w:t>
      </w:r>
      <w:r w:rsidR="00D123A9" w:rsidRPr="00C7459C">
        <w:rPr>
          <w:sz w:val="20"/>
        </w:rPr>
        <w:t>,</w:t>
      </w:r>
      <w:r w:rsidR="0092172C" w:rsidRPr="00C7459C">
        <w:rPr>
          <w:sz w:val="20"/>
        </w:rPr>
        <w:t xml:space="preserve"> allowing a </w:t>
      </w:r>
      <w:r w:rsidR="00FE08F0">
        <w:rPr>
          <w:sz w:val="20"/>
        </w:rPr>
        <w:t>correspondingly greater</w:t>
      </w:r>
      <w:r w:rsidR="0092172C" w:rsidRPr="00C7459C">
        <w:rPr>
          <w:sz w:val="20"/>
        </w:rPr>
        <w:t xml:space="preserve"> proportion of </w:t>
      </w:r>
      <w:r w:rsidR="007C6612" w:rsidRPr="00C7459C">
        <w:rPr>
          <w:sz w:val="20"/>
        </w:rPr>
        <w:t xml:space="preserve">the </w:t>
      </w:r>
      <w:r w:rsidR="0092172C" w:rsidRPr="00C7459C">
        <w:rPr>
          <w:sz w:val="20"/>
        </w:rPr>
        <w:t xml:space="preserve">smaller particles </w:t>
      </w:r>
      <w:r w:rsidR="007C6612" w:rsidRPr="00C7459C">
        <w:rPr>
          <w:sz w:val="20"/>
        </w:rPr>
        <w:t xml:space="preserve">through </w:t>
      </w:r>
      <w:r w:rsidR="0092172C" w:rsidRPr="00C7459C">
        <w:rPr>
          <w:sz w:val="20"/>
        </w:rPr>
        <w:t>to the detector</w:t>
      </w:r>
      <w:r w:rsidR="00981D66">
        <w:rPr>
          <w:sz w:val="20"/>
        </w:rPr>
        <w:t xml:space="preserve"> and</w:t>
      </w:r>
      <w:r w:rsidR="00C7459C" w:rsidRPr="00C7459C">
        <w:rPr>
          <w:sz w:val="20"/>
        </w:rPr>
        <w:t xml:space="preserve"> thus</w:t>
      </w:r>
      <w:r w:rsidR="0092172C" w:rsidRPr="00C7459C">
        <w:rPr>
          <w:sz w:val="20"/>
        </w:rPr>
        <w:t xml:space="preserve"> </w:t>
      </w:r>
      <w:r w:rsidR="001C6CB0" w:rsidRPr="00C7459C">
        <w:rPr>
          <w:sz w:val="20"/>
        </w:rPr>
        <w:t>reduc</w:t>
      </w:r>
      <w:r w:rsidR="00C7459C" w:rsidRPr="00C7459C">
        <w:rPr>
          <w:sz w:val="20"/>
        </w:rPr>
        <w:t>ing</w:t>
      </w:r>
      <w:r w:rsidR="001C6CB0" w:rsidRPr="00C7459C">
        <w:rPr>
          <w:sz w:val="20"/>
        </w:rPr>
        <w:t xml:space="preserve"> the D</w:t>
      </w:r>
      <w:r w:rsidR="001C6CB0" w:rsidRPr="00A42F5A">
        <w:rPr>
          <w:sz w:val="20"/>
          <w:vertAlign w:val="subscript"/>
        </w:rPr>
        <w:t>50</w:t>
      </w:r>
      <w:r w:rsidR="001C6CB0" w:rsidRPr="00C7459C">
        <w:rPr>
          <w:sz w:val="20"/>
        </w:rPr>
        <w:t xml:space="preserve"> value</w:t>
      </w:r>
      <w:r w:rsidR="00C7459C" w:rsidRPr="00C7459C">
        <w:rPr>
          <w:sz w:val="20"/>
        </w:rPr>
        <w:t>.</w:t>
      </w:r>
      <w:r w:rsidR="001C6CB0">
        <w:rPr>
          <w:sz w:val="20"/>
        </w:rPr>
        <w:t xml:space="preserve"> </w:t>
      </w:r>
    </w:p>
    <w:p w14:paraId="29CF5C0D" w14:textId="77777777" w:rsidR="0083464B" w:rsidRDefault="0083464B" w:rsidP="002C059A">
      <w:pPr>
        <w:pStyle w:val="DDLBodyText"/>
        <w:keepNext/>
        <w:spacing w:before="240" w:after="120"/>
        <w:outlineLvl w:val="0"/>
        <w:rPr>
          <w:b/>
          <w:bCs/>
          <w:sz w:val="20"/>
          <w:szCs w:val="22"/>
        </w:rPr>
      </w:pPr>
      <w:r>
        <w:rPr>
          <w:b/>
          <w:bCs/>
          <w:sz w:val="20"/>
          <w:szCs w:val="22"/>
        </w:rPr>
        <w:t xml:space="preserve">Results and Discussion </w:t>
      </w:r>
    </w:p>
    <w:p w14:paraId="62A728A5" w14:textId="77777777" w:rsidR="0083464B" w:rsidRDefault="0083464B" w:rsidP="0083464B">
      <w:pPr>
        <w:pStyle w:val="DDLBodyText"/>
        <w:rPr>
          <w:sz w:val="20"/>
        </w:rPr>
      </w:pPr>
      <w:r>
        <w:rPr>
          <w:sz w:val="20"/>
        </w:rPr>
        <w:t>The 30 L/min, 5 µm cut-off insert generated D</w:t>
      </w:r>
      <w:r w:rsidRPr="004F45BC">
        <w:rPr>
          <w:sz w:val="20"/>
          <w:vertAlign w:val="subscript"/>
        </w:rPr>
        <w:t>50</w:t>
      </w:r>
      <w:r>
        <w:rPr>
          <w:sz w:val="20"/>
        </w:rPr>
        <w:t xml:space="preserve"> values closest to the corresponding MMAD (Table 1), indicating that the largest amount of lactose carrier was being captured by this insert. </w:t>
      </w:r>
    </w:p>
    <w:tbl>
      <w:tblPr>
        <w:tblStyle w:val="TableGrid"/>
        <w:tblW w:w="0" w:type="auto"/>
        <w:jc w:val="center"/>
        <w:tblLook w:val="04A0" w:firstRow="1" w:lastRow="0" w:firstColumn="1" w:lastColumn="0" w:noHBand="0" w:noVBand="1"/>
      </w:tblPr>
      <w:tblGrid>
        <w:gridCol w:w="990"/>
        <w:gridCol w:w="943"/>
        <w:gridCol w:w="1211"/>
        <w:gridCol w:w="1129"/>
        <w:gridCol w:w="1085"/>
        <w:gridCol w:w="1210"/>
        <w:gridCol w:w="1082"/>
      </w:tblGrid>
      <w:tr w:rsidR="00BA5FC1" w:rsidRPr="00AA3418" w14:paraId="36C50CD7" w14:textId="77777777" w:rsidTr="00D177FC">
        <w:trPr>
          <w:trHeight w:val="205"/>
          <w:jc w:val="center"/>
        </w:trPr>
        <w:tc>
          <w:tcPr>
            <w:tcW w:w="990" w:type="dxa"/>
            <w:vMerge w:val="restart"/>
            <w:vAlign w:val="center"/>
          </w:tcPr>
          <w:p w14:paraId="0F7E20E3" w14:textId="3B7C2065" w:rsidR="00BA5FC1" w:rsidRPr="00AA3418" w:rsidRDefault="00BA5FC1" w:rsidP="00BB1439">
            <w:pPr>
              <w:spacing w:after="0"/>
              <w:jc w:val="center"/>
              <w:rPr>
                <w:b/>
                <w:bCs/>
                <w:szCs w:val="18"/>
                <w:highlight w:val="yellow"/>
              </w:rPr>
            </w:pPr>
            <w:r w:rsidRPr="00AA3418">
              <w:rPr>
                <w:b/>
                <w:bCs/>
                <w:szCs w:val="18"/>
              </w:rPr>
              <w:t>Pressure (</w:t>
            </w:r>
            <w:r w:rsidR="00821B4E" w:rsidRPr="00AA3418">
              <w:rPr>
                <w:b/>
                <w:bCs/>
                <w:szCs w:val="18"/>
              </w:rPr>
              <w:t>kPa</w:t>
            </w:r>
            <w:r w:rsidRPr="00AA3418">
              <w:rPr>
                <w:b/>
                <w:bCs/>
                <w:szCs w:val="18"/>
              </w:rPr>
              <w:t>)</w:t>
            </w:r>
          </w:p>
        </w:tc>
        <w:tc>
          <w:tcPr>
            <w:tcW w:w="943" w:type="dxa"/>
            <w:vMerge w:val="restart"/>
            <w:vAlign w:val="center"/>
          </w:tcPr>
          <w:p w14:paraId="74C04FD8" w14:textId="3003C6DA" w:rsidR="00BA5FC1" w:rsidRPr="00AA3418" w:rsidRDefault="00BA5FC1" w:rsidP="00BB1439">
            <w:pPr>
              <w:spacing w:after="0"/>
              <w:jc w:val="center"/>
              <w:rPr>
                <w:b/>
                <w:bCs/>
                <w:szCs w:val="18"/>
              </w:rPr>
            </w:pPr>
            <w:r w:rsidRPr="00AA3418">
              <w:rPr>
                <w:b/>
                <w:bCs/>
                <w:szCs w:val="18"/>
              </w:rPr>
              <w:t>MMAD (µm) NGI</w:t>
            </w:r>
          </w:p>
        </w:tc>
        <w:tc>
          <w:tcPr>
            <w:tcW w:w="5717" w:type="dxa"/>
            <w:gridSpan w:val="5"/>
          </w:tcPr>
          <w:p w14:paraId="2644C1A1" w14:textId="14E44281" w:rsidR="00BA5FC1" w:rsidRPr="00AA3418" w:rsidRDefault="00BA5FC1" w:rsidP="00952566">
            <w:pPr>
              <w:spacing w:after="0"/>
              <w:jc w:val="center"/>
              <w:rPr>
                <w:b/>
                <w:bCs/>
                <w:szCs w:val="18"/>
              </w:rPr>
            </w:pPr>
            <w:r w:rsidRPr="00AA3418">
              <w:rPr>
                <w:b/>
                <w:bCs/>
                <w:szCs w:val="18"/>
              </w:rPr>
              <w:t>D50 (µm)</w:t>
            </w:r>
          </w:p>
        </w:tc>
      </w:tr>
      <w:tr w:rsidR="00BA5FC1" w:rsidRPr="00AA3418" w14:paraId="1DB157CC" w14:textId="77777777" w:rsidTr="00D177FC">
        <w:trPr>
          <w:trHeight w:val="113"/>
          <w:jc w:val="center"/>
        </w:trPr>
        <w:tc>
          <w:tcPr>
            <w:tcW w:w="990" w:type="dxa"/>
            <w:vMerge/>
          </w:tcPr>
          <w:p w14:paraId="294B7930" w14:textId="77777777" w:rsidR="00BA5FC1" w:rsidRPr="00AA3418" w:rsidRDefault="00BA5FC1" w:rsidP="008541D5">
            <w:pPr>
              <w:jc w:val="center"/>
              <w:rPr>
                <w:b/>
                <w:bCs/>
                <w:szCs w:val="18"/>
              </w:rPr>
            </w:pPr>
          </w:p>
        </w:tc>
        <w:tc>
          <w:tcPr>
            <w:tcW w:w="943" w:type="dxa"/>
            <w:vMerge/>
          </w:tcPr>
          <w:p w14:paraId="4F74ED2B" w14:textId="77777777" w:rsidR="00BA5FC1" w:rsidRPr="00AA3418" w:rsidRDefault="00BA5FC1" w:rsidP="008541D5">
            <w:pPr>
              <w:jc w:val="center"/>
              <w:rPr>
                <w:b/>
                <w:bCs/>
                <w:szCs w:val="18"/>
              </w:rPr>
            </w:pPr>
          </w:p>
        </w:tc>
        <w:tc>
          <w:tcPr>
            <w:tcW w:w="1211" w:type="dxa"/>
          </w:tcPr>
          <w:p w14:paraId="53BB7671" w14:textId="2C260090" w:rsidR="00BA5FC1" w:rsidRPr="00AA3418" w:rsidRDefault="00BA5FC1" w:rsidP="00952566">
            <w:pPr>
              <w:spacing w:after="0"/>
              <w:jc w:val="center"/>
              <w:rPr>
                <w:b/>
                <w:bCs/>
                <w:szCs w:val="18"/>
              </w:rPr>
            </w:pPr>
            <w:r w:rsidRPr="00AA3418">
              <w:rPr>
                <w:b/>
                <w:bCs/>
                <w:szCs w:val="18"/>
              </w:rPr>
              <w:t>Uncoated</w:t>
            </w:r>
          </w:p>
        </w:tc>
        <w:tc>
          <w:tcPr>
            <w:tcW w:w="4506" w:type="dxa"/>
            <w:gridSpan w:val="4"/>
          </w:tcPr>
          <w:p w14:paraId="7246B597" w14:textId="49062527" w:rsidR="00BA5FC1" w:rsidRPr="00AA3418" w:rsidRDefault="00BA5FC1" w:rsidP="00952566">
            <w:pPr>
              <w:spacing w:after="0"/>
              <w:jc w:val="center"/>
              <w:rPr>
                <w:b/>
                <w:bCs/>
                <w:szCs w:val="18"/>
              </w:rPr>
            </w:pPr>
            <w:r w:rsidRPr="00AA3418">
              <w:rPr>
                <w:b/>
                <w:bCs/>
                <w:szCs w:val="18"/>
              </w:rPr>
              <w:t>1% Brij® 35</w:t>
            </w:r>
            <w:r w:rsidR="00D81E77" w:rsidRPr="00AA3418">
              <w:rPr>
                <w:b/>
                <w:bCs/>
                <w:szCs w:val="18"/>
              </w:rPr>
              <w:t xml:space="preserve"> coated</w:t>
            </w:r>
          </w:p>
        </w:tc>
      </w:tr>
      <w:tr w:rsidR="00BA5FC1" w:rsidRPr="00AA3418" w14:paraId="0C3CCB13" w14:textId="77777777" w:rsidTr="00D177FC">
        <w:trPr>
          <w:trHeight w:val="425"/>
          <w:jc w:val="center"/>
        </w:trPr>
        <w:tc>
          <w:tcPr>
            <w:tcW w:w="990" w:type="dxa"/>
            <w:vMerge/>
          </w:tcPr>
          <w:p w14:paraId="0758FB5F" w14:textId="4B1AE107" w:rsidR="00BA5FC1" w:rsidRPr="00AA3418" w:rsidRDefault="00BA5FC1" w:rsidP="008541D5">
            <w:pPr>
              <w:jc w:val="center"/>
              <w:rPr>
                <w:b/>
                <w:bCs/>
                <w:szCs w:val="18"/>
              </w:rPr>
            </w:pPr>
          </w:p>
        </w:tc>
        <w:tc>
          <w:tcPr>
            <w:tcW w:w="943" w:type="dxa"/>
            <w:vMerge/>
          </w:tcPr>
          <w:p w14:paraId="7BB03098" w14:textId="6ED9C87D" w:rsidR="00BA5FC1" w:rsidRPr="00AA3418" w:rsidRDefault="00BA5FC1" w:rsidP="008541D5">
            <w:pPr>
              <w:jc w:val="center"/>
              <w:rPr>
                <w:b/>
                <w:bCs/>
                <w:szCs w:val="18"/>
              </w:rPr>
            </w:pPr>
          </w:p>
        </w:tc>
        <w:tc>
          <w:tcPr>
            <w:tcW w:w="1211" w:type="dxa"/>
          </w:tcPr>
          <w:p w14:paraId="31452331" w14:textId="64E90C49" w:rsidR="00BA5FC1" w:rsidRPr="00AA3418" w:rsidRDefault="00D81E77" w:rsidP="00952566">
            <w:pPr>
              <w:spacing w:after="0"/>
              <w:jc w:val="center"/>
              <w:rPr>
                <w:b/>
                <w:bCs/>
                <w:szCs w:val="18"/>
              </w:rPr>
            </w:pPr>
            <w:r w:rsidRPr="00AA3418">
              <w:rPr>
                <w:b/>
                <w:bCs/>
                <w:szCs w:val="18"/>
              </w:rPr>
              <w:t xml:space="preserve">Standard </w:t>
            </w:r>
            <w:r w:rsidR="00245E2E" w:rsidRPr="00AA3418">
              <w:rPr>
                <w:b/>
                <w:bCs/>
                <w:szCs w:val="18"/>
              </w:rPr>
              <w:t>I</w:t>
            </w:r>
            <w:r w:rsidR="00BA5FC1" w:rsidRPr="00AA3418">
              <w:rPr>
                <w:b/>
                <w:bCs/>
                <w:szCs w:val="18"/>
              </w:rPr>
              <w:t>nsert</w:t>
            </w:r>
          </w:p>
        </w:tc>
        <w:tc>
          <w:tcPr>
            <w:tcW w:w="1129" w:type="dxa"/>
          </w:tcPr>
          <w:p w14:paraId="4463DEE6" w14:textId="007B7DEA" w:rsidR="00BA5FC1" w:rsidRPr="00AA3418" w:rsidRDefault="00D81E77" w:rsidP="00952566">
            <w:pPr>
              <w:spacing w:after="0"/>
              <w:jc w:val="center"/>
              <w:rPr>
                <w:b/>
                <w:bCs/>
                <w:szCs w:val="18"/>
              </w:rPr>
            </w:pPr>
            <w:r w:rsidRPr="00AA3418">
              <w:rPr>
                <w:b/>
                <w:bCs/>
                <w:szCs w:val="18"/>
              </w:rPr>
              <w:t xml:space="preserve">Standard </w:t>
            </w:r>
            <w:r w:rsidR="00BA5FC1" w:rsidRPr="00AA3418">
              <w:rPr>
                <w:b/>
                <w:bCs/>
                <w:szCs w:val="18"/>
              </w:rPr>
              <w:t>Insert</w:t>
            </w:r>
          </w:p>
        </w:tc>
        <w:tc>
          <w:tcPr>
            <w:tcW w:w="1085" w:type="dxa"/>
          </w:tcPr>
          <w:p w14:paraId="466AFE10" w14:textId="345B5A18" w:rsidR="00BA5FC1" w:rsidRPr="00AA3418" w:rsidRDefault="00BA5FC1" w:rsidP="00952566">
            <w:pPr>
              <w:spacing w:after="0"/>
              <w:jc w:val="center"/>
              <w:rPr>
                <w:b/>
                <w:bCs/>
                <w:szCs w:val="18"/>
              </w:rPr>
            </w:pPr>
            <w:r w:rsidRPr="00AA3418">
              <w:rPr>
                <w:b/>
                <w:bCs/>
                <w:szCs w:val="18"/>
              </w:rPr>
              <w:t xml:space="preserve">30 L/min </w:t>
            </w:r>
            <w:r w:rsidR="00245E2E" w:rsidRPr="00AA3418">
              <w:rPr>
                <w:b/>
                <w:bCs/>
                <w:szCs w:val="18"/>
              </w:rPr>
              <w:t>I</w:t>
            </w:r>
            <w:r w:rsidRPr="00AA3418">
              <w:rPr>
                <w:b/>
                <w:bCs/>
                <w:szCs w:val="18"/>
              </w:rPr>
              <w:t>nsert</w:t>
            </w:r>
          </w:p>
        </w:tc>
        <w:tc>
          <w:tcPr>
            <w:tcW w:w="1210" w:type="dxa"/>
          </w:tcPr>
          <w:p w14:paraId="11A183DB" w14:textId="0B18F055" w:rsidR="00BA5FC1" w:rsidRPr="00AA3418" w:rsidRDefault="00BA5FC1" w:rsidP="00952566">
            <w:pPr>
              <w:spacing w:after="0"/>
              <w:jc w:val="center"/>
              <w:rPr>
                <w:b/>
                <w:bCs/>
                <w:szCs w:val="18"/>
              </w:rPr>
            </w:pPr>
            <w:r w:rsidRPr="00AA3418">
              <w:rPr>
                <w:b/>
                <w:bCs/>
                <w:szCs w:val="18"/>
              </w:rPr>
              <w:t xml:space="preserve">45 L/min </w:t>
            </w:r>
            <w:r w:rsidR="00245E2E" w:rsidRPr="00AA3418">
              <w:rPr>
                <w:b/>
                <w:bCs/>
                <w:szCs w:val="18"/>
              </w:rPr>
              <w:t>I</w:t>
            </w:r>
            <w:r w:rsidRPr="00AA3418">
              <w:rPr>
                <w:b/>
                <w:bCs/>
                <w:szCs w:val="18"/>
              </w:rPr>
              <w:t>nsert</w:t>
            </w:r>
          </w:p>
        </w:tc>
        <w:tc>
          <w:tcPr>
            <w:tcW w:w="1082" w:type="dxa"/>
          </w:tcPr>
          <w:p w14:paraId="7C4C2C71" w14:textId="2141448F" w:rsidR="00BA5FC1" w:rsidRPr="00AA3418" w:rsidRDefault="00BA5FC1" w:rsidP="00952566">
            <w:pPr>
              <w:spacing w:after="0"/>
              <w:jc w:val="center"/>
              <w:rPr>
                <w:b/>
                <w:bCs/>
                <w:szCs w:val="18"/>
              </w:rPr>
            </w:pPr>
            <w:r w:rsidRPr="00AA3418">
              <w:rPr>
                <w:b/>
                <w:bCs/>
                <w:szCs w:val="18"/>
              </w:rPr>
              <w:t xml:space="preserve">60 L/min </w:t>
            </w:r>
            <w:r w:rsidR="00245E2E" w:rsidRPr="00AA3418">
              <w:rPr>
                <w:b/>
                <w:bCs/>
                <w:szCs w:val="18"/>
              </w:rPr>
              <w:t>I</w:t>
            </w:r>
            <w:r w:rsidRPr="00AA3418">
              <w:rPr>
                <w:b/>
                <w:bCs/>
                <w:szCs w:val="18"/>
              </w:rPr>
              <w:t>nsert</w:t>
            </w:r>
          </w:p>
        </w:tc>
      </w:tr>
      <w:tr w:rsidR="000009AD" w:rsidRPr="00AA3418" w14:paraId="766B8996" w14:textId="77777777" w:rsidTr="00DF1D44">
        <w:trPr>
          <w:trHeight w:val="283"/>
          <w:jc w:val="center"/>
        </w:trPr>
        <w:tc>
          <w:tcPr>
            <w:tcW w:w="990" w:type="dxa"/>
            <w:vAlign w:val="center"/>
          </w:tcPr>
          <w:p w14:paraId="7D247235" w14:textId="42E5D89D" w:rsidR="000009AD" w:rsidRPr="00AA3418" w:rsidRDefault="000009AD" w:rsidP="00FB3B87">
            <w:pPr>
              <w:spacing w:after="0"/>
              <w:jc w:val="center"/>
              <w:rPr>
                <w:szCs w:val="18"/>
              </w:rPr>
            </w:pPr>
            <w:r w:rsidRPr="00AA3418">
              <w:rPr>
                <w:szCs w:val="18"/>
              </w:rPr>
              <w:t>2</w:t>
            </w:r>
          </w:p>
        </w:tc>
        <w:tc>
          <w:tcPr>
            <w:tcW w:w="943" w:type="dxa"/>
            <w:vAlign w:val="center"/>
          </w:tcPr>
          <w:p w14:paraId="7A3E53F6" w14:textId="77777777" w:rsidR="000009AD" w:rsidRPr="00AA3418" w:rsidRDefault="000009AD" w:rsidP="00FB3B87">
            <w:pPr>
              <w:spacing w:after="0"/>
              <w:jc w:val="center"/>
              <w:rPr>
                <w:szCs w:val="18"/>
              </w:rPr>
            </w:pPr>
            <w:r w:rsidRPr="00AA3418">
              <w:rPr>
                <w:szCs w:val="18"/>
              </w:rPr>
              <w:t>2.14</w:t>
            </w:r>
          </w:p>
        </w:tc>
        <w:tc>
          <w:tcPr>
            <w:tcW w:w="1211" w:type="dxa"/>
            <w:vAlign w:val="center"/>
          </w:tcPr>
          <w:p w14:paraId="4427F62F" w14:textId="77777777" w:rsidR="000009AD" w:rsidRPr="00AA3418" w:rsidRDefault="000009AD" w:rsidP="00FB3B87">
            <w:pPr>
              <w:spacing w:after="0"/>
              <w:jc w:val="center"/>
              <w:rPr>
                <w:szCs w:val="18"/>
              </w:rPr>
            </w:pPr>
            <w:r w:rsidRPr="00AA3418">
              <w:rPr>
                <w:szCs w:val="18"/>
              </w:rPr>
              <w:t>5.44</w:t>
            </w:r>
          </w:p>
        </w:tc>
        <w:tc>
          <w:tcPr>
            <w:tcW w:w="1129" w:type="dxa"/>
            <w:vAlign w:val="center"/>
          </w:tcPr>
          <w:p w14:paraId="4C1C3F9E" w14:textId="77777777" w:rsidR="000009AD" w:rsidRPr="00AA3418" w:rsidRDefault="000009AD" w:rsidP="00FB3B87">
            <w:pPr>
              <w:spacing w:after="0"/>
              <w:jc w:val="center"/>
              <w:rPr>
                <w:szCs w:val="18"/>
              </w:rPr>
            </w:pPr>
            <w:r w:rsidRPr="00AA3418">
              <w:rPr>
                <w:szCs w:val="18"/>
              </w:rPr>
              <w:t>4.33</w:t>
            </w:r>
          </w:p>
        </w:tc>
        <w:tc>
          <w:tcPr>
            <w:tcW w:w="1085" w:type="dxa"/>
            <w:vAlign w:val="center"/>
          </w:tcPr>
          <w:p w14:paraId="72C1625E" w14:textId="64EBDCF5" w:rsidR="000009AD" w:rsidRPr="00AA3418" w:rsidRDefault="009612C6" w:rsidP="00FB3B87">
            <w:pPr>
              <w:spacing w:after="0"/>
              <w:jc w:val="center"/>
              <w:rPr>
                <w:szCs w:val="18"/>
              </w:rPr>
            </w:pPr>
            <w:r w:rsidRPr="00AA3418">
              <w:rPr>
                <w:szCs w:val="18"/>
              </w:rPr>
              <w:t>2.84</w:t>
            </w:r>
          </w:p>
        </w:tc>
        <w:tc>
          <w:tcPr>
            <w:tcW w:w="1210" w:type="dxa"/>
            <w:vAlign w:val="center"/>
          </w:tcPr>
          <w:p w14:paraId="7FE7A568" w14:textId="068E7539" w:rsidR="000009AD" w:rsidRPr="00AA3418" w:rsidRDefault="00BA04CF" w:rsidP="00FB3B87">
            <w:pPr>
              <w:spacing w:after="0"/>
              <w:jc w:val="center"/>
              <w:rPr>
                <w:szCs w:val="18"/>
              </w:rPr>
            </w:pPr>
            <w:r w:rsidRPr="00AA3418">
              <w:rPr>
                <w:szCs w:val="18"/>
              </w:rPr>
              <w:t>3.00</w:t>
            </w:r>
          </w:p>
        </w:tc>
        <w:tc>
          <w:tcPr>
            <w:tcW w:w="1082" w:type="dxa"/>
            <w:vAlign w:val="center"/>
          </w:tcPr>
          <w:p w14:paraId="74C19152" w14:textId="2AAD9B55" w:rsidR="000009AD" w:rsidRPr="00AA3418" w:rsidRDefault="00EB2A9F" w:rsidP="00FB3B87">
            <w:pPr>
              <w:spacing w:after="0"/>
              <w:jc w:val="center"/>
              <w:rPr>
                <w:szCs w:val="18"/>
              </w:rPr>
            </w:pPr>
            <w:r w:rsidRPr="00AA3418">
              <w:rPr>
                <w:szCs w:val="18"/>
              </w:rPr>
              <w:t>3.12</w:t>
            </w:r>
          </w:p>
        </w:tc>
      </w:tr>
      <w:tr w:rsidR="000009AD" w:rsidRPr="00AA3418" w14:paraId="41C584DB" w14:textId="77777777" w:rsidTr="00DF1D44">
        <w:trPr>
          <w:trHeight w:val="283"/>
          <w:jc w:val="center"/>
        </w:trPr>
        <w:tc>
          <w:tcPr>
            <w:tcW w:w="990" w:type="dxa"/>
            <w:vAlign w:val="center"/>
          </w:tcPr>
          <w:p w14:paraId="168A4445" w14:textId="358EABC7" w:rsidR="000009AD" w:rsidRPr="00AA3418" w:rsidRDefault="000009AD" w:rsidP="00FB3B87">
            <w:pPr>
              <w:spacing w:after="0"/>
              <w:jc w:val="center"/>
              <w:rPr>
                <w:szCs w:val="18"/>
              </w:rPr>
            </w:pPr>
            <w:r w:rsidRPr="00AA3418">
              <w:rPr>
                <w:szCs w:val="18"/>
              </w:rPr>
              <w:t>4</w:t>
            </w:r>
          </w:p>
        </w:tc>
        <w:tc>
          <w:tcPr>
            <w:tcW w:w="943" w:type="dxa"/>
            <w:vAlign w:val="center"/>
          </w:tcPr>
          <w:p w14:paraId="5169B972" w14:textId="77777777" w:rsidR="000009AD" w:rsidRPr="00AA3418" w:rsidRDefault="000009AD" w:rsidP="00FB3B87">
            <w:pPr>
              <w:spacing w:after="0"/>
              <w:jc w:val="center"/>
              <w:rPr>
                <w:szCs w:val="18"/>
              </w:rPr>
            </w:pPr>
            <w:r w:rsidRPr="00AA3418">
              <w:rPr>
                <w:szCs w:val="18"/>
              </w:rPr>
              <w:t>1.79</w:t>
            </w:r>
          </w:p>
        </w:tc>
        <w:tc>
          <w:tcPr>
            <w:tcW w:w="1211" w:type="dxa"/>
            <w:vAlign w:val="center"/>
          </w:tcPr>
          <w:p w14:paraId="5FFC34F6" w14:textId="77777777" w:rsidR="000009AD" w:rsidRPr="00AA3418" w:rsidRDefault="000009AD" w:rsidP="00FB3B87">
            <w:pPr>
              <w:spacing w:after="0"/>
              <w:jc w:val="center"/>
              <w:rPr>
                <w:szCs w:val="18"/>
              </w:rPr>
            </w:pPr>
            <w:r w:rsidRPr="00AA3418">
              <w:rPr>
                <w:szCs w:val="18"/>
              </w:rPr>
              <w:t>4.25</w:t>
            </w:r>
          </w:p>
        </w:tc>
        <w:tc>
          <w:tcPr>
            <w:tcW w:w="1129" w:type="dxa"/>
            <w:vAlign w:val="center"/>
          </w:tcPr>
          <w:p w14:paraId="6988A671" w14:textId="77777777" w:rsidR="000009AD" w:rsidRPr="00AA3418" w:rsidRDefault="000009AD" w:rsidP="00FB3B87">
            <w:pPr>
              <w:spacing w:after="0"/>
              <w:jc w:val="center"/>
              <w:rPr>
                <w:szCs w:val="18"/>
              </w:rPr>
            </w:pPr>
            <w:r w:rsidRPr="00AA3418">
              <w:rPr>
                <w:szCs w:val="18"/>
              </w:rPr>
              <w:t>3.33</w:t>
            </w:r>
          </w:p>
        </w:tc>
        <w:tc>
          <w:tcPr>
            <w:tcW w:w="1085" w:type="dxa"/>
            <w:vAlign w:val="center"/>
          </w:tcPr>
          <w:p w14:paraId="3A663E87" w14:textId="37F8C54A" w:rsidR="000009AD" w:rsidRPr="00AA3418" w:rsidRDefault="00BA04CF" w:rsidP="00FB3B87">
            <w:pPr>
              <w:spacing w:after="0"/>
              <w:jc w:val="center"/>
              <w:rPr>
                <w:szCs w:val="18"/>
              </w:rPr>
            </w:pPr>
            <w:r w:rsidRPr="00AA3418">
              <w:rPr>
                <w:szCs w:val="18"/>
              </w:rPr>
              <w:t>2.44</w:t>
            </w:r>
          </w:p>
        </w:tc>
        <w:tc>
          <w:tcPr>
            <w:tcW w:w="1210" w:type="dxa"/>
            <w:vAlign w:val="center"/>
          </w:tcPr>
          <w:p w14:paraId="7F799615" w14:textId="7AF60C02" w:rsidR="000009AD" w:rsidRPr="00AA3418" w:rsidRDefault="00BA04CF" w:rsidP="00FB3B87">
            <w:pPr>
              <w:spacing w:after="0"/>
              <w:jc w:val="center"/>
              <w:rPr>
                <w:szCs w:val="18"/>
              </w:rPr>
            </w:pPr>
            <w:r w:rsidRPr="00AA3418">
              <w:rPr>
                <w:szCs w:val="18"/>
              </w:rPr>
              <w:t>2.53</w:t>
            </w:r>
          </w:p>
        </w:tc>
        <w:tc>
          <w:tcPr>
            <w:tcW w:w="1082" w:type="dxa"/>
            <w:vAlign w:val="center"/>
          </w:tcPr>
          <w:p w14:paraId="767FAA0C" w14:textId="223C774B" w:rsidR="000009AD" w:rsidRPr="00AA3418" w:rsidRDefault="00EB2A9F" w:rsidP="00FB3B87">
            <w:pPr>
              <w:spacing w:after="0"/>
              <w:jc w:val="center"/>
              <w:rPr>
                <w:szCs w:val="18"/>
              </w:rPr>
            </w:pPr>
            <w:r w:rsidRPr="00AA3418">
              <w:rPr>
                <w:szCs w:val="18"/>
              </w:rPr>
              <w:t>2.77</w:t>
            </w:r>
          </w:p>
        </w:tc>
      </w:tr>
      <w:tr w:rsidR="000009AD" w:rsidRPr="00AA3418" w14:paraId="750B9BF4" w14:textId="77777777" w:rsidTr="00DF1D44">
        <w:trPr>
          <w:trHeight w:val="283"/>
          <w:jc w:val="center"/>
        </w:trPr>
        <w:tc>
          <w:tcPr>
            <w:tcW w:w="990" w:type="dxa"/>
            <w:vAlign w:val="center"/>
          </w:tcPr>
          <w:p w14:paraId="51868B3E" w14:textId="2FC8BA98" w:rsidR="000009AD" w:rsidRPr="00AA3418" w:rsidRDefault="000009AD" w:rsidP="00FB3B87">
            <w:pPr>
              <w:spacing w:after="0"/>
              <w:jc w:val="center"/>
              <w:rPr>
                <w:szCs w:val="18"/>
              </w:rPr>
            </w:pPr>
            <w:r w:rsidRPr="00AA3418">
              <w:rPr>
                <w:szCs w:val="18"/>
              </w:rPr>
              <w:t>8</w:t>
            </w:r>
          </w:p>
        </w:tc>
        <w:tc>
          <w:tcPr>
            <w:tcW w:w="943" w:type="dxa"/>
            <w:vAlign w:val="center"/>
          </w:tcPr>
          <w:p w14:paraId="3198A084" w14:textId="77777777" w:rsidR="000009AD" w:rsidRPr="00AA3418" w:rsidRDefault="000009AD" w:rsidP="00FB3B87">
            <w:pPr>
              <w:spacing w:after="0"/>
              <w:jc w:val="center"/>
              <w:rPr>
                <w:szCs w:val="18"/>
              </w:rPr>
            </w:pPr>
            <w:r w:rsidRPr="00AA3418">
              <w:rPr>
                <w:szCs w:val="18"/>
              </w:rPr>
              <w:t>1.68</w:t>
            </w:r>
          </w:p>
        </w:tc>
        <w:tc>
          <w:tcPr>
            <w:tcW w:w="1211" w:type="dxa"/>
            <w:vAlign w:val="center"/>
          </w:tcPr>
          <w:p w14:paraId="4752BD5F" w14:textId="77777777" w:rsidR="000009AD" w:rsidRPr="00AA3418" w:rsidRDefault="000009AD" w:rsidP="00FB3B87">
            <w:pPr>
              <w:spacing w:after="0"/>
              <w:jc w:val="center"/>
              <w:rPr>
                <w:szCs w:val="18"/>
              </w:rPr>
            </w:pPr>
            <w:r w:rsidRPr="00AA3418">
              <w:rPr>
                <w:szCs w:val="18"/>
              </w:rPr>
              <w:t>3.54</w:t>
            </w:r>
          </w:p>
        </w:tc>
        <w:tc>
          <w:tcPr>
            <w:tcW w:w="1129" w:type="dxa"/>
            <w:vAlign w:val="center"/>
          </w:tcPr>
          <w:p w14:paraId="4C37C20C" w14:textId="77777777" w:rsidR="000009AD" w:rsidRPr="00AA3418" w:rsidRDefault="000009AD" w:rsidP="00FB3B87">
            <w:pPr>
              <w:spacing w:after="0"/>
              <w:jc w:val="center"/>
              <w:rPr>
                <w:szCs w:val="18"/>
              </w:rPr>
            </w:pPr>
            <w:r w:rsidRPr="00AA3418">
              <w:rPr>
                <w:szCs w:val="18"/>
              </w:rPr>
              <w:t>2.86</w:t>
            </w:r>
          </w:p>
        </w:tc>
        <w:tc>
          <w:tcPr>
            <w:tcW w:w="1085" w:type="dxa"/>
            <w:vAlign w:val="center"/>
          </w:tcPr>
          <w:p w14:paraId="121C2CB7" w14:textId="05CE480E" w:rsidR="000009AD" w:rsidRPr="00AA3418" w:rsidRDefault="00BA04CF" w:rsidP="00FB3B87">
            <w:pPr>
              <w:spacing w:after="0"/>
              <w:jc w:val="center"/>
              <w:rPr>
                <w:szCs w:val="18"/>
              </w:rPr>
            </w:pPr>
            <w:r w:rsidRPr="00AA3418">
              <w:rPr>
                <w:szCs w:val="18"/>
              </w:rPr>
              <w:t>2.11</w:t>
            </w:r>
          </w:p>
        </w:tc>
        <w:tc>
          <w:tcPr>
            <w:tcW w:w="1210" w:type="dxa"/>
            <w:vAlign w:val="center"/>
          </w:tcPr>
          <w:p w14:paraId="5DEC209A" w14:textId="007055B8" w:rsidR="000009AD" w:rsidRPr="00AA3418" w:rsidRDefault="00EB2A9F" w:rsidP="00FB3B87">
            <w:pPr>
              <w:spacing w:after="0"/>
              <w:jc w:val="center"/>
              <w:rPr>
                <w:szCs w:val="18"/>
              </w:rPr>
            </w:pPr>
            <w:r w:rsidRPr="00AA3418">
              <w:rPr>
                <w:szCs w:val="18"/>
              </w:rPr>
              <w:t>2.28</w:t>
            </w:r>
          </w:p>
        </w:tc>
        <w:tc>
          <w:tcPr>
            <w:tcW w:w="1082" w:type="dxa"/>
            <w:vAlign w:val="center"/>
          </w:tcPr>
          <w:p w14:paraId="46AB8FA8" w14:textId="6E3FDA59" w:rsidR="000009AD" w:rsidRPr="00AA3418" w:rsidRDefault="00251F3E" w:rsidP="00FB3B87">
            <w:pPr>
              <w:keepNext/>
              <w:spacing w:after="0"/>
              <w:jc w:val="center"/>
              <w:rPr>
                <w:szCs w:val="18"/>
              </w:rPr>
            </w:pPr>
            <w:r w:rsidRPr="00AA3418">
              <w:rPr>
                <w:szCs w:val="18"/>
              </w:rPr>
              <w:t>2.28</w:t>
            </w:r>
          </w:p>
        </w:tc>
      </w:tr>
    </w:tbl>
    <w:p w14:paraId="5FA7A910" w14:textId="26B66A28" w:rsidR="003B1ABA" w:rsidRPr="00CB2965" w:rsidRDefault="00885A20" w:rsidP="00823B17">
      <w:pPr>
        <w:pStyle w:val="DDLBodyText"/>
        <w:spacing w:before="100"/>
        <w:rPr>
          <w:b/>
          <w:bCs/>
          <w:sz w:val="20"/>
        </w:rPr>
      </w:pPr>
      <w:r w:rsidRPr="00CB2965">
        <w:rPr>
          <w:b/>
          <w:bCs/>
          <w:sz w:val="20"/>
        </w:rPr>
        <w:t xml:space="preserve">Table </w:t>
      </w:r>
      <w:r w:rsidR="003B0CB6">
        <w:rPr>
          <w:b/>
          <w:bCs/>
          <w:sz w:val="20"/>
        </w:rPr>
        <w:t>1</w:t>
      </w:r>
      <w:r w:rsidRPr="00245E2E">
        <w:rPr>
          <w:b/>
          <w:bCs/>
          <w:sz w:val="20"/>
        </w:rPr>
        <w:t xml:space="preserve"> – </w:t>
      </w:r>
      <w:r w:rsidR="00576C80" w:rsidRPr="00245E2E">
        <w:rPr>
          <w:b/>
          <w:bCs/>
          <w:sz w:val="20"/>
        </w:rPr>
        <w:t>C</w:t>
      </w:r>
      <w:r w:rsidRPr="00245E2E">
        <w:rPr>
          <w:b/>
          <w:bCs/>
          <w:sz w:val="20"/>
        </w:rPr>
        <w:t>omparison of D</w:t>
      </w:r>
      <w:r w:rsidRPr="004F45BC">
        <w:rPr>
          <w:b/>
          <w:bCs/>
          <w:sz w:val="20"/>
          <w:vertAlign w:val="subscript"/>
        </w:rPr>
        <w:t>50</w:t>
      </w:r>
      <w:r w:rsidRPr="00245E2E">
        <w:rPr>
          <w:b/>
          <w:bCs/>
          <w:sz w:val="20"/>
        </w:rPr>
        <w:t xml:space="preserve"> </w:t>
      </w:r>
      <w:r w:rsidR="00576C80" w:rsidRPr="00245E2E">
        <w:rPr>
          <w:b/>
          <w:bCs/>
          <w:sz w:val="20"/>
        </w:rPr>
        <w:t>V</w:t>
      </w:r>
      <w:r w:rsidRPr="00245E2E">
        <w:rPr>
          <w:b/>
          <w:bCs/>
          <w:sz w:val="20"/>
        </w:rPr>
        <w:t xml:space="preserve">alues for </w:t>
      </w:r>
      <w:r w:rsidR="00DC65AA" w:rsidRPr="00245E2E">
        <w:rPr>
          <w:b/>
          <w:bCs/>
          <w:sz w:val="20"/>
        </w:rPr>
        <w:t xml:space="preserve">the </w:t>
      </w:r>
      <w:r w:rsidR="00576C80" w:rsidRPr="00245E2E">
        <w:rPr>
          <w:b/>
          <w:bCs/>
          <w:sz w:val="20"/>
        </w:rPr>
        <w:t>P</w:t>
      </w:r>
      <w:r w:rsidR="00DC65AA" w:rsidRPr="00245E2E">
        <w:rPr>
          <w:b/>
          <w:bCs/>
          <w:sz w:val="20"/>
        </w:rPr>
        <w:t xml:space="preserve">reseparator </w:t>
      </w:r>
      <w:r w:rsidR="00576C80" w:rsidRPr="00245E2E">
        <w:rPr>
          <w:b/>
          <w:bCs/>
          <w:sz w:val="20"/>
        </w:rPr>
        <w:t>I</w:t>
      </w:r>
      <w:r w:rsidR="00DC65AA" w:rsidRPr="00245E2E">
        <w:rPr>
          <w:b/>
          <w:bCs/>
          <w:sz w:val="20"/>
        </w:rPr>
        <w:t xml:space="preserve">nserts </w:t>
      </w:r>
      <w:r w:rsidR="00576C80" w:rsidRPr="00245E2E">
        <w:rPr>
          <w:b/>
          <w:bCs/>
          <w:sz w:val="20"/>
        </w:rPr>
        <w:t>v</w:t>
      </w:r>
      <w:r w:rsidR="00DC65AA" w:rsidRPr="00245E2E">
        <w:rPr>
          <w:b/>
          <w:bCs/>
          <w:sz w:val="20"/>
        </w:rPr>
        <w:t xml:space="preserve">s MMAD </w:t>
      </w:r>
      <w:r w:rsidR="00576C80" w:rsidRPr="00245E2E">
        <w:rPr>
          <w:b/>
          <w:bCs/>
          <w:sz w:val="20"/>
        </w:rPr>
        <w:t>O</w:t>
      </w:r>
      <w:r w:rsidR="00DC65AA" w:rsidRPr="00245E2E">
        <w:rPr>
          <w:b/>
          <w:bCs/>
          <w:sz w:val="20"/>
        </w:rPr>
        <w:t xml:space="preserve">bserved </w:t>
      </w:r>
      <w:r w:rsidR="00FE08F0">
        <w:rPr>
          <w:b/>
          <w:bCs/>
          <w:sz w:val="20"/>
        </w:rPr>
        <w:t>from</w:t>
      </w:r>
      <w:r w:rsidR="00DC65AA" w:rsidRPr="00245E2E">
        <w:rPr>
          <w:b/>
          <w:bCs/>
          <w:sz w:val="20"/>
        </w:rPr>
        <w:t xml:space="preserve"> NGI </w:t>
      </w:r>
      <w:r w:rsidR="00576C80" w:rsidRPr="00245E2E">
        <w:rPr>
          <w:b/>
          <w:bCs/>
          <w:sz w:val="20"/>
        </w:rPr>
        <w:t>T</w:t>
      </w:r>
      <w:r w:rsidR="00DC65AA" w:rsidRPr="00245E2E">
        <w:rPr>
          <w:b/>
          <w:bCs/>
          <w:sz w:val="20"/>
        </w:rPr>
        <w:t>esting</w:t>
      </w:r>
      <w:r w:rsidR="006F229F" w:rsidRPr="00245E2E">
        <w:rPr>
          <w:b/>
          <w:bCs/>
          <w:sz w:val="20"/>
        </w:rPr>
        <w:t xml:space="preserve"> with a 1% Brij</w:t>
      </w:r>
      <w:r w:rsidR="004F6D99">
        <w:rPr>
          <w:b/>
          <w:bCs/>
          <w:sz w:val="20"/>
        </w:rPr>
        <w:t>®</w:t>
      </w:r>
      <w:r w:rsidR="006F229F" w:rsidRPr="00245E2E">
        <w:rPr>
          <w:b/>
          <w:bCs/>
          <w:sz w:val="20"/>
        </w:rPr>
        <w:t xml:space="preserve"> 35 </w:t>
      </w:r>
      <w:r w:rsidR="00576C80" w:rsidRPr="00245E2E">
        <w:rPr>
          <w:b/>
          <w:bCs/>
          <w:sz w:val="20"/>
        </w:rPr>
        <w:t>C</w:t>
      </w:r>
      <w:r w:rsidR="006F229F" w:rsidRPr="00245E2E">
        <w:rPr>
          <w:b/>
          <w:bCs/>
          <w:sz w:val="20"/>
        </w:rPr>
        <w:t xml:space="preserve">oating </w:t>
      </w:r>
      <w:r w:rsidR="00576C80" w:rsidRPr="00245E2E">
        <w:rPr>
          <w:b/>
          <w:bCs/>
          <w:sz w:val="20"/>
        </w:rPr>
        <w:t>S</w:t>
      </w:r>
      <w:r w:rsidR="006F229F" w:rsidRPr="00245E2E">
        <w:rPr>
          <w:b/>
          <w:bCs/>
          <w:sz w:val="20"/>
        </w:rPr>
        <w:t>olution</w:t>
      </w:r>
      <w:r w:rsidR="00DC65AA" w:rsidRPr="001501C5">
        <w:rPr>
          <w:b/>
          <w:bCs/>
          <w:sz w:val="20"/>
        </w:rPr>
        <w:t>.</w:t>
      </w:r>
    </w:p>
    <w:p w14:paraId="13EF7054" w14:textId="689D90B6" w:rsidR="003B1ABA" w:rsidRPr="00FA3C38" w:rsidRDefault="007755B5" w:rsidP="00613ED6">
      <w:pPr>
        <w:pStyle w:val="DDLBodyText"/>
        <w:rPr>
          <w:sz w:val="20"/>
        </w:rPr>
      </w:pPr>
      <w:r>
        <w:rPr>
          <w:sz w:val="20"/>
        </w:rPr>
        <w:t xml:space="preserve">The same experiment was </w:t>
      </w:r>
      <w:r w:rsidR="00737E04">
        <w:rPr>
          <w:sz w:val="20"/>
        </w:rPr>
        <w:t xml:space="preserve">then </w:t>
      </w:r>
      <w:r>
        <w:rPr>
          <w:sz w:val="20"/>
        </w:rPr>
        <w:t xml:space="preserve">conducted </w:t>
      </w:r>
      <w:r w:rsidR="001E1A7C">
        <w:rPr>
          <w:sz w:val="20"/>
        </w:rPr>
        <w:t>with</w:t>
      </w:r>
      <w:r>
        <w:rPr>
          <w:sz w:val="20"/>
        </w:rPr>
        <w:t xml:space="preserve"> multiple coating solutions to assess if </w:t>
      </w:r>
      <w:r w:rsidR="000D5915">
        <w:rPr>
          <w:sz w:val="20"/>
        </w:rPr>
        <w:t xml:space="preserve">different coating solutions affected </w:t>
      </w:r>
      <w:r w:rsidR="00C344B1">
        <w:rPr>
          <w:sz w:val="20"/>
        </w:rPr>
        <w:t xml:space="preserve">the </w:t>
      </w:r>
      <w:r w:rsidR="00B02067">
        <w:rPr>
          <w:sz w:val="20"/>
        </w:rPr>
        <w:t>different insert</w:t>
      </w:r>
      <w:r w:rsidR="00C77CAA">
        <w:rPr>
          <w:sz w:val="20"/>
        </w:rPr>
        <w:t>s</w:t>
      </w:r>
      <w:r w:rsidR="00B02067">
        <w:rPr>
          <w:sz w:val="20"/>
        </w:rPr>
        <w:t xml:space="preserve"> in the same way. </w:t>
      </w:r>
      <w:r w:rsidR="0094392D">
        <w:rPr>
          <w:sz w:val="20"/>
        </w:rPr>
        <w:t>1% Tween</w:t>
      </w:r>
      <w:r w:rsidR="0027318E">
        <w:rPr>
          <w:sz w:val="20"/>
        </w:rPr>
        <w:t>® 80</w:t>
      </w:r>
      <w:r w:rsidR="00BB66B6">
        <w:rPr>
          <w:sz w:val="20"/>
        </w:rPr>
        <w:t xml:space="preserve"> %w/v in ethanol</w:t>
      </w:r>
      <w:r w:rsidR="0094392D">
        <w:rPr>
          <w:sz w:val="20"/>
        </w:rPr>
        <w:t xml:space="preserve">, </w:t>
      </w:r>
      <w:r w:rsidR="0005162E">
        <w:rPr>
          <w:sz w:val="20"/>
        </w:rPr>
        <w:t>1% Brij</w:t>
      </w:r>
      <w:r w:rsidR="0027318E">
        <w:rPr>
          <w:sz w:val="20"/>
        </w:rPr>
        <w:t>®</w:t>
      </w:r>
      <w:r w:rsidR="0005162E">
        <w:rPr>
          <w:sz w:val="20"/>
        </w:rPr>
        <w:t xml:space="preserve"> 35</w:t>
      </w:r>
      <w:r w:rsidR="00BB66B6">
        <w:rPr>
          <w:sz w:val="20"/>
        </w:rPr>
        <w:t xml:space="preserve"> %w/v in 20/80 %v/v ethanol/glycerol</w:t>
      </w:r>
      <w:r w:rsidR="0005162E">
        <w:rPr>
          <w:sz w:val="20"/>
        </w:rPr>
        <w:t xml:space="preserve">, 50/50 </w:t>
      </w:r>
      <w:r w:rsidR="0027318E">
        <w:rPr>
          <w:sz w:val="20"/>
        </w:rPr>
        <w:t xml:space="preserve">%v/v </w:t>
      </w:r>
      <w:r w:rsidR="007958AF">
        <w:rPr>
          <w:sz w:val="20"/>
        </w:rPr>
        <w:t>g</w:t>
      </w:r>
      <w:r w:rsidR="0005162E">
        <w:rPr>
          <w:sz w:val="20"/>
        </w:rPr>
        <w:t>lycerol/</w:t>
      </w:r>
      <w:r w:rsidR="007958AF">
        <w:rPr>
          <w:sz w:val="20"/>
        </w:rPr>
        <w:t>m</w:t>
      </w:r>
      <w:r w:rsidR="0005162E">
        <w:rPr>
          <w:sz w:val="20"/>
        </w:rPr>
        <w:t>ethanol</w:t>
      </w:r>
      <w:r w:rsidR="00A3301B">
        <w:rPr>
          <w:sz w:val="20"/>
        </w:rPr>
        <w:t xml:space="preserve"> (G</w:t>
      </w:r>
      <w:r w:rsidR="003518EC">
        <w:rPr>
          <w:sz w:val="20"/>
        </w:rPr>
        <w:t>:M)</w:t>
      </w:r>
      <w:r w:rsidR="0005162E">
        <w:rPr>
          <w:sz w:val="20"/>
        </w:rPr>
        <w:t xml:space="preserve"> and 12% fructose</w:t>
      </w:r>
      <w:r w:rsidR="00BB66B6">
        <w:rPr>
          <w:sz w:val="20"/>
        </w:rPr>
        <w:t xml:space="preserve"> %w/v in 75/25 %v/v ethanol/water</w:t>
      </w:r>
      <w:r w:rsidR="0005162E">
        <w:rPr>
          <w:sz w:val="20"/>
        </w:rPr>
        <w:t xml:space="preserve"> solutions were </w:t>
      </w:r>
      <w:r w:rsidR="0063780F">
        <w:rPr>
          <w:sz w:val="20"/>
        </w:rPr>
        <w:t>evaluated</w:t>
      </w:r>
      <w:r w:rsidR="00964ADC">
        <w:rPr>
          <w:sz w:val="20"/>
        </w:rPr>
        <w:t xml:space="preserve">, and the analysis was conducted at </w:t>
      </w:r>
      <w:r w:rsidR="00964ADC" w:rsidRPr="003660B5">
        <w:rPr>
          <w:sz w:val="20"/>
        </w:rPr>
        <w:t xml:space="preserve">4 </w:t>
      </w:r>
      <w:r w:rsidR="00237C5D" w:rsidRPr="003660B5">
        <w:rPr>
          <w:sz w:val="20"/>
        </w:rPr>
        <w:t>kPa</w:t>
      </w:r>
      <w:r w:rsidR="0063780F">
        <w:rPr>
          <w:sz w:val="20"/>
        </w:rPr>
        <w:t>, as before</w:t>
      </w:r>
      <w:r w:rsidR="001D4D1E">
        <w:rPr>
          <w:sz w:val="20"/>
        </w:rPr>
        <w:t xml:space="preserve">. </w:t>
      </w:r>
    </w:p>
    <w:p w14:paraId="3DAE47AF" w14:textId="5CDD12C0" w:rsidR="009D6A28" w:rsidRDefault="001042A4" w:rsidP="00BE3446">
      <w:pPr>
        <w:spacing w:after="0"/>
        <w:jc w:val="center"/>
      </w:pPr>
      <w:r>
        <w:rPr>
          <w:noProof/>
        </w:rPr>
        <w:lastRenderedPageBreak/>
        <w:drawing>
          <wp:inline distT="0" distB="0" distL="0" distR="0" wp14:anchorId="0BF05945" wp14:editId="28B8514E">
            <wp:extent cx="2363458" cy="1552209"/>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pic:nvPicPr>
                  <pic:blipFill>
                    <a:blip r:embed="rId13">
                      <a:extLst>
                        <a:ext uri="{96DAC541-7B7A-43D3-8B79-37D633B846F1}">
                          <asvg:svgBlip xmlns:asvg="http://schemas.microsoft.com/office/drawing/2016/SVG/main" r:embed="rId14"/>
                        </a:ext>
                      </a:extLst>
                    </a:blip>
                    <a:stretch>
                      <a:fillRect/>
                    </a:stretch>
                  </pic:blipFill>
                  <pic:spPr>
                    <a:xfrm>
                      <a:off x="0" y="0"/>
                      <a:ext cx="2402950" cy="1578146"/>
                    </a:xfrm>
                    <a:prstGeom prst="rect">
                      <a:avLst/>
                    </a:prstGeom>
                  </pic:spPr>
                </pic:pic>
              </a:graphicData>
            </a:graphic>
          </wp:inline>
        </w:drawing>
      </w:r>
      <w:r>
        <w:rPr>
          <w:noProof/>
        </w:rPr>
        <w:drawing>
          <wp:inline distT="0" distB="0" distL="0" distR="0" wp14:anchorId="4ABB33DB" wp14:editId="5DC7683D">
            <wp:extent cx="2345635" cy="1544164"/>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8"/>
                    <pic:cNvPicPr/>
                  </pic:nvPicPr>
                  <pic:blipFill>
                    <a:blip r:embed="rId15">
                      <a:extLst>
                        <a:ext uri="{96DAC541-7B7A-43D3-8B79-37D633B846F1}">
                          <asvg:svgBlip xmlns:asvg="http://schemas.microsoft.com/office/drawing/2016/SVG/main" r:embed="rId16"/>
                        </a:ext>
                      </a:extLst>
                    </a:blip>
                    <a:stretch>
                      <a:fillRect/>
                    </a:stretch>
                  </pic:blipFill>
                  <pic:spPr>
                    <a:xfrm>
                      <a:off x="0" y="0"/>
                      <a:ext cx="2396411" cy="1577590"/>
                    </a:xfrm>
                    <a:prstGeom prst="rect">
                      <a:avLst/>
                    </a:prstGeom>
                  </pic:spPr>
                </pic:pic>
              </a:graphicData>
            </a:graphic>
          </wp:inline>
        </w:drawing>
      </w:r>
      <w:r>
        <w:rPr>
          <w:noProof/>
        </w:rPr>
        <w:drawing>
          <wp:inline distT="0" distB="0" distL="0" distR="0" wp14:anchorId="6DCB157C" wp14:editId="7B58C692">
            <wp:extent cx="2339438" cy="1533101"/>
            <wp:effectExtent l="0" t="0" r="3810" b="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
                    <pic:cNvPicPr/>
                  </pic:nvPicPr>
                  <pic:blipFill>
                    <a:blip r:embed="rId17">
                      <a:extLst>
                        <a:ext uri="{96DAC541-7B7A-43D3-8B79-37D633B846F1}">
                          <asvg:svgBlip xmlns:asvg="http://schemas.microsoft.com/office/drawing/2016/SVG/main" r:embed="rId18"/>
                        </a:ext>
                      </a:extLst>
                    </a:blip>
                    <a:stretch>
                      <a:fillRect/>
                    </a:stretch>
                  </pic:blipFill>
                  <pic:spPr>
                    <a:xfrm>
                      <a:off x="0" y="0"/>
                      <a:ext cx="2376805" cy="1557588"/>
                    </a:xfrm>
                    <a:prstGeom prst="rect">
                      <a:avLst/>
                    </a:prstGeom>
                  </pic:spPr>
                </pic:pic>
              </a:graphicData>
            </a:graphic>
          </wp:inline>
        </w:drawing>
      </w:r>
      <w:r>
        <w:rPr>
          <w:noProof/>
        </w:rPr>
        <w:drawing>
          <wp:inline distT="0" distB="0" distL="0" distR="0" wp14:anchorId="2825471D" wp14:editId="040C0599">
            <wp:extent cx="2348888" cy="1544015"/>
            <wp:effectExtent l="0" t="0" r="0" b="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1"/>
                    <pic:cNvPicPr/>
                  </pic:nvPicPr>
                  <pic:blipFill>
                    <a:blip r:embed="rId19">
                      <a:extLst>
                        <a:ext uri="{96DAC541-7B7A-43D3-8B79-37D633B846F1}">
                          <asvg:svgBlip xmlns:asvg="http://schemas.microsoft.com/office/drawing/2016/SVG/main" r:embed="rId20"/>
                        </a:ext>
                      </a:extLst>
                    </a:blip>
                    <a:stretch>
                      <a:fillRect/>
                    </a:stretch>
                  </pic:blipFill>
                  <pic:spPr>
                    <a:xfrm>
                      <a:off x="0" y="0"/>
                      <a:ext cx="2385748" cy="1568244"/>
                    </a:xfrm>
                    <a:prstGeom prst="rect">
                      <a:avLst/>
                    </a:prstGeom>
                  </pic:spPr>
                </pic:pic>
              </a:graphicData>
            </a:graphic>
          </wp:inline>
        </w:drawing>
      </w:r>
    </w:p>
    <w:p w14:paraId="2FE1A1A7" w14:textId="2EED2A5B" w:rsidR="00124DF3" w:rsidRPr="008A4B60" w:rsidRDefault="00124DF3" w:rsidP="00823B17">
      <w:pPr>
        <w:pStyle w:val="DDLCaption"/>
        <w:spacing w:before="100"/>
        <w:rPr>
          <w:sz w:val="20"/>
          <w:szCs w:val="20"/>
        </w:rPr>
      </w:pPr>
      <w:r w:rsidRPr="008A4B60">
        <w:rPr>
          <w:sz w:val="20"/>
          <w:szCs w:val="20"/>
        </w:rPr>
        <w:t xml:space="preserve">Figure 2 </w:t>
      </w:r>
      <w:r w:rsidR="00BB6A64">
        <w:rPr>
          <w:sz w:val="20"/>
          <w:szCs w:val="20"/>
        </w:rPr>
        <w:t xml:space="preserve">– </w:t>
      </w:r>
      <w:r w:rsidR="00576C80" w:rsidRPr="008A4B60">
        <w:rPr>
          <w:sz w:val="20"/>
          <w:szCs w:val="20"/>
        </w:rPr>
        <w:t>C</w:t>
      </w:r>
      <w:r w:rsidRPr="008A4B60">
        <w:rPr>
          <w:sz w:val="20"/>
          <w:szCs w:val="20"/>
        </w:rPr>
        <w:t xml:space="preserve">omparison of </w:t>
      </w:r>
      <w:r w:rsidR="00576C80" w:rsidRPr="008A4B60">
        <w:rPr>
          <w:sz w:val="20"/>
          <w:szCs w:val="20"/>
        </w:rPr>
        <w:t>P</w:t>
      </w:r>
      <w:r w:rsidR="00BC27DC" w:rsidRPr="008A4B60">
        <w:rPr>
          <w:sz w:val="20"/>
          <w:szCs w:val="20"/>
        </w:rPr>
        <w:t xml:space="preserve">reseparator </w:t>
      </w:r>
      <w:r w:rsidR="00576C80" w:rsidRPr="008A4B60">
        <w:rPr>
          <w:sz w:val="20"/>
          <w:szCs w:val="20"/>
        </w:rPr>
        <w:t>I</w:t>
      </w:r>
      <w:r w:rsidR="00BC27DC" w:rsidRPr="008A4B60">
        <w:rPr>
          <w:sz w:val="20"/>
          <w:szCs w:val="20"/>
        </w:rPr>
        <w:t xml:space="preserve">nserts </w:t>
      </w:r>
      <w:r w:rsidR="00576C80" w:rsidRPr="008A4B60">
        <w:rPr>
          <w:sz w:val="20"/>
          <w:szCs w:val="20"/>
        </w:rPr>
        <w:t>C</w:t>
      </w:r>
      <w:r w:rsidR="00BC27DC" w:rsidRPr="008A4B60">
        <w:rPr>
          <w:sz w:val="20"/>
          <w:szCs w:val="20"/>
        </w:rPr>
        <w:t xml:space="preserve">oated with </w:t>
      </w:r>
      <w:r w:rsidR="00576C80" w:rsidRPr="008A4B60">
        <w:rPr>
          <w:sz w:val="20"/>
          <w:szCs w:val="20"/>
        </w:rPr>
        <w:t>D</w:t>
      </w:r>
      <w:r w:rsidR="00BC27DC" w:rsidRPr="008A4B60">
        <w:rPr>
          <w:sz w:val="20"/>
          <w:szCs w:val="20"/>
        </w:rPr>
        <w:t xml:space="preserve">ifferent </w:t>
      </w:r>
      <w:r w:rsidR="00576C80" w:rsidRPr="008A4B60">
        <w:rPr>
          <w:sz w:val="20"/>
          <w:szCs w:val="20"/>
        </w:rPr>
        <w:t>S</w:t>
      </w:r>
      <w:r w:rsidR="00BC27DC" w:rsidRPr="008A4B60">
        <w:rPr>
          <w:sz w:val="20"/>
          <w:szCs w:val="20"/>
        </w:rPr>
        <w:t>olutions</w:t>
      </w:r>
      <w:r w:rsidR="00F21D50">
        <w:rPr>
          <w:sz w:val="20"/>
          <w:szCs w:val="20"/>
        </w:rPr>
        <w:t xml:space="preserve"> at 4kPa</w:t>
      </w:r>
      <w:r w:rsidR="00B8788A" w:rsidRPr="008A4B60">
        <w:rPr>
          <w:sz w:val="20"/>
          <w:szCs w:val="20"/>
        </w:rPr>
        <w:t xml:space="preserve">. </w:t>
      </w:r>
      <w:r w:rsidRPr="008A4B60">
        <w:rPr>
          <w:sz w:val="20"/>
          <w:szCs w:val="20"/>
        </w:rPr>
        <w:t xml:space="preserve"> </w:t>
      </w:r>
    </w:p>
    <w:p w14:paraId="40C8D764" w14:textId="3B5781A9" w:rsidR="009E2A3D" w:rsidRDefault="009B0579" w:rsidP="002C059A">
      <w:pPr>
        <w:pStyle w:val="DDLBodyText"/>
        <w:spacing w:after="120"/>
        <w:rPr>
          <w:sz w:val="20"/>
          <w:szCs w:val="22"/>
        </w:rPr>
      </w:pPr>
      <w:r>
        <w:rPr>
          <w:sz w:val="20"/>
          <w:szCs w:val="22"/>
        </w:rPr>
        <w:t>Irrespective of the</w:t>
      </w:r>
      <w:r w:rsidR="00EC1892" w:rsidRPr="00EC1892">
        <w:rPr>
          <w:sz w:val="20"/>
          <w:szCs w:val="22"/>
        </w:rPr>
        <w:t xml:space="preserve"> coating solution</w:t>
      </w:r>
      <w:r>
        <w:rPr>
          <w:sz w:val="20"/>
          <w:szCs w:val="22"/>
        </w:rPr>
        <w:t xml:space="preserve"> used</w:t>
      </w:r>
      <w:r w:rsidR="00B609EC">
        <w:rPr>
          <w:sz w:val="20"/>
          <w:szCs w:val="22"/>
        </w:rPr>
        <w:t>,</w:t>
      </w:r>
      <w:r w:rsidR="00EC1892" w:rsidRPr="00EC1892">
        <w:rPr>
          <w:sz w:val="20"/>
          <w:szCs w:val="22"/>
        </w:rPr>
        <w:t xml:space="preserve"> all 5 µm cut-off inserts perform</w:t>
      </w:r>
      <w:r>
        <w:rPr>
          <w:sz w:val="20"/>
          <w:szCs w:val="22"/>
        </w:rPr>
        <w:t>ed</w:t>
      </w:r>
      <w:r w:rsidR="00EC1892" w:rsidRPr="00EC1892">
        <w:rPr>
          <w:sz w:val="20"/>
          <w:szCs w:val="22"/>
        </w:rPr>
        <w:t xml:space="preserve"> better than the standard DPI insert (Figure 2). Universally, the 30 L/min, 5 µm cut-off insert generate</w:t>
      </w:r>
      <w:r>
        <w:rPr>
          <w:sz w:val="20"/>
          <w:szCs w:val="22"/>
        </w:rPr>
        <w:t>d</w:t>
      </w:r>
      <w:r w:rsidR="00EC1892" w:rsidRPr="00EC1892">
        <w:rPr>
          <w:sz w:val="20"/>
          <w:szCs w:val="22"/>
        </w:rPr>
        <w:t xml:space="preserve"> the </w:t>
      </w:r>
      <w:r w:rsidR="00295AA3">
        <w:rPr>
          <w:sz w:val="20"/>
          <w:szCs w:val="22"/>
        </w:rPr>
        <w:t>sharpest gradient</w:t>
      </w:r>
      <w:r w:rsidR="00EC1892" w:rsidRPr="00EC1892">
        <w:rPr>
          <w:sz w:val="20"/>
          <w:szCs w:val="22"/>
        </w:rPr>
        <w:t xml:space="preserve">, followed by the 45 L/min insert and then the 60 L/min insert. The standard insert’s </w:t>
      </w:r>
      <w:r w:rsidR="00295AA3">
        <w:rPr>
          <w:sz w:val="20"/>
          <w:szCs w:val="22"/>
        </w:rPr>
        <w:t>cumulative distribution gradient</w:t>
      </w:r>
      <w:r w:rsidR="00EC1892" w:rsidRPr="00EC1892">
        <w:rPr>
          <w:sz w:val="20"/>
          <w:szCs w:val="22"/>
        </w:rPr>
        <w:t xml:space="preserve"> </w:t>
      </w:r>
      <w:r>
        <w:rPr>
          <w:sz w:val="20"/>
          <w:szCs w:val="22"/>
        </w:rPr>
        <w:t>wa</w:t>
      </w:r>
      <w:r w:rsidR="00EC1892" w:rsidRPr="00EC1892">
        <w:rPr>
          <w:sz w:val="20"/>
          <w:szCs w:val="22"/>
        </w:rPr>
        <w:t xml:space="preserve">s </w:t>
      </w:r>
      <w:r w:rsidR="00295AA3">
        <w:rPr>
          <w:sz w:val="20"/>
          <w:szCs w:val="22"/>
        </w:rPr>
        <w:t>shallower</w:t>
      </w:r>
      <w:r w:rsidR="00295AA3" w:rsidRPr="00EC1892">
        <w:rPr>
          <w:sz w:val="20"/>
          <w:szCs w:val="22"/>
        </w:rPr>
        <w:t xml:space="preserve"> </w:t>
      </w:r>
      <w:r w:rsidR="00EC1892" w:rsidRPr="00EC1892">
        <w:rPr>
          <w:sz w:val="20"/>
          <w:szCs w:val="22"/>
        </w:rPr>
        <w:t xml:space="preserve">than the other inserts and this </w:t>
      </w:r>
      <w:r>
        <w:rPr>
          <w:sz w:val="20"/>
          <w:szCs w:val="22"/>
        </w:rPr>
        <w:t xml:space="preserve">finding </w:t>
      </w:r>
      <w:r w:rsidR="00EC1892" w:rsidRPr="00EC1892">
        <w:rPr>
          <w:sz w:val="20"/>
          <w:szCs w:val="22"/>
        </w:rPr>
        <w:t>fit</w:t>
      </w:r>
      <w:r>
        <w:rPr>
          <w:sz w:val="20"/>
          <w:szCs w:val="22"/>
        </w:rPr>
        <w:t>ted</w:t>
      </w:r>
      <w:r w:rsidR="00EC1892" w:rsidRPr="00EC1892">
        <w:rPr>
          <w:sz w:val="20"/>
          <w:szCs w:val="22"/>
        </w:rPr>
        <w:t xml:space="preserve"> the expected trend</w:t>
      </w:r>
      <w:r>
        <w:rPr>
          <w:sz w:val="20"/>
          <w:szCs w:val="22"/>
        </w:rPr>
        <w:t>,</w:t>
      </w:r>
      <w:r w:rsidR="00EC1892" w:rsidRPr="00EC1892">
        <w:rPr>
          <w:sz w:val="20"/>
          <w:szCs w:val="22"/>
        </w:rPr>
        <w:t xml:space="preserve"> </w:t>
      </w:r>
      <w:r w:rsidR="00926B9B">
        <w:rPr>
          <w:sz w:val="20"/>
          <w:szCs w:val="22"/>
        </w:rPr>
        <w:t>as</w:t>
      </w:r>
      <w:r w:rsidR="00EC1892" w:rsidRPr="00EC1892">
        <w:rPr>
          <w:sz w:val="20"/>
          <w:szCs w:val="22"/>
        </w:rPr>
        <w:t xml:space="preserve"> the holes in the </w:t>
      </w:r>
      <w:r w:rsidR="008C3C18">
        <w:rPr>
          <w:sz w:val="20"/>
          <w:szCs w:val="22"/>
        </w:rPr>
        <w:t>standard DPI</w:t>
      </w:r>
      <w:r w:rsidR="00EC1892" w:rsidRPr="00EC1892">
        <w:rPr>
          <w:sz w:val="20"/>
          <w:szCs w:val="22"/>
        </w:rPr>
        <w:t xml:space="preserve"> insert </w:t>
      </w:r>
      <w:r w:rsidR="00926B9B">
        <w:rPr>
          <w:sz w:val="20"/>
          <w:szCs w:val="22"/>
        </w:rPr>
        <w:t>are</w:t>
      </w:r>
      <w:r w:rsidR="00EC1892" w:rsidRPr="00EC1892">
        <w:rPr>
          <w:sz w:val="20"/>
          <w:szCs w:val="22"/>
        </w:rPr>
        <w:t xml:space="preserve"> far larger than the </w:t>
      </w:r>
      <w:r>
        <w:rPr>
          <w:sz w:val="20"/>
          <w:szCs w:val="22"/>
        </w:rPr>
        <w:t>orifices</w:t>
      </w:r>
      <w:r w:rsidR="00EC1892" w:rsidRPr="00EC1892">
        <w:rPr>
          <w:sz w:val="20"/>
          <w:szCs w:val="22"/>
        </w:rPr>
        <w:t xml:space="preserve"> of the other inserts, thus reducing the acceleration of the </w:t>
      </w:r>
      <w:r>
        <w:rPr>
          <w:sz w:val="20"/>
          <w:szCs w:val="22"/>
        </w:rPr>
        <w:t xml:space="preserve">incoming </w:t>
      </w:r>
      <w:r w:rsidR="00EC1892" w:rsidRPr="00EC1892">
        <w:rPr>
          <w:sz w:val="20"/>
          <w:szCs w:val="22"/>
        </w:rPr>
        <w:t>particles</w:t>
      </w:r>
      <w:r w:rsidR="001B4C78">
        <w:rPr>
          <w:sz w:val="20"/>
          <w:szCs w:val="22"/>
        </w:rPr>
        <w:t xml:space="preserve"> and </w:t>
      </w:r>
      <w:r>
        <w:rPr>
          <w:sz w:val="20"/>
          <w:szCs w:val="22"/>
        </w:rPr>
        <w:t xml:space="preserve">thereby </w:t>
      </w:r>
      <w:r w:rsidR="001B4C78">
        <w:rPr>
          <w:sz w:val="20"/>
          <w:szCs w:val="22"/>
        </w:rPr>
        <w:t>keeping them entrained</w:t>
      </w:r>
      <w:r w:rsidR="00EC1892" w:rsidRPr="00EC1892">
        <w:rPr>
          <w:sz w:val="20"/>
          <w:szCs w:val="22"/>
        </w:rPr>
        <w:t xml:space="preserve"> within the airstream.</w:t>
      </w:r>
      <w:r w:rsidR="00AB1D27" w:rsidRPr="00AB1D27">
        <w:rPr>
          <w:sz w:val="20"/>
          <w:szCs w:val="22"/>
        </w:rPr>
        <w:t xml:space="preserve"> </w:t>
      </w:r>
      <w:r w:rsidR="00D662CF">
        <w:rPr>
          <w:sz w:val="20"/>
          <w:szCs w:val="22"/>
        </w:rPr>
        <w:t>As expected, t</w:t>
      </w:r>
      <w:r w:rsidR="00AB1D27" w:rsidRPr="00AB1D27">
        <w:rPr>
          <w:sz w:val="20"/>
          <w:szCs w:val="22"/>
        </w:rPr>
        <w:t>he 30 L/min insert perform</w:t>
      </w:r>
      <w:r w:rsidR="00D662CF">
        <w:rPr>
          <w:sz w:val="20"/>
          <w:szCs w:val="22"/>
        </w:rPr>
        <w:t>ance was optimum</w:t>
      </w:r>
      <w:r w:rsidR="00894526">
        <w:rPr>
          <w:sz w:val="20"/>
          <w:szCs w:val="22"/>
        </w:rPr>
        <w:t>,</w:t>
      </w:r>
      <w:r w:rsidR="00AB1D27" w:rsidRPr="00AB1D27">
        <w:rPr>
          <w:sz w:val="20"/>
          <w:szCs w:val="22"/>
        </w:rPr>
        <w:t xml:space="preserve"> </w:t>
      </w:r>
      <w:r w:rsidR="007C3955">
        <w:rPr>
          <w:sz w:val="20"/>
          <w:szCs w:val="22"/>
        </w:rPr>
        <w:t>as it</w:t>
      </w:r>
      <w:r w:rsidR="00AB1D27" w:rsidRPr="00AB1D27">
        <w:rPr>
          <w:sz w:val="20"/>
          <w:szCs w:val="22"/>
        </w:rPr>
        <w:t xml:space="preserve"> </w:t>
      </w:r>
      <w:r w:rsidR="00D662CF">
        <w:rPr>
          <w:sz w:val="20"/>
          <w:szCs w:val="22"/>
        </w:rPr>
        <w:t>provided</w:t>
      </w:r>
      <w:r w:rsidR="00AB1D27" w:rsidRPr="00AB1D27">
        <w:rPr>
          <w:sz w:val="20"/>
          <w:szCs w:val="22"/>
        </w:rPr>
        <w:t xml:space="preserve"> the greatest acceleration change</w:t>
      </w:r>
      <w:r w:rsidR="00B01797">
        <w:rPr>
          <w:sz w:val="20"/>
          <w:szCs w:val="22"/>
        </w:rPr>
        <w:t>, a</w:t>
      </w:r>
      <w:r w:rsidR="00CB2965">
        <w:rPr>
          <w:sz w:val="20"/>
          <w:szCs w:val="22"/>
        </w:rPr>
        <w:t>llow</w:t>
      </w:r>
      <w:r w:rsidR="00B01797">
        <w:rPr>
          <w:sz w:val="20"/>
          <w:szCs w:val="22"/>
        </w:rPr>
        <w:t>ing</w:t>
      </w:r>
      <w:r w:rsidR="00CB2965">
        <w:rPr>
          <w:sz w:val="20"/>
          <w:szCs w:val="22"/>
        </w:rPr>
        <w:t xml:space="preserve"> the capture of</w:t>
      </w:r>
      <w:r w:rsidR="00EA0B87">
        <w:rPr>
          <w:sz w:val="20"/>
          <w:szCs w:val="22"/>
        </w:rPr>
        <w:t xml:space="preserve"> </w:t>
      </w:r>
      <w:r w:rsidR="00AB1D27" w:rsidRPr="00AB1D27">
        <w:rPr>
          <w:sz w:val="20"/>
          <w:szCs w:val="22"/>
        </w:rPr>
        <w:t xml:space="preserve">particles larger than 5 </w:t>
      </w:r>
      <w:r w:rsidR="00AB1D27" w:rsidRPr="00AB1D27">
        <w:rPr>
          <w:rFonts w:hint="eastAsia"/>
          <w:sz w:val="20"/>
          <w:szCs w:val="22"/>
        </w:rPr>
        <w:t>μ</w:t>
      </w:r>
      <w:r w:rsidR="00AB1D27" w:rsidRPr="00AB1D27">
        <w:rPr>
          <w:sz w:val="20"/>
          <w:szCs w:val="22"/>
        </w:rPr>
        <w:t xml:space="preserve">m at a </w:t>
      </w:r>
      <w:r w:rsidR="00AB1D27" w:rsidRPr="00B01797">
        <w:rPr>
          <w:sz w:val="20"/>
          <w:szCs w:val="22"/>
        </w:rPr>
        <w:t>comparatively low flow rate</w:t>
      </w:r>
      <w:r w:rsidR="00AB1D27" w:rsidRPr="00AB1D27">
        <w:rPr>
          <w:sz w:val="20"/>
          <w:szCs w:val="22"/>
        </w:rPr>
        <w:t xml:space="preserve">. </w:t>
      </w:r>
      <w:r w:rsidR="00102833">
        <w:rPr>
          <w:sz w:val="20"/>
          <w:szCs w:val="22"/>
        </w:rPr>
        <w:t>T</w:t>
      </w:r>
      <w:r w:rsidR="00547461" w:rsidRPr="00547461">
        <w:rPr>
          <w:sz w:val="20"/>
          <w:szCs w:val="22"/>
        </w:rPr>
        <w:t xml:space="preserve">he difference between the </w:t>
      </w:r>
      <w:r w:rsidR="007E40FB">
        <w:rPr>
          <w:sz w:val="20"/>
          <w:szCs w:val="22"/>
        </w:rPr>
        <w:t>inserts</w:t>
      </w:r>
      <w:r w:rsidR="00547461" w:rsidRPr="00547461">
        <w:rPr>
          <w:sz w:val="20"/>
          <w:szCs w:val="22"/>
        </w:rPr>
        <w:t xml:space="preserve"> </w:t>
      </w:r>
      <w:r w:rsidR="00D662CF">
        <w:rPr>
          <w:sz w:val="20"/>
          <w:szCs w:val="22"/>
        </w:rPr>
        <w:t>wa</w:t>
      </w:r>
      <w:r w:rsidR="00547461" w:rsidRPr="00547461">
        <w:rPr>
          <w:sz w:val="20"/>
          <w:szCs w:val="22"/>
        </w:rPr>
        <w:t xml:space="preserve">s </w:t>
      </w:r>
      <w:r w:rsidR="00016FD0">
        <w:rPr>
          <w:sz w:val="20"/>
          <w:szCs w:val="22"/>
        </w:rPr>
        <w:t>greatest</w:t>
      </w:r>
      <w:r w:rsidR="00547461" w:rsidRPr="00547461">
        <w:rPr>
          <w:sz w:val="20"/>
          <w:szCs w:val="22"/>
        </w:rPr>
        <w:t xml:space="preserve"> at </w:t>
      </w:r>
      <w:r w:rsidR="00547461" w:rsidRPr="004C3DC5">
        <w:rPr>
          <w:sz w:val="20"/>
          <w:szCs w:val="22"/>
        </w:rPr>
        <w:t xml:space="preserve">8 </w:t>
      </w:r>
      <w:r w:rsidR="003660B5" w:rsidRPr="004C3DC5">
        <w:rPr>
          <w:sz w:val="20"/>
          <w:szCs w:val="22"/>
        </w:rPr>
        <w:t>kPa</w:t>
      </w:r>
      <w:r w:rsidR="00547461" w:rsidRPr="00547461">
        <w:rPr>
          <w:sz w:val="20"/>
          <w:szCs w:val="22"/>
        </w:rPr>
        <w:t xml:space="preserve"> and smallest at </w:t>
      </w:r>
      <w:r w:rsidR="00547461" w:rsidRPr="004C3DC5">
        <w:rPr>
          <w:sz w:val="20"/>
          <w:szCs w:val="22"/>
        </w:rPr>
        <w:t>2</w:t>
      </w:r>
      <w:r w:rsidR="003660B5" w:rsidRPr="004C3DC5">
        <w:rPr>
          <w:sz w:val="20"/>
          <w:szCs w:val="22"/>
        </w:rPr>
        <w:t xml:space="preserve"> kPa</w:t>
      </w:r>
      <w:r w:rsidR="00102833">
        <w:rPr>
          <w:sz w:val="20"/>
          <w:szCs w:val="22"/>
        </w:rPr>
        <w:t>.</w:t>
      </w:r>
      <w:r w:rsidR="00547461" w:rsidRPr="00547461">
        <w:rPr>
          <w:sz w:val="20"/>
          <w:szCs w:val="22"/>
        </w:rPr>
        <w:t xml:space="preserve"> </w:t>
      </w:r>
      <w:r w:rsidR="00C64CB4">
        <w:rPr>
          <w:sz w:val="20"/>
          <w:szCs w:val="22"/>
        </w:rPr>
        <w:t>The f</w:t>
      </w:r>
      <w:r w:rsidR="00E61ADA" w:rsidRPr="00E61ADA">
        <w:rPr>
          <w:sz w:val="20"/>
          <w:szCs w:val="22"/>
        </w:rPr>
        <w:t xml:space="preserve">ructose and </w:t>
      </w:r>
      <w:r w:rsidR="00E61ADA">
        <w:rPr>
          <w:sz w:val="20"/>
        </w:rPr>
        <w:t xml:space="preserve">Tween® </w:t>
      </w:r>
      <w:r w:rsidR="00E61ADA" w:rsidRPr="00E61ADA">
        <w:rPr>
          <w:sz w:val="20"/>
          <w:szCs w:val="22"/>
        </w:rPr>
        <w:t>coating solutions were the worst performing</w:t>
      </w:r>
      <w:r w:rsidR="00E61ADA">
        <w:rPr>
          <w:sz w:val="20"/>
          <w:szCs w:val="22"/>
        </w:rPr>
        <w:t xml:space="preserve"> </w:t>
      </w:r>
      <w:r w:rsidR="0044012B" w:rsidRPr="0044012B">
        <w:rPr>
          <w:sz w:val="20"/>
          <w:szCs w:val="22"/>
        </w:rPr>
        <w:t>in this experiment</w:t>
      </w:r>
      <w:r w:rsidR="0044012B">
        <w:rPr>
          <w:sz w:val="20"/>
          <w:szCs w:val="22"/>
        </w:rPr>
        <w:t>, with the</w:t>
      </w:r>
      <w:r w:rsidR="00B01A2A">
        <w:rPr>
          <w:sz w:val="20"/>
          <w:szCs w:val="22"/>
        </w:rPr>
        <w:t xml:space="preserve"> </w:t>
      </w:r>
      <w:r w:rsidR="007D54AA">
        <w:rPr>
          <w:sz w:val="20"/>
        </w:rPr>
        <w:t xml:space="preserve">Brij® 35 </w:t>
      </w:r>
      <w:r w:rsidR="00A73BB3">
        <w:rPr>
          <w:sz w:val="20"/>
        </w:rPr>
        <w:t>and</w:t>
      </w:r>
      <w:r w:rsidR="001C49BD">
        <w:rPr>
          <w:sz w:val="20"/>
        </w:rPr>
        <w:t xml:space="preserve"> </w:t>
      </w:r>
      <w:r w:rsidR="007D54AA">
        <w:rPr>
          <w:sz w:val="20"/>
        </w:rPr>
        <w:t>G:M</w:t>
      </w:r>
      <w:r w:rsidR="001C49BD">
        <w:rPr>
          <w:sz w:val="20"/>
        </w:rPr>
        <w:t xml:space="preserve"> </w:t>
      </w:r>
      <w:r w:rsidR="00B01A2A">
        <w:rPr>
          <w:sz w:val="20"/>
        </w:rPr>
        <w:t xml:space="preserve">coating </w:t>
      </w:r>
      <w:r w:rsidR="001C49BD">
        <w:rPr>
          <w:sz w:val="20"/>
        </w:rPr>
        <w:t xml:space="preserve">solution </w:t>
      </w:r>
      <w:r w:rsidR="00D62153">
        <w:rPr>
          <w:sz w:val="20"/>
        </w:rPr>
        <w:t>performing marginally better</w:t>
      </w:r>
      <w:r w:rsidR="00A73BB3">
        <w:rPr>
          <w:sz w:val="20"/>
        </w:rPr>
        <w:t xml:space="preserve">. </w:t>
      </w:r>
    </w:p>
    <w:p w14:paraId="50D63173" w14:textId="07DFEC10" w:rsidR="00E618D8" w:rsidRDefault="00C64CB4" w:rsidP="002C059A">
      <w:pPr>
        <w:pStyle w:val="DDLBodyText"/>
        <w:spacing w:after="120"/>
        <w:rPr>
          <w:sz w:val="20"/>
          <w:szCs w:val="22"/>
        </w:rPr>
      </w:pPr>
      <w:r>
        <w:rPr>
          <w:sz w:val="20"/>
        </w:rPr>
        <w:t xml:space="preserve">Two preseparators were stacked (as shown in Figure 1, right image) on to the Sympatec INHALER attachment </w:t>
      </w:r>
      <w:r w:rsidRPr="00EB6AF1">
        <w:rPr>
          <w:sz w:val="20"/>
          <w:szCs w:val="22"/>
        </w:rPr>
        <w:t>t</w:t>
      </w:r>
      <w:r w:rsidR="002B2572" w:rsidRPr="00EB6AF1">
        <w:rPr>
          <w:sz w:val="20"/>
          <w:szCs w:val="22"/>
        </w:rPr>
        <w:t xml:space="preserve">o enhance </w:t>
      </w:r>
      <w:r w:rsidRPr="00EB6AF1">
        <w:rPr>
          <w:sz w:val="20"/>
          <w:szCs w:val="22"/>
        </w:rPr>
        <w:t xml:space="preserve">further </w:t>
      </w:r>
      <w:r w:rsidR="002B2572" w:rsidRPr="00EB6AF1">
        <w:rPr>
          <w:sz w:val="20"/>
          <w:szCs w:val="22"/>
        </w:rPr>
        <w:t xml:space="preserve">the </w:t>
      </w:r>
      <w:r w:rsidR="002B2572" w:rsidRPr="00EB6AF1">
        <w:rPr>
          <w:sz w:val="20"/>
        </w:rPr>
        <w:t>correlation</w:t>
      </w:r>
      <w:r w:rsidR="002B2572">
        <w:rPr>
          <w:sz w:val="20"/>
        </w:rPr>
        <w:t xml:space="preserve"> between D</w:t>
      </w:r>
      <w:r w:rsidR="002B2572" w:rsidRPr="0000562A">
        <w:rPr>
          <w:sz w:val="20"/>
          <w:vertAlign w:val="subscript"/>
        </w:rPr>
        <w:t>50</w:t>
      </w:r>
      <w:r w:rsidR="002B2572">
        <w:rPr>
          <w:sz w:val="20"/>
        </w:rPr>
        <w:t xml:space="preserve"> </w:t>
      </w:r>
      <w:r w:rsidR="006B53B3">
        <w:rPr>
          <w:sz w:val="20"/>
        </w:rPr>
        <w:t>a</w:t>
      </w:r>
      <w:r w:rsidR="002B2572">
        <w:rPr>
          <w:sz w:val="20"/>
        </w:rPr>
        <w:t>nd MMAD</w:t>
      </w:r>
      <w:r w:rsidR="00E6660E">
        <w:rPr>
          <w:sz w:val="20"/>
        </w:rPr>
        <w:t>.</w:t>
      </w:r>
      <w:r w:rsidR="003C48E9">
        <w:rPr>
          <w:sz w:val="20"/>
        </w:rPr>
        <w:t xml:space="preserve"> A</w:t>
      </w:r>
      <w:r w:rsidR="00B51B85">
        <w:rPr>
          <w:sz w:val="20"/>
          <w:szCs w:val="22"/>
        </w:rPr>
        <w:t xml:space="preserve"> </w:t>
      </w:r>
      <w:r w:rsidR="003C48E9">
        <w:rPr>
          <w:sz w:val="20"/>
          <w:szCs w:val="22"/>
        </w:rPr>
        <w:t>variety</w:t>
      </w:r>
      <w:r w:rsidR="00B51B85">
        <w:rPr>
          <w:sz w:val="20"/>
          <w:szCs w:val="22"/>
        </w:rPr>
        <w:t xml:space="preserve"> of </w:t>
      </w:r>
      <w:r w:rsidR="00330F49">
        <w:rPr>
          <w:sz w:val="20"/>
          <w:szCs w:val="22"/>
        </w:rPr>
        <w:t>insert</w:t>
      </w:r>
      <w:r w:rsidR="00B51B85">
        <w:rPr>
          <w:sz w:val="20"/>
          <w:szCs w:val="22"/>
        </w:rPr>
        <w:t xml:space="preserve"> stacking </w:t>
      </w:r>
      <w:r w:rsidR="00295AA3">
        <w:rPr>
          <w:sz w:val="20"/>
          <w:szCs w:val="22"/>
        </w:rPr>
        <w:t xml:space="preserve">configurations </w:t>
      </w:r>
      <w:r w:rsidR="009852AC">
        <w:rPr>
          <w:sz w:val="20"/>
          <w:szCs w:val="22"/>
        </w:rPr>
        <w:t>w</w:t>
      </w:r>
      <w:r w:rsidR="00295AA3">
        <w:rPr>
          <w:sz w:val="20"/>
          <w:szCs w:val="22"/>
        </w:rPr>
        <w:t>ere</w:t>
      </w:r>
      <w:r w:rsidR="00B51B85">
        <w:rPr>
          <w:sz w:val="20"/>
          <w:szCs w:val="22"/>
        </w:rPr>
        <w:t xml:space="preserve"> </w:t>
      </w:r>
      <w:r w:rsidR="001C146B">
        <w:rPr>
          <w:sz w:val="20"/>
          <w:szCs w:val="22"/>
        </w:rPr>
        <w:t>assessed</w:t>
      </w:r>
      <w:r w:rsidR="00416172">
        <w:rPr>
          <w:sz w:val="20"/>
          <w:szCs w:val="22"/>
        </w:rPr>
        <w:t xml:space="preserve"> in combination with different coating solutions.</w:t>
      </w:r>
      <w:r w:rsidR="008B5909">
        <w:rPr>
          <w:sz w:val="20"/>
          <w:szCs w:val="22"/>
        </w:rPr>
        <w:t xml:space="preserve"> </w:t>
      </w:r>
      <w:r w:rsidR="00FE4820">
        <w:rPr>
          <w:sz w:val="20"/>
          <w:szCs w:val="22"/>
        </w:rPr>
        <w:t xml:space="preserve">As predicted, based on data generated during the previous </w:t>
      </w:r>
      <w:r w:rsidR="003478E3">
        <w:rPr>
          <w:sz w:val="20"/>
          <w:szCs w:val="22"/>
        </w:rPr>
        <w:t>experiments</w:t>
      </w:r>
      <w:r w:rsidR="00005080">
        <w:rPr>
          <w:sz w:val="20"/>
          <w:szCs w:val="22"/>
        </w:rPr>
        <w:t xml:space="preserve">, the combination of </w:t>
      </w:r>
      <w:r w:rsidR="0027318E">
        <w:rPr>
          <w:sz w:val="20"/>
          <w:szCs w:val="22"/>
        </w:rPr>
        <w:t>t</w:t>
      </w:r>
      <w:r w:rsidR="0073303E">
        <w:rPr>
          <w:sz w:val="20"/>
          <w:szCs w:val="22"/>
        </w:rPr>
        <w:t>wo</w:t>
      </w:r>
      <w:r w:rsidR="008B5909">
        <w:rPr>
          <w:sz w:val="20"/>
          <w:szCs w:val="22"/>
        </w:rPr>
        <w:t xml:space="preserve"> </w:t>
      </w:r>
      <w:r w:rsidR="009D3260">
        <w:rPr>
          <w:sz w:val="20"/>
          <w:szCs w:val="22"/>
        </w:rPr>
        <w:t xml:space="preserve">30 L/min inserts </w:t>
      </w:r>
      <w:r w:rsidR="0073303E">
        <w:rPr>
          <w:sz w:val="20"/>
          <w:szCs w:val="22"/>
        </w:rPr>
        <w:t>produce</w:t>
      </w:r>
      <w:r w:rsidR="004E4448">
        <w:rPr>
          <w:sz w:val="20"/>
          <w:szCs w:val="22"/>
        </w:rPr>
        <w:t>d</w:t>
      </w:r>
      <w:r w:rsidR="0073303E">
        <w:rPr>
          <w:sz w:val="20"/>
          <w:szCs w:val="22"/>
        </w:rPr>
        <w:t xml:space="preserve"> </w:t>
      </w:r>
      <w:r w:rsidR="007707EC">
        <w:rPr>
          <w:sz w:val="20"/>
          <w:szCs w:val="22"/>
        </w:rPr>
        <w:t>the best results</w:t>
      </w:r>
      <w:r>
        <w:rPr>
          <w:sz w:val="20"/>
          <w:szCs w:val="22"/>
        </w:rPr>
        <w:t xml:space="preserve"> (Figure 3)</w:t>
      </w:r>
      <w:r w:rsidR="007707EC">
        <w:rPr>
          <w:sz w:val="20"/>
          <w:szCs w:val="22"/>
        </w:rPr>
        <w:t xml:space="preserve">. </w:t>
      </w:r>
      <w:r w:rsidR="00FC0F0C">
        <w:rPr>
          <w:sz w:val="20"/>
          <w:szCs w:val="22"/>
        </w:rPr>
        <w:t>Note that the</w:t>
      </w:r>
      <w:r w:rsidR="0027318E">
        <w:rPr>
          <w:sz w:val="20"/>
          <w:szCs w:val="22"/>
        </w:rPr>
        <w:t xml:space="preserve"> </w:t>
      </w:r>
      <w:r w:rsidR="00920906">
        <w:rPr>
          <w:sz w:val="20"/>
          <w:szCs w:val="22"/>
        </w:rPr>
        <w:t>insert in the uppermost presep</w:t>
      </w:r>
      <w:r w:rsidR="0027318E">
        <w:rPr>
          <w:sz w:val="20"/>
          <w:szCs w:val="22"/>
        </w:rPr>
        <w:t>arator</w:t>
      </w:r>
      <w:r w:rsidR="00920906">
        <w:rPr>
          <w:sz w:val="20"/>
          <w:szCs w:val="22"/>
        </w:rPr>
        <w:t xml:space="preserve"> was coated</w:t>
      </w:r>
      <w:r w:rsidR="00FC0F0C">
        <w:rPr>
          <w:sz w:val="20"/>
          <w:szCs w:val="22"/>
        </w:rPr>
        <w:t xml:space="preserve"> </w:t>
      </w:r>
      <w:r w:rsidR="00920906">
        <w:rPr>
          <w:sz w:val="20"/>
          <w:szCs w:val="22"/>
        </w:rPr>
        <w:t>with the first named solution in the combination</w:t>
      </w:r>
      <w:r w:rsidR="00FC0F0C">
        <w:rPr>
          <w:sz w:val="20"/>
          <w:szCs w:val="22"/>
        </w:rPr>
        <w:t xml:space="preserve">. </w:t>
      </w:r>
    </w:p>
    <w:p w14:paraId="5C0EA4AA" w14:textId="29C0E58E" w:rsidR="006C3925" w:rsidRDefault="006C3925" w:rsidP="006C3925">
      <w:pPr>
        <w:pStyle w:val="DDLBodyText"/>
        <w:rPr>
          <w:sz w:val="20"/>
          <w:szCs w:val="22"/>
        </w:rPr>
      </w:pPr>
      <w:r>
        <w:rPr>
          <w:sz w:val="20"/>
          <w:szCs w:val="22"/>
        </w:rPr>
        <w:t>With two preseparators used in series, a greater correlation was found between D</w:t>
      </w:r>
      <w:r w:rsidRPr="0000562A">
        <w:rPr>
          <w:sz w:val="20"/>
          <w:szCs w:val="22"/>
          <w:vertAlign w:val="subscript"/>
        </w:rPr>
        <w:t>50</w:t>
      </w:r>
      <w:r>
        <w:rPr>
          <w:sz w:val="20"/>
          <w:szCs w:val="22"/>
        </w:rPr>
        <w:t xml:space="preserve"> and MMAD</w:t>
      </w:r>
      <w:r w:rsidR="00B82ED1">
        <w:rPr>
          <w:sz w:val="20"/>
          <w:szCs w:val="22"/>
        </w:rPr>
        <w:t>.</w:t>
      </w:r>
      <w:r>
        <w:rPr>
          <w:sz w:val="20"/>
          <w:szCs w:val="22"/>
        </w:rPr>
        <w:t xml:space="preserve"> </w:t>
      </w:r>
    </w:p>
    <w:p w14:paraId="6F4B578A" w14:textId="7742F78D" w:rsidR="003751D6" w:rsidRPr="00E618D8" w:rsidRDefault="002A60B8" w:rsidP="00BE3446">
      <w:pPr>
        <w:pStyle w:val="DDLFigure"/>
        <w:ind w:left="0"/>
        <w:jc w:val="center"/>
      </w:pPr>
      <w:r>
        <w:rPr>
          <w:noProof/>
        </w:rPr>
        <w:drawing>
          <wp:inline distT="0" distB="0" distL="0" distR="0" wp14:anchorId="7042E528" wp14:editId="0F4A20D4">
            <wp:extent cx="2813269" cy="1845607"/>
            <wp:effectExtent l="0" t="0" r="6350" b="254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2927453" cy="1920516"/>
                    </a:xfrm>
                    <a:prstGeom prst="rect">
                      <a:avLst/>
                    </a:prstGeom>
                  </pic:spPr>
                </pic:pic>
              </a:graphicData>
            </a:graphic>
          </wp:inline>
        </w:drawing>
      </w:r>
      <w:r w:rsidR="003B4F7E">
        <w:rPr>
          <w:noProof/>
        </w:rPr>
        <w:drawing>
          <wp:inline distT="0" distB="0" distL="0" distR="0" wp14:anchorId="3DFB3838" wp14:editId="676B649F">
            <wp:extent cx="2813264" cy="1845607"/>
            <wp:effectExtent l="0" t="0" r="6350" b="2540"/>
            <wp:docPr id="2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2928887" cy="1921460"/>
                    </a:xfrm>
                    <a:prstGeom prst="rect">
                      <a:avLst/>
                    </a:prstGeom>
                  </pic:spPr>
                </pic:pic>
              </a:graphicData>
            </a:graphic>
          </wp:inline>
        </w:drawing>
      </w:r>
    </w:p>
    <w:p w14:paraId="2A2A8BEF" w14:textId="3D7061FE" w:rsidR="00D84523" w:rsidRPr="00BB6A64" w:rsidRDefault="00D84523" w:rsidP="00BB6A64">
      <w:pPr>
        <w:pStyle w:val="DDLCaption"/>
        <w:rPr>
          <w:sz w:val="20"/>
          <w:szCs w:val="20"/>
        </w:rPr>
      </w:pPr>
      <w:r w:rsidRPr="00BB6A64">
        <w:rPr>
          <w:sz w:val="20"/>
          <w:szCs w:val="20"/>
        </w:rPr>
        <w:t xml:space="preserve">Figure </w:t>
      </w:r>
      <w:r w:rsidR="00E85289" w:rsidRPr="00BB6A64">
        <w:rPr>
          <w:sz w:val="20"/>
          <w:szCs w:val="20"/>
        </w:rPr>
        <w:t>3</w:t>
      </w:r>
      <w:r w:rsidRPr="00BB6A64">
        <w:rPr>
          <w:sz w:val="20"/>
          <w:szCs w:val="20"/>
        </w:rPr>
        <w:t xml:space="preserve"> – Particle </w:t>
      </w:r>
      <w:r w:rsidR="00CE102B" w:rsidRPr="00BB6A64">
        <w:rPr>
          <w:sz w:val="20"/>
          <w:szCs w:val="20"/>
        </w:rPr>
        <w:t>S</w:t>
      </w:r>
      <w:r w:rsidRPr="00BB6A64">
        <w:rPr>
          <w:sz w:val="20"/>
          <w:szCs w:val="20"/>
        </w:rPr>
        <w:t xml:space="preserve">ize </w:t>
      </w:r>
      <w:r w:rsidR="00CE102B" w:rsidRPr="00BB6A64">
        <w:rPr>
          <w:sz w:val="20"/>
          <w:szCs w:val="20"/>
        </w:rPr>
        <w:t>D</w:t>
      </w:r>
      <w:r w:rsidR="00FC0F0C" w:rsidRPr="00BB6A64">
        <w:rPr>
          <w:sz w:val="20"/>
          <w:szCs w:val="20"/>
        </w:rPr>
        <w:t xml:space="preserve">istribution </w:t>
      </w:r>
      <w:r w:rsidR="00CE102B" w:rsidRPr="00BB6A64">
        <w:rPr>
          <w:sz w:val="20"/>
          <w:szCs w:val="20"/>
        </w:rPr>
        <w:t>C</w:t>
      </w:r>
      <w:r w:rsidR="00FC0F0C" w:rsidRPr="00BB6A64">
        <w:rPr>
          <w:sz w:val="20"/>
          <w:szCs w:val="20"/>
        </w:rPr>
        <w:t xml:space="preserve">urves of the </w:t>
      </w:r>
      <w:r w:rsidR="00CE102B" w:rsidRPr="00BB6A64">
        <w:rPr>
          <w:sz w:val="20"/>
          <w:szCs w:val="20"/>
        </w:rPr>
        <w:t>C</w:t>
      </w:r>
      <w:r w:rsidR="00FC0F0C" w:rsidRPr="00BB6A64">
        <w:rPr>
          <w:sz w:val="20"/>
          <w:szCs w:val="20"/>
        </w:rPr>
        <w:t xml:space="preserve">oating </w:t>
      </w:r>
      <w:r w:rsidR="00CE102B" w:rsidRPr="00BB6A64">
        <w:rPr>
          <w:sz w:val="20"/>
          <w:szCs w:val="20"/>
        </w:rPr>
        <w:t>C</w:t>
      </w:r>
      <w:r w:rsidR="00FC0F0C" w:rsidRPr="00BB6A64">
        <w:rPr>
          <w:sz w:val="20"/>
          <w:szCs w:val="20"/>
        </w:rPr>
        <w:t>ombinations on the 30</w:t>
      </w:r>
      <w:r w:rsidR="009D0A42" w:rsidRPr="00BB6A64">
        <w:rPr>
          <w:sz w:val="20"/>
          <w:szCs w:val="20"/>
        </w:rPr>
        <w:t xml:space="preserve"> L/min – 30 L/min </w:t>
      </w:r>
      <w:r w:rsidR="00CE102B" w:rsidRPr="00BB6A64">
        <w:rPr>
          <w:sz w:val="20"/>
          <w:szCs w:val="20"/>
        </w:rPr>
        <w:t>P</w:t>
      </w:r>
      <w:r w:rsidR="009D0A42" w:rsidRPr="00BB6A64">
        <w:rPr>
          <w:sz w:val="20"/>
          <w:szCs w:val="20"/>
        </w:rPr>
        <w:t xml:space="preserve">reseparator </w:t>
      </w:r>
      <w:r w:rsidR="00CE102B" w:rsidRPr="00BB6A64">
        <w:rPr>
          <w:sz w:val="20"/>
          <w:szCs w:val="20"/>
        </w:rPr>
        <w:t>S</w:t>
      </w:r>
      <w:r w:rsidR="009D0A42" w:rsidRPr="00BB6A64">
        <w:rPr>
          <w:sz w:val="20"/>
          <w:szCs w:val="20"/>
        </w:rPr>
        <w:t>tack</w:t>
      </w:r>
      <w:r w:rsidR="00E618D8" w:rsidRPr="00BB6A64">
        <w:rPr>
          <w:sz w:val="20"/>
          <w:szCs w:val="20"/>
        </w:rPr>
        <w:t xml:space="preserve"> (Left)</w:t>
      </w:r>
      <w:r w:rsidRPr="00BB6A64">
        <w:rPr>
          <w:sz w:val="20"/>
          <w:szCs w:val="20"/>
        </w:rPr>
        <w:t xml:space="preserve">.  </w:t>
      </w:r>
      <w:r w:rsidR="00E618D8" w:rsidRPr="00BB6A64">
        <w:rPr>
          <w:sz w:val="20"/>
          <w:szCs w:val="20"/>
        </w:rPr>
        <w:t xml:space="preserve">A Close Up at the Peak </w:t>
      </w:r>
      <w:r w:rsidR="00294D04">
        <w:rPr>
          <w:sz w:val="20"/>
          <w:szCs w:val="20"/>
        </w:rPr>
        <w:t xml:space="preserve">Apex </w:t>
      </w:r>
      <w:r w:rsidR="00E618D8" w:rsidRPr="00BB6A64">
        <w:rPr>
          <w:sz w:val="20"/>
          <w:szCs w:val="20"/>
        </w:rPr>
        <w:t>of Distribution Density (Right)</w:t>
      </w:r>
      <w:r w:rsidR="003626E4">
        <w:rPr>
          <w:sz w:val="20"/>
          <w:szCs w:val="20"/>
        </w:rPr>
        <w:t>.</w:t>
      </w:r>
    </w:p>
    <w:p w14:paraId="03B2849F" w14:textId="1493986F" w:rsidR="00B739EF" w:rsidRDefault="00B03957" w:rsidP="002020E2">
      <w:pPr>
        <w:pStyle w:val="DDLBodyText"/>
        <w:spacing w:before="100"/>
        <w:rPr>
          <w:sz w:val="20"/>
          <w:szCs w:val="22"/>
        </w:rPr>
      </w:pPr>
      <w:r>
        <w:rPr>
          <w:sz w:val="20"/>
          <w:szCs w:val="22"/>
        </w:rPr>
        <w:t>The Tween® 80 and fructose coated inserts generated the largest values of D</w:t>
      </w:r>
      <w:r w:rsidRPr="002020E2">
        <w:rPr>
          <w:sz w:val="20"/>
          <w:szCs w:val="22"/>
          <w:vertAlign w:val="subscript"/>
        </w:rPr>
        <w:t>50</w:t>
      </w:r>
      <w:r>
        <w:rPr>
          <w:sz w:val="20"/>
          <w:szCs w:val="22"/>
        </w:rPr>
        <w:t>, whilst any combination of Brij® or G:M coating generated similar D</w:t>
      </w:r>
      <w:r w:rsidRPr="002020E2">
        <w:rPr>
          <w:sz w:val="20"/>
          <w:szCs w:val="22"/>
          <w:vertAlign w:val="subscript"/>
        </w:rPr>
        <w:t>50</w:t>
      </w:r>
      <w:r>
        <w:rPr>
          <w:sz w:val="20"/>
          <w:szCs w:val="22"/>
        </w:rPr>
        <w:t xml:space="preserve"> values. </w:t>
      </w:r>
      <w:r w:rsidRPr="005D2D47">
        <w:rPr>
          <w:sz w:val="20"/>
          <w:szCs w:val="22"/>
        </w:rPr>
        <w:t xml:space="preserve">See Table 2 for the </w:t>
      </w:r>
      <w:r>
        <w:rPr>
          <w:sz w:val="20"/>
          <w:szCs w:val="22"/>
        </w:rPr>
        <w:t>progressively optimised D</w:t>
      </w:r>
      <w:r w:rsidRPr="002020E2">
        <w:rPr>
          <w:sz w:val="20"/>
          <w:szCs w:val="22"/>
          <w:vertAlign w:val="subscript"/>
        </w:rPr>
        <w:t>50</w:t>
      </w:r>
      <w:r w:rsidRPr="005D2D47">
        <w:rPr>
          <w:sz w:val="20"/>
          <w:szCs w:val="22"/>
        </w:rPr>
        <w:t xml:space="preserve"> results compared </w:t>
      </w:r>
      <w:r>
        <w:rPr>
          <w:sz w:val="20"/>
          <w:szCs w:val="22"/>
        </w:rPr>
        <w:t xml:space="preserve">to </w:t>
      </w:r>
      <w:r w:rsidRPr="005D2D47">
        <w:rPr>
          <w:sz w:val="20"/>
          <w:szCs w:val="22"/>
        </w:rPr>
        <w:t xml:space="preserve">the MMAD </w:t>
      </w:r>
      <w:r>
        <w:rPr>
          <w:sz w:val="20"/>
          <w:szCs w:val="22"/>
        </w:rPr>
        <w:t>values</w:t>
      </w:r>
      <w:r w:rsidRPr="005D2D47">
        <w:rPr>
          <w:sz w:val="20"/>
          <w:szCs w:val="22"/>
        </w:rPr>
        <w:t xml:space="preserve">. Also see Figure 4 for </w:t>
      </w:r>
      <w:r>
        <w:rPr>
          <w:sz w:val="20"/>
          <w:szCs w:val="22"/>
        </w:rPr>
        <w:t>an</w:t>
      </w:r>
      <w:r w:rsidRPr="005D2D47">
        <w:rPr>
          <w:sz w:val="20"/>
          <w:szCs w:val="22"/>
        </w:rPr>
        <w:t xml:space="preserve"> illustrative comparison.</w:t>
      </w:r>
    </w:p>
    <w:tbl>
      <w:tblPr>
        <w:tblW w:w="9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067"/>
        <w:gridCol w:w="997"/>
        <w:gridCol w:w="997"/>
        <w:gridCol w:w="946"/>
        <w:gridCol w:w="942"/>
        <w:gridCol w:w="946"/>
        <w:gridCol w:w="942"/>
        <w:gridCol w:w="946"/>
        <w:gridCol w:w="946"/>
      </w:tblGrid>
      <w:tr w:rsidR="00E714F1" w:rsidRPr="00DF4E52" w14:paraId="43D0E726" w14:textId="77777777" w:rsidTr="002350D5">
        <w:trPr>
          <w:trHeight w:val="525"/>
          <w:jc w:val="center"/>
        </w:trPr>
        <w:tc>
          <w:tcPr>
            <w:tcW w:w="844" w:type="dxa"/>
            <w:vMerge w:val="restart"/>
            <w:shd w:val="clear" w:color="auto" w:fill="auto"/>
            <w:vAlign w:val="center"/>
            <w:hideMark/>
          </w:tcPr>
          <w:p w14:paraId="1F1C36A6" w14:textId="77777777" w:rsidR="00E714F1" w:rsidRPr="00B739EF" w:rsidRDefault="00E714F1" w:rsidP="002350D5">
            <w:pPr>
              <w:spacing w:after="0"/>
              <w:jc w:val="center"/>
              <w:rPr>
                <w:rFonts w:cs="Arial"/>
                <w:b/>
                <w:bCs/>
              </w:rPr>
            </w:pPr>
            <w:r w:rsidRPr="2B963369">
              <w:rPr>
                <w:rFonts w:cs="Arial"/>
                <w:b/>
                <w:bCs/>
              </w:rPr>
              <w:lastRenderedPageBreak/>
              <w:t>MMAD (µm)</w:t>
            </w:r>
          </w:p>
        </w:tc>
        <w:tc>
          <w:tcPr>
            <w:tcW w:w="1067" w:type="dxa"/>
            <w:shd w:val="clear" w:color="auto" w:fill="auto"/>
            <w:vAlign w:val="center"/>
            <w:hideMark/>
          </w:tcPr>
          <w:p w14:paraId="18695107" w14:textId="77777777" w:rsidR="00E714F1" w:rsidRPr="00B739EF" w:rsidRDefault="00E714F1" w:rsidP="002350D5">
            <w:pPr>
              <w:spacing w:after="0"/>
              <w:jc w:val="center"/>
              <w:rPr>
                <w:rFonts w:cs="Arial"/>
                <w:b/>
                <w:bCs/>
                <w:szCs w:val="18"/>
              </w:rPr>
            </w:pPr>
            <w:r w:rsidRPr="00B739EF">
              <w:rPr>
                <w:rFonts w:cs="Arial"/>
                <w:b/>
                <w:bCs/>
                <w:szCs w:val="18"/>
              </w:rPr>
              <w:t>Insert</w:t>
            </w:r>
          </w:p>
        </w:tc>
        <w:tc>
          <w:tcPr>
            <w:tcW w:w="997" w:type="dxa"/>
            <w:shd w:val="clear" w:color="auto" w:fill="auto"/>
            <w:vAlign w:val="center"/>
            <w:hideMark/>
          </w:tcPr>
          <w:p w14:paraId="1B564167" w14:textId="77777777" w:rsidR="00E714F1" w:rsidRPr="00AB04AC" w:rsidRDefault="00E714F1" w:rsidP="002350D5">
            <w:pPr>
              <w:spacing w:after="0"/>
              <w:jc w:val="center"/>
              <w:rPr>
                <w:rFonts w:cs="Arial"/>
                <w:b/>
                <w:bCs/>
                <w:szCs w:val="18"/>
              </w:rPr>
            </w:pPr>
            <w:r w:rsidRPr="00AB04AC">
              <w:rPr>
                <w:rFonts w:cs="Arial"/>
                <w:b/>
                <w:bCs/>
                <w:szCs w:val="18"/>
              </w:rPr>
              <w:t xml:space="preserve">Standard DPI </w:t>
            </w:r>
          </w:p>
        </w:tc>
        <w:tc>
          <w:tcPr>
            <w:tcW w:w="997" w:type="dxa"/>
            <w:shd w:val="clear" w:color="auto" w:fill="auto"/>
            <w:vAlign w:val="center"/>
            <w:hideMark/>
          </w:tcPr>
          <w:p w14:paraId="5717C74F" w14:textId="77777777" w:rsidR="00E714F1" w:rsidRPr="00AB04AC" w:rsidRDefault="00E714F1" w:rsidP="002350D5">
            <w:pPr>
              <w:spacing w:after="0"/>
              <w:jc w:val="center"/>
              <w:rPr>
                <w:rFonts w:cs="Arial"/>
                <w:b/>
                <w:bCs/>
                <w:szCs w:val="18"/>
              </w:rPr>
            </w:pPr>
            <w:r w:rsidRPr="00AB04AC">
              <w:rPr>
                <w:rFonts w:cs="Arial"/>
                <w:b/>
                <w:bCs/>
                <w:szCs w:val="18"/>
              </w:rPr>
              <w:t>Standard DPI</w:t>
            </w:r>
          </w:p>
        </w:tc>
        <w:tc>
          <w:tcPr>
            <w:tcW w:w="1888" w:type="dxa"/>
            <w:gridSpan w:val="2"/>
            <w:shd w:val="clear" w:color="auto" w:fill="auto"/>
            <w:vAlign w:val="center"/>
            <w:hideMark/>
          </w:tcPr>
          <w:p w14:paraId="4646190F" w14:textId="77777777" w:rsidR="00E714F1" w:rsidRPr="00AB04AC" w:rsidRDefault="00E714F1" w:rsidP="002350D5">
            <w:pPr>
              <w:spacing w:after="0"/>
              <w:jc w:val="center"/>
              <w:rPr>
                <w:rFonts w:cs="Arial"/>
                <w:b/>
                <w:bCs/>
                <w:szCs w:val="18"/>
              </w:rPr>
            </w:pPr>
            <w:r w:rsidRPr="00AB04AC">
              <w:rPr>
                <w:rFonts w:cs="Arial"/>
                <w:b/>
                <w:bCs/>
                <w:szCs w:val="18"/>
              </w:rPr>
              <w:t>30 L/min Insert</w:t>
            </w:r>
          </w:p>
        </w:tc>
        <w:tc>
          <w:tcPr>
            <w:tcW w:w="3780" w:type="dxa"/>
            <w:gridSpan w:val="4"/>
            <w:tcBorders>
              <w:bottom w:val="single" w:sz="4" w:space="0" w:color="auto"/>
            </w:tcBorders>
            <w:shd w:val="clear" w:color="auto" w:fill="auto"/>
            <w:vAlign w:val="center"/>
            <w:hideMark/>
          </w:tcPr>
          <w:p w14:paraId="0A3C3BDB" w14:textId="77777777" w:rsidR="00E714F1" w:rsidRPr="00AB04AC" w:rsidRDefault="00E714F1" w:rsidP="002350D5">
            <w:pPr>
              <w:spacing w:after="0"/>
              <w:jc w:val="center"/>
              <w:rPr>
                <w:rFonts w:cs="Arial"/>
                <w:b/>
                <w:bCs/>
                <w:szCs w:val="18"/>
              </w:rPr>
            </w:pPr>
            <w:r w:rsidRPr="00AB04AC">
              <w:rPr>
                <w:rFonts w:cs="Arial"/>
                <w:b/>
                <w:bCs/>
                <w:szCs w:val="18"/>
              </w:rPr>
              <w:t>Stacked: 30 L/min Inserts</w:t>
            </w:r>
          </w:p>
        </w:tc>
      </w:tr>
      <w:tr w:rsidR="00E714F1" w:rsidRPr="00DF4E52" w14:paraId="76BBAB9E" w14:textId="77777777" w:rsidTr="002350D5">
        <w:trPr>
          <w:trHeight w:val="315"/>
          <w:jc w:val="center"/>
        </w:trPr>
        <w:tc>
          <w:tcPr>
            <w:tcW w:w="844" w:type="dxa"/>
            <w:vMerge/>
            <w:vAlign w:val="center"/>
            <w:hideMark/>
          </w:tcPr>
          <w:p w14:paraId="40406530" w14:textId="77777777" w:rsidR="00E714F1" w:rsidRPr="00B739EF" w:rsidRDefault="00E714F1" w:rsidP="002350D5">
            <w:pPr>
              <w:spacing w:after="0"/>
              <w:jc w:val="left"/>
              <w:rPr>
                <w:rFonts w:cs="Arial"/>
                <w:b/>
                <w:bCs/>
                <w:szCs w:val="18"/>
              </w:rPr>
            </w:pPr>
          </w:p>
        </w:tc>
        <w:tc>
          <w:tcPr>
            <w:tcW w:w="1067" w:type="dxa"/>
            <w:vMerge w:val="restart"/>
            <w:shd w:val="clear" w:color="auto" w:fill="auto"/>
            <w:vAlign w:val="center"/>
            <w:hideMark/>
          </w:tcPr>
          <w:p w14:paraId="0176A7C0" w14:textId="77777777" w:rsidR="00E714F1" w:rsidRPr="00B739EF" w:rsidRDefault="00E714F1" w:rsidP="002350D5">
            <w:pPr>
              <w:spacing w:after="0"/>
              <w:jc w:val="center"/>
              <w:rPr>
                <w:rFonts w:cs="Arial"/>
                <w:b/>
                <w:bCs/>
                <w:szCs w:val="18"/>
              </w:rPr>
            </w:pPr>
            <w:r w:rsidRPr="00B739EF">
              <w:rPr>
                <w:rFonts w:cs="Arial"/>
                <w:b/>
                <w:bCs/>
                <w:szCs w:val="18"/>
              </w:rPr>
              <w:t>Coating</w:t>
            </w:r>
          </w:p>
        </w:tc>
        <w:tc>
          <w:tcPr>
            <w:tcW w:w="997" w:type="dxa"/>
            <w:vMerge w:val="restart"/>
            <w:shd w:val="clear" w:color="auto" w:fill="auto"/>
            <w:vAlign w:val="center"/>
            <w:hideMark/>
          </w:tcPr>
          <w:p w14:paraId="400E24E7" w14:textId="77777777" w:rsidR="00E714F1" w:rsidRPr="00AB04AC" w:rsidRDefault="00E714F1" w:rsidP="002350D5">
            <w:pPr>
              <w:spacing w:after="0"/>
              <w:jc w:val="center"/>
              <w:rPr>
                <w:rFonts w:cs="Arial"/>
                <w:b/>
                <w:bCs/>
                <w:szCs w:val="18"/>
              </w:rPr>
            </w:pPr>
            <w:r w:rsidRPr="00AB04AC">
              <w:rPr>
                <w:rFonts w:cs="Arial"/>
                <w:b/>
                <w:bCs/>
                <w:szCs w:val="18"/>
              </w:rPr>
              <w:t>None</w:t>
            </w:r>
          </w:p>
        </w:tc>
        <w:tc>
          <w:tcPr>
            <w:tcW w:w="997" w:type="dxa"/>
            <w:vMerge w:val="restart"/>
            <w:shd w:val="clear" w:color="auto" w:fill="auto"/>
            <w:vAlign w:val="center"/>
            <w:hideMark/>
          </w:tcPr>
          <w:p w14:paraId="79AA7594" w14:textId="77777777" w:rsidR="00E714F1" w:rsidRPr="00AB04AC" w:rsidRDefault="00E714F1" w:rsidP="002350D5">
            <w:pPr>
              <w:spacing w:after="0"/>
              <w:jc w:val="center"/>
              <w:rPr>
                <w:rFonts w:cs="Arial"/>
                <w:b/>
                <w:bCs/>
                <w:szCs w:val="18"/>
              </w:rPr>
            </w:pPr>
            <w:r w:rsidRPr="00AB04AC">
              <w:rPr>
                <w:rFonts w:cs="Arial"/>
                <w:b/>
                <w:bCs/>
                <w:szCs w:val="18"/>
              </w:rPr>
              <w:t>Brij® 35</w:t>
            </w:r>
          </w:p>
        </w:tc>
        <w:tc>
          <w:tcPr>
            <w:tcW w:w="946" w:type="dxa"/>
            <w:vMerge w:val="restart"/>
            <w:shd w:val="clear" w:color="auto" w:fill="auto"/>
            <w:vAlign w:val="center"/>
            <w:hideMark/>
          </w:tcPr>
          <w:p w14:paraId="1B6D94E5" w14:textId="77777777" w:rsidR="00E714F1" w:rsidRPr="00AB04AC" w:rsidRDefault="00E714F1" w:rsidP="002350D5">
            <w:pPr>
              <w:spacing w:after="0"/>
              <w:jc w:val="center"/>
              <w:rPr>
                <w:rFonts w:cs="Arial"/>
                <w:b/>
                <w:bCs/>
                <w:szCs w:val="18"/>
              </w:rPr>
            </w:pPr>
            <w:r w:rsidRPr="00AB04AC">
              <w:rPr>
                <w:rFonts w:cs="Arial"/>
                <w:b/>
                <w:bCs/>
                <w:szCs w:val="18"/>
              </w:rPr>
              <w:t>Brij® 35</w:t>
            </w:r>
          </w:p>
        </w:tc>
        <w:tc>
          <w:tcPr>
            <w:tcW w:w="942" w:type="dxa"/>
            <w:vMerge w:val="restart"/>
            <w:shd w:val="clear" w:color="auto" w:fill="auto"/>
            <w:vAlign w:val="center"/>
            <w:hideMark/>
          </w:tcPr>
          <w:p w14:paraId="55F5DED8" w14:textId="77777777" w:rsidR="00E714F1" w:rsidRPr="00AB04AC" w:rsidRDefault="00E714F1" w:rsidP="002350D5">
            <w:pPr>
              <w:spacing w:after="0"/>
              <w:jc w:val="center"/>
              <w:rPr>
                <w:rFonts w:cs="Arial"/>
                <w:b/>
                <w:bCs/>
                <w:szCs w:val="18"/>
              </w:rPr>
            </w:pPr>
            <w:r w:rsidRPr="00AB04AC">
              <w:rPr>
                <w:rFonts w:cs="Arial"/>
                <w:b/>
                <w:bCs/>
                <w:szCs w:val="18"/>
              </w:rPr>
              <w:t>G:M</w:t>
            </w:r>
          </w:p>
        </w:tc>
        <w:tc>
          <w:tcPr>
            <w:tcW w:w="946" w:type="dxa"/>
            <w:tcBorders>
              <w:bottom w:val="dashed" w:sz="4" w:space="0" w:color="auto"/>
            </w:tcBorders>
            <w:shd w:val="clear" w:color="auto" w:fill="auto"/>
            <w:vAlign w:val="center"/>
            <w:hideMark/>
          </w:tcPr>
          <w:p w14:paraId="5472F383" w14:textId="77777777" w:rsidR="00E714F1" w:rsidRPr="00AB04AC" w:rsidRDefault="00E714F1" w:rsidP="002350D5">
            <w:pPr>
              <w:spacing w:after="0"/>
              <w:jc w:val="center"/>
              <w:rPr>
                <w:rFonts w:cs="Arial"/>
                <w:b/>
                <w:bCs/>
                <w:szCs w:val="18"/>
              </w:rPr>
            </w:pPr>
            <w:r w:rsidRPr="00AB04AC">
              <w:rPr>
                <w:rFonts w:cs="Arial"/>
                <w:b/>
                <w:bCs/>
                <w:szCs w:val="18"/>
              </w:rPr>
              <w:t>Brij® 35</w:t>
            </w:r>
          </w:p>
        </w:tc>
        <w:tc>
          <w:tcPr>
            <w:tcW w:w="942" w:type="dxa"/>
            <w:tcBorders>
              <w:bottom w:val="dashed" w:sz="4" w:space="0" w:color="auto"/>
            </w:tcBorders>
            <w:shd w:val="clear" w:color="auto" w:fill="auto"/>
            <w:vAlign w:val="center"/>
            <w:hideMark/>
          </w:tcPr>
          <w:p w14:paraId="58F4C9C5" w14:textId="77777777" w:rsidR="00E714F1" w:rsidRPr="00AB04AC" w:rsidRDefault="00E714F1" w:rsidP="002350D5">
            <w:pPr>
              <w:spacing w:after="0"/>
              <w:jc w:val="center"/>
              <w:rPr>
                <w:rFonts w:cs="Arial"/>
                <w:b/>
                <w:bCs/>
                <w:szCs w:val="18"/>
              </w:rPr>
            </w:pPr>
            <w:r w:rsidRPr="00AB04AC">
              <w:rPr>
                <w:rFonts w:cs="Arial"/>
                <w:b/>
                <w:bCs/>
                <w:szCs w:val="18"/>
              </w:rPr>
              <w:t>G:M</w:t>
            </w:r>
          </w:p>
        </w:tc>
        <w:tc>
          <w:tcPr>
            <w:tcW w:w="946" w:type="dxa"/>
            <w:tcBorders>
              <w:bottom w:val="dashed" w:sz="4" w:space="0" w:color="auto"/>
            </w:tcBorders>
            <w:shd w:val="clear" w:color="auto" w:fill="auto"/>
            <w:vAlign w:val="center"/>
            <w:hideMark/>
          </w:tcPr>
          <w:p w14:paraId="41ED7AF6" w14:textId="77777777" w:rsidR="00E714F1" w:rsidRPr="00AB04AC" w:rsidRDefault="00E714F1" w:rsidP="002350D5">
            <w:pPr>
              <w:spacing w:after="0"/>
              <w:jc w:val="center"/>
              <w:rPr>
                <w:rFonts w:cs="Arial"/>
                <w:b/>
                <w:bCs/>
                <w:szCs w:val="18"/>
              </w:rPr>
            </w:pPr>
            <w:r w:rsidRPr="00AB04AC">
              <w:rPr>
                <w:rFonts w:cs="Arial"/>
                <w:b/>
                <w:bCs/>
                <w:szCs w:val="18"/>
              </w:rPr>
              <w:t>Brij® 35</w:t>
            </w:r>
          </w:p>
        </w:tc>
        <w:tc>
          <w:tcPr>
            <w:tcW w:w="946" w:type="dxa"/>
            <w:tcBorders>
              <w:bottom w:val="dashed" w:sz="4" w:space="0" w:color="auto"/>
            </w:tcBorders>
            <w:shd w:val="clear" w:color="auto" w:fill="auto"/>
            <w:vAlign w:val="center"/>
            <w:hideMark/>
          </w:tcPr>
          <w:p w14:paraId="4E92F487" w14:textId="77777777" w:rsidR="00E714F1" w:rsidRPr="00AB04AC" w:rsidRDefault="00E714F1" w:rsidP="002350D5">
            <w:pPr>
              <w:spacing w:after="0"/>
              <w:jc w:val="center"/>
              <w:rPr>
                <w:rFonts w:cs="Arial"/>
                <w:b/>
                <w:bCs/>
                <w:szCs w:val="18"/>
              </w:rPr>
            </w:pPr>
            <w:r w:rsidRPr="00AB04AC">
              <w:rPr>
                <w:rFonts w:cs="Arial"/>
                <w:b/>
                <w:bCs/>
                <w:szCs w:val="18"/>
              </w:rPr>
              <w:t>G:M</w:t>
            </w:r>
          </w:p>
        </w:tc>
      </w:tr>
      <w:tr w:rsidR="00E714F1" w:rsidRPr="00DF4E52" w14:paraId="3637C19D" w14:textId="77777777" w:rsidTr="002350D5">
        <w:trPr>
          <w:trHeight w:val="315"/>
          <w:jc w:val="center"/>
        </w:trPr>
        <w:tc>
          <w:tcPr>
            <w:tcW w:w="844" w:type="dxa"/>
            <w:vMerge/>
            <w:vAlign w:val="center"/>
            <w:hideMark/>
          </w:tcPr>
          <w:p w14:paraId="18B3BEAB" w14:textId="77777777" w:rsidR="00E714F1" w:rsidRPr="00B739EF" w:rsidRDefault="00E714F1" w:rsidP="002350D5">
            <w:pPr>
              <w:spacing w:after="0"/>
              <w:jc w:val="left"/>
              <w:rPr>
                <w:rFonts w:cs="Arial"/>
                <w:b/>
                <w:bCs/>
                <w:szCs w:val="18"/>
              </w:rPr>
            </w:pPr>
          </w:p>
        </w:tc>
        <w:tc>
          <w:tcPr>
            <w:tcW w:w="1067" w:type="dxa"/>
            <w:vMerge/>
            <w:vAlign w:val="center"/>
            <w:hideMark/>
          </w:tcPr>
          <w:p w14:paraId="42A659BF" w14:textId="77777777" w:rsidR="00E714F1" w:rsidRPr="00B739EF" w:rsidRDefault="00E714F1" w:rsidP="002350D5">
            <w:pPr>
              <w:spacing w:after="0"/>
              <w:jc w:val="left"/>
              <w:rPr>
                <w:rFonts w:cs="Arial"/>
                <w:b/>
                <w:bCs/>
                <w:szCs w:val="18"/>
              </w:rPr>
            </w:pPr>
          </w:p>
        </w:tc>
        <w:tc>
          <w:tcPr>
            <w:tcW w:w="997" w:type="dxa"/>
            <w:vMerge/>
            <w:vAlign w:val="center"/>
            <w:hideMark/>
          </w:tcPr>
          <w:p w14:paraId="02CDD400" w14:textId="77777777" w:rsidR="00E714F1" w:rsidRPr="00AB04AC" w:rsidRDefault="00E714F1" w:rsidP="002350D5">
            <w:pPr>
              <w:spacing w:after="0"/>
              <w:jc w:val="left"/>
              <w:rPr>
                <w:rFonts w:cs="Arial"/>
                <w:b/>
                <w:bCs/>
                <w:szCs w:val="18"/>
              </w:rPr>
            </w:pPr>
          </w:p>
        </w:tc>
        <w:tc>
          <w:tcPr>
            <w:tcW w:w="997" w:type="dxa"/>
            <w:vMerge/>
            <w:vAlign w:val="center"/>
            <w:hideMark/>
          </w:tcPr>
          <w:p w14:paraId="2D4AAEC9" w14:textId="77777777" w:rsidR="00E714F1" w:rsidRPr="00AB04AC" w:rsidRDefault="00E714F1" w:rsidP="002350D5">
            <w:pPr>
              <w:spacing w:after="0"/>
              <w:jc w:val="left"/>
              <w:rPr>
                <w:rFonts w:cs="Arial"/>
                <w:b/>
                <w:bCs/>
                <w:szCs w:val="18"/>
              </w:rPr>
            </w:pPr>
          </w:p>
        </w:tc>
        <w:tc>
          <w:tcPr>
            <w:tcW w:w="946" w:type="dxa"/>
            <w:vMerge/>
            <w:vAlign w:val="center"/>
            <w:hideMark/>
          </w:tcPr>
          <w:p w14:paraId="25202400" w14:textId="77777777" w:rsidR="00E714F1" w:rsidRPr="00AB04AC" w:rsidRDefault="00E714F1" w:rsidP="002350D5">
            <w:pPr>
              <w:spacing w:after="0"/>
              <w:jc w:val="left"/>
              <w:rPr>
                <w:rFonts w:cs="Arial"/>
                <w:b/>
                <w:bCs/>
                <w:szCs w:val="18"/>
              </w:rPr>
            </w:pPr>
          </w:p>
        </w:tc>
        <w:tc>
          <w:tcPr>
            <w:tcW w:w="942" w:type="dxa"/>
            <w:vMerge/>
            <w:vAlign w:val="center"/>
            <w:hideMark/>
          </w:tcPr>
          <w:p w14:paraId="5D11C959" w14:textId="77777777" w:rsidR="00E714F1" w:rsidRPr="00AB04AC" w:rsidRDefault="00E714F1" w:rsidP="002350D5">
            <w:pPr>
              <w:spacing w:after="0"/>
              <w:jc w:val="left"/>
              <w:rPr>
                <w:rFonts w:cs="Arial"/>
                <w:b/>
                <w:bCs/>
                <w:szCs w:val="18"/>
              </w:rPr>
            </w:pPr>
          </w:p>
        </w:tc>
        <w:tc>
          <w:tcPr>
            <w:tcW w:w="946" w:type="dxa"/>
            <w:tcBorders>
              <w:top w:val="dashed" w:sz="4" w:space="0" w:color="auto"/>
            </w:tcBorders>
            <w:shd w:val="clear" w:color="auto" w:fill="auto"/>
            <w:vAlign w:val="center"/>
            <w:hideMark/>
          </w:tcPr>
          <w:p w14:paraId="0E6641C3" w14:textId="77777777" w:rsidR="00E714F1" w:rsidRPr="00AB04AC" w:rsidRDefault="00E714F1" w:rsidP="002350D5">
            <w:pPr>
              <w:spacing w:after="0"/>
              <w:jc w:val="center"/>
              <w:rPr>
                <w:rFonts w:cs="Arial"/>
                <w:b/>
                <w:bCs/>
                <w:szCs w:val="18"/>
              </w:rPr>
            </w:pPr>
            <w:r w:rsidRPr="00AB04AC">
              <w:rPr>
                <w:rFonts w:cs="Arial"/>
                <w:b/>
                <w:bCs/>
                <w:szCs w:val="18"/>
              </w:rPr>
              <w:t>Brij® 35</w:t>
            </w:r>
          </w:p>
        </w:tc>
        <w:tc>
          <w:tcPr>
            <w:tcW w:w="942" w:type="dxa"/>
            <w:tcBorders>
              <w:top w:val="dashed" w:sz="4" w:space="0" w:color="auto"/>
            </w:tcBorders>
            <w:shd w:val="clear" w:color="auto" w:fill="auto"/>
            <w:vAlign w:val="center"/>
            <w:hideMark/>
          </w:tcPr>
          <w:p w14:paraId="03F594EF" w14:textId="77777777" w:rsidR="00E714F1" w:rsidRPr="00AB04AC" w:rsidRDefault="00E714F1" w:rsidP="002350D5">
            <w:pPr>
              <w:spacing w:after="0"/>
              <w:jc w:val="center"/>
              <w:rPr>
                <w:rFonts w:cs="Arial"/>
                <w:b/>
                <w:bCs/>
                <w:szCs w:val="18"/>
              </w:rPr>
            </w:pPr>
            <w:r w:rsidRPr="00AB04AC">
              <w:rPr>
                <w:rFonts w:cs="Arial"/>
                <w:b/>
                <w:bCs/>
                <w:szCs w:val="18"/>
              </w:rPr>
              <w:t>G:M</w:t>
            </w:r>
          </w:p>
        </w:tc>
        <w:tc>
          <w:tcPr>
            <w:tcW w:w="946" w:type="dxa"/>
            <w:tcBorders>
              <w:top w:val="dashed" w:sz="4" w:space="0" w:color="auto"/>
            </w:tcBorders>
            <w:shd w:val="clear" w:color="auto" w:fill="auto"/>
            <w:vAlign w:val="center"/>
            <w:hideMark/>
          </w:tcPr>
          <w:p w14:paraId="7F5F460C" w14:textId="77777777" w:rsidR="00E714F1" w:rsidRPr="00AB04AC" w:rsidRDefault="00E714F1" w:rsidP="002350D5">
            <w:pPr>
              <w:spacing w:after="0"/>
              <w:jc w:val="center"/>
              <w:rPr>
                <w:rFonts w:cs="Arial"/>
                <w:b/>
                <w:bCs/>
                <w:szCs w:val="18"/>
              </w:rPr>
            </w:pPr>
            <w:r w:rsidRPr="00AB04AC">
              <w:rPr>
                <w:rFonts w:cs="Arial"/>
                <w:b/>
                <w:bCs/>
                <w:szCs w:val="18"/>
              </w:rPr>
              <w:t>G:M</w:t>
            </w:r>
          </w:p>
        </w:tc>
        <w:tc>
          <w:tcPr>
            <w:tcW w:w="946" w:type="dxa"/>
            <w:tcBorders>
              <w:top w:val="dashed" w:sz="4" w:space="0" w:color="auto"/>
            </w:tcBorders>
            <w:shd w:val="clear" w:color="auto" w:fill="auto"/>
            <w:vAlign w:val="center"/>
            <w:hideMark/>
          </w:tcPr>
          <w:p w14:paraId="050F4787" w14:textId="77777777" w:rsidR="00E714F1" w:rsidRPr="00AB04AC" w:rsidRDefault="00E714F1" w:rsidP="002350D5">
            <w:pPr>
              <w:spacing w:after="0"/>
              <w:jc w:val="center"/>
              <w:rPr>
                <w:rFonts w:cs="Arial"/>
                <w:b/>
                <w:bCs/>
                <w:szCs w:val="18"/>
              </w:rPr>
            </w:pPr>
            <w:r w:rsidRPr="00AB04AC">
              <w:rPr>
                <w:rFonts w:cs="Arial"/>
                <w:b/>
                <w:bCs/>
                <w:szCs w:val="18"/>
              </w:rPr>
              <w:t>Brij® 35</w:t>
            </w:r>
          </w:p>
        </w:tc>
      </w:tr>
      <w:tr w:rsidR="00E714F1" w:rsidRPr="00DF4E52" w14:paraId="21C020DE" w14:textId="77777777" w:rsidTr="002350D5">
        <w:trPr>
          <w:trHeight w:val="487"/>
          <w:jc w:val="center"/>
        </w:trPr>
        <w:tc>
          <w:tcPr>
            <w:tcW w:w="844" w:type="dxa"/>
            <w:shd w:val="clear" w:color="auto" w:fill="auto"/>
            <w:vAlign w:val="center"/>
            <w:hideMark/>
          </w:tcPr>
          <w:p w14:paraId="140B6706" w14:textId="77777777" w:rsidR="00E714F1" w:rsidRPr="00B739EF" w:rsidRDefault="00E714F1" w:rsidP="002350D5">
            <w:pPr>
              <w:spacing w:after="0"/>
              <w:jc w:val="center"/>
              <w:rPr>
                <w:rFonts w:cs="Arial"/>
                <w:szCs w:val="18"/>
              </w:rPr>
            </w:pPr>
            <w:r w:rsidRPr="00B739EF">
              <w:rPr>
                <w:rFonts w:cs="Arial"/>
                <w:szCs w:val="18"/>
              </w:rPr>
              <w:t>1.79</w:t>
            </w:r>
            <w:r>
              <w:rPr>
                <w:rFonts w:cs="Arial"/>
                <w:szCs w:val="18"/>
              </w:rPr>
              <w:t xml:space="preserve"> (0.01)</w:t>
            </w:r>
          </w:p>
        </w:tc>
        <w:tc>
          <w:tcPr>
            <w:tcW w:w="1067" w:type="dxa"/>
            <w:shd w:val="clear" w:color="auto" w:fill="auto"/>
            <w:vAlign w:val="center"/>
            <w:hideMark/>
          </w:tcPr>
          <w:p w14:paraId="147C137F" w14:textId="77777777" w:rsidR="00E714F1" w:rsidRPr="00B739EF" w:rsidRDefault="00E714F1" w:rsidP="002350D5">
            <w:pPr>
              <w:spacing w:after="0"/>
              <w:jc w:val="center"/>
              <w:rPr>
                <w:rFonts w:cs="Arial"/>
                <w:b/>
                <w:bCs/>
                <w:szCs w:val="18"/>
              </w:rPr>
            </w:pPr>
            <w:r w:rsidRPr="00B739EF">
              <w:rPr>
                <w:rFonts w:cs="Arial"/>
                <w:b/>
                <w:bCs/>
                <w:szCs w:val="18"/>
              </w:rPr>
              <w:t>D50 (µm)</w:t>
            </w:r>
            <w:r>
              <w:rPr>
                <w:rFonts w:cs="Arial"/>
                <w:b/>
                <w:bCs/>
                <w:szCs w:val="18"/>
              </w:rPr>
              <w:t xml:space="preserve"> (Std Dev)</w:t>
            </w:r>
          </w:p>
        </w:tc>
        <w:tc>
          <w:tcPr>
            <w:tcW w:w="997" w:type="dxa"/>
            <w:shd w:val="clear" w:color="auto" w:fill="auto"/>
            <w:vAlign w:val="center"/>
            <w:hideMark/>
          </w:tcPr>
          <w:p w14:paraId="77049918" w14:textId="77777777" w:rsidR="00E714F1" w:rsidRPr="00B739EF" w:rsidRDefault="00E714F1" w:rsidP="002350D5">
            <w:pPr>
              <w:spacing w:after="0"/>
              <w:jc w:val="center"/>
              <w:rPr>
                <w:rFonts w:cs="Arial"/>
                <w:szCs w:val="18"/>
              </w:rPr>
            </w:pPr>
            <w:r w:rsidRPr="00B739EF">
              <w:rPr>
                <w:rFonts w:cs="Arial"/>
                <w:szCs w:val="18"/>
              </w:rPr>
              <w:t>4.25</w:t>
            </w:r>
            <w:r>
              <w:rPr>
                <w:rFonts w:cs="Arial"/>
                <w:szCs w:val="18"/>
              </w:rPr>
              <w:t xml:space="preserve"> (0.04)</w:t>
            </w:r>
          </w:p>
        </w:tc>
        <w:tc>
          <w:tcPr>
            <w:tcW w:w="997" w:type="dxa"/>
            <w:shd w:val="clear" w:color="auto" w:fill="auto"/>
            <w:vAlign w:val="center"/>
            <w:hideMark/>
          </w:tcPr>
          <w:p w14:paraId="06722323" w14:textId="77777777" w:rsidR="00E714F1" w:rsidRPr="00B739EF" w:rsidRDefault="00E714F1" w:rsidP="002350D5">
            <w:pPr>
              <w:spacing w:after="0"/>
              <w:jc w:val="center"/>
              <w:rPr>
                <w:rFonts w:cs="Arial"/>
                <w:szCs w:val="18"/>
              </w:rPr>
            </w:pPr>
            <w:r w:rsidRPr="00B739EF">
              <w:rPr>
                <w:rFonts w:cs="Arial"/>
                <w:szCs w:val="18"/>
              </w:rPr>
              <w:t>3.33</w:t>
            </w:r>
            <w:r>
              <w:rPr>
                <w:rFonts w:cs="Arial"/>
                <w:szCs w:val="18"/>
              </w:rPr>
              <w:t xml:space="preserve"> (0.06)</w:t>
            </w:r>
          </w:p>
        </w:tc>
        <w:tc>
          <w:tcPr>
            <w:tcW w:w="946" w:type="dxa"/>
            <w:shd w:val="clear" w:color="auto" w:fill="auto"/>
            <w:vAlign w:val="center"/>
            <w:hideMark/>
          </w:tcPr>
          <w:p w14:paraId="63BA9B1A" w14:textId="77777777" w:rsidR="00E714F1" w:rsidRPr="00B739EF" w:rsidRDefault="00E714F1" w:rsidP="002350D5">
            <w:pPr>
              <w:spacing w:after="0"/>
              <w:jc w:val="center"/>
              <w:rPr>
                <w:rFonts w:cs="Arial"/>
                <w:szCs w:val="18"/>
              </w:rPr>
            </w:pPr>
            <w:r w:rsidRPr="00B739EF">
              <w:rPr>
                <w:rFonts w:cs="Arial"/>
                <w:szCs w:val="18"/>
              </w:rPr>
              <w:t>2.44</w:t>
            </w:r>
            <w:r>
              <w:rPr>
                <w:rFonts w:cs="Arial"/>
                <w:szCs w:val="18"/>
              </w:rPr>
              <w:t xml:space="preserve"> (0.04)</w:t>
            </w:r>
          </w:p>
        </w:tc>
        <w:tc>
          <w:tcPr>
            <w:tcW w:w="942" w:type="dxa"/>
            <w:shd w:val="clear" w:color="auto" w:fill="auto"/>
            <w:vAlign w:val="center"/>
            <w:hideMark/>
          </w:tcPr>
          <w:p w14:paraId="08DD26CA" w14:textId="77777777" w:rsidR="00E714F1" w:rsidRPr="00B739EF" w:rsidRDefault="00E714F1" w:rsidP="002350D5">
            <w:pPr>
              <w:spacing w:after="0"/>
              <w:jc w:val="center"/>
              <w:rPr>
                <w:rFonts w:cs="Arial"/>
                <w:szCs w:val="18"/>
              </w:rPr>
            </w:pPr>
            <w:r w:rsidRPr="00B739EF">
              <w:rPr>
                <w:rFonts w:cs="Arial"/>
                <w:szCs w:val="18"/>
              </w:rPr>
              <w:t>2.39</w:t>
            </w:r>
            <w:r>
              <w:rPr>
                <w:rFonts w:cs="Arial"/>
                <w:szCs w:val="18"/>
              </w:rPr>
              <w:t xml:space="preserve"> (0.02)</w:t>
            </w:r>
          </w:p>
        </w:tc>
        <w:tc>
          <w:tcPr>
            <w:tcW w:w="946" w:type="dxa"/>
            <w:shd w:val="clear" w:color="auto" w:fill="auto"/>
            <w:vAlign w:val="center"/>
            <w:hideMark/>
          </w:tcPr>
          <w:p w14:paraId="2725CDE7" w14:textId="77777777" w:rsidR="00E714F1" w:rsidRPr="00B739EF" w:rsidRDefault="00E714F1" w:rsidP="002350D5">
            <w:pPr>
              <w:spacing w:after="0"/>
              <w:jc w:val="center"/>
              <w:rPr>
                <w:rFonts w:cs="Arial"/>
                <w:szCs w:val="18"/>
              </w:rPr>
            </w:pPr>
            <w:r w:rsidRPr="00B739EF">
              <w:rPr>
                <w:rFonts w:cs="Arial"/>
                <w:szCs w:val="18"/>
              </w:rPr>
              <w:t>2.16</w:t>
            </w:r>
            <w:r>
              <w:rPr>
                <w:rFonts w:cs="Arial"/>
                <w:szCs w:val="18"/>
              </w:rPr>
              <w:t xml:space="preserve"> (0.02)</w:t>
            </w:r>
          </w:p>
        </w:tc>
        <w:tc>
          <w:tcPr>
            <w:tcW w:w="942" w:type="dxa"/>
            <w:shd w:val="clear" w:color="auto" w:fill="auto"/>
            <w:vAlign w:val="center"/>
            <w:hideMark/>
          </w:tcPr>
          <w:p w14:paraId="7058EB6F" w14:textId="77777777" w:rsidR="00E714F1" w:rsidRPr="00B739EF" w:rsidRDefault="00E714F1" w:rsidP="002350D5">
            <w:pPr>
              <w:spacing w:after="0"/>
              <w:jc w:val="center"/>
              <w:rPr>
                <w:rFonts w:cs="Arial"/>
                <w:szCs w:val="18"/>
              </w:rPr>
            </w:pPr>
            <w:r w:rsidRPr="00B739EF">
              <w:rPr>
                <w:rFonts w:cs="Arial"/>
                <w:szCs w:val="18"/>
              </w:rPr>
              <w:t>2.09</w:t>
            </w:r>
            <w:r>
              <w:rPr>
                <w:rFonts w:cs="Arial"/>
                <w:szCs w:val="18"/>
              </w:rPr>
              <w:t xml:space="preserve"> (0.04)</w:t>
            </w:r>
          </w:p>
        </w:tc>
        <w:tc>
          <w:tcPr>
            <w:tcW w:w="946" w:type="dxa"/>
            <w:shd w:val="clear" w:color="auto" w:fill="auto"/>
            <w:vAlign w:val="center"/>
            <w:hideMark/>
          </w:tcPr>
          <w:p w14:paraId="1E4CFD55" w14:textId="77777777" w:rsidR="00E714F1" w:rsidRPr="00B739EF" w:rsidRDefault="00E714F1" w:rsidP="002350D5">
            <w:pPr>
              <w:spacing w:after="0"/>
              <w:jc w:val="center"/>
              <w:rPr>
                <w:rFonts w:cs="Arial"/>
                <w:szCs w:val="18"/>
              </w:rPr>
            </w:pPr>
            <w:r w:rsidRPr="00B739EF">
              <w:rPr>
                <w:rFonts w:cs="Arial"/>
                <w:szCs w:val="18"/>
              </w:rPr>
              <w:t>2.11</w:t>
            </w:r>
            <w:r>
              <w:rPr>
                <w:rFonts w:cs="Arial"/>
                <w:szCs w:val="18"/>
              </w:rPr>
              <w:t xml:space="preserve"> (0.02)</w:t>
            </w:r>
          </w:p>
        </w:tc>
        <w:tc>
          <w:tcPr>
            <w:tcW w:w="946" w:type="dxa"/>
            <w:shd w:val="clear" w:color="auto" w:fill="auto"/>
            <w:vAlign w:val="center"/>
            <w:hideMark/>
          </w:tcPr>
          <w:p w14:paraId="0A9F7109" w14:textId="77777777" w:rsidR="00E714F1" w:rsidRPr="00B739EF" w:rsidRDefault="00E714F1" w:rsidP="002350D5">
            <w:pPr>
              <w:spacing w:after="0"/>
              <w:jc w:val="center"/>
              <w:rPr>
                <w:rFonts w:cs="Arial"/>
              </w:rPr>
            </w:pPr>
            <w:r w:rsidRPr="2B963369">
              <w:rPr>
                <w:rFonts w:cs="Arial"/>
              </w:rPr>
              <w:t>2.10</w:t>
            </w:r>
            <w:r>
              <w:rPr>
                <w:rFonts w:cs="Arial"/>
              </w:rPr>
              <w:t xml:space="preserve"> (0.03)</w:t>
            </w:r>
          </w:p>
        </w:tc>
      </w:tr>
    </w:tbl>
    <w:p w14:paraId="7F203253" w14:textId="15C6E813" w:rsidR="00F4556A" w:rsidRPr="00F4556A" w:rsidRDefault="00F4556A" w:rsidP="00AD121F">
      <w:pPr>
        <w:pStyle w:val="DDLCaption"/>
        <w:spacing w:before="100" w:after="280"/>
        <w:rPr>
          <w:sz w:val="20"/>
          <w:szCs w:val="28"/>
        </w:rPr>
      </w:pPr>
      <w:r w:rsidRPr="00F4556A">
        <w:rPr>
          <w:sz w:val="20"/>
          <w:szCs w:val="20"/>
        </w:rPr>
        <w:t>Table 2 – Comparison of D50 Values (at 4 kPa) for Preseparator Insert Combinations Containing Brij® 35 and G:M coatings Vs. the MMAD from NGI Testing.</w:t>
      </w:r>
    </w:p>
    <w:p w14:paraId="303FC815" w14:textId="6EF37BC8" w:rsidR="002A7A12" w:rsidRPr="00823B17" w:rsidRDefault="009B41CF" w:rsidP="00163D4E">
      <w:pPr>
        <w:pStyle w:val="DDLFigure"/>
        <w:ind w:left="1077"/>
        <w:jc w:val="left"/>
        <w:rPr>
          <w:sz w:val="20"/>
          <w:szCs w:val="22"/>
        </w:rPr>
      </w:pPr>
      <w:r>
        <w:rPr>
          <w:noProof/>
        </w:rPr>
        <w:drawing>
          <wp:inline distT="0" distB="0" distL="0" distR="0" wp14:anchorId="031031F9" wp14:editId="42618D87">
            <wp:extent cx="4238625" cy="2590800"/>
            <wp:effectExtent l="0" t="0" r="9525" b="0"/>
            <wp:docPr id="6" name="Chart 6">
              <a:extLst xmlns:a="http://schemas.openxmlformats.org/drawingml/2006/main">
                <a:ext uri="{FF2B5EF4-FFF2-40B4-BE49-F238E27FC236}">
                  <a16:creationId xmlns:a16="http://schemas.microsoft.com/office/drawing/2014/main" id="{81A1852A-1406-A746-ECE8-A7BEB10D79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6C1E8A1" w14:textId="5DFE982D" w:rsidR="005D2D47" w:rsidRDefault="004D2F2E" w:rsidP="00DB01D2">
      <w:pPr>
        <w:pStyle w:val="DDLBodyText"/>
        <w:rPr>
          <w:b/>
          <w:bCs/>
          <w:sz w:val="20"/>
        </w:rPr>
      </w:pPr>
      <w:r w:rsidRPr="005D2D47">
        <w:rPr>
          <w:b/>
          <w:bCs/>
          <w:sz w:val="20"/>
        </w:rPr>
        <w:t xml:space="preserve">Figure </w:t>
      </w:r>
      <w:r w:rsidR="009A4A9D" w:rsidRPr="005D2D47">
        <w:rPr>
          <w:b/>
          <w:bCs/>
          <w:sz w:val="20"/>
        </w:rPr>
        <w:t>4</w:t>
      </w:r>
      <w:r w:rsidRPr="005D2D47">
        <w:rPr>
          <w:b/>
          <w:bCs/>
          <w:sz w:val="20"/>
        </w:rPr>
        <w:t xml:space="preserve"> – </w:t>
      </w:r>
      <w:r w:rsidR="00FD61A7" w:rsidRPr="005D2D47">
        <w:rPr>
          <w:b/>
          <w:bCs/>
          <w:sz w:val="20"/>
        </w:rPr>
        <w:t>C</w:t>
      </w:r>
      <w:r w:rsidRPr="005D2D47">
        <w:rPr>
          <w:b/>
          <w:bCs/>
          <w:sz w:val="20"/>
        </w:rPr>
        <w:t xml:space="preserve">umulative </w:t>
      </w:r>
      <w:r w:rsidR="00FD61A7" w:rsidRPr="005D2D47">
        <w:rPr>
          <w:b/>
          <w:bCs/>
          <w:sz w:val="20"/>
        </w:rPr>
        <w:t>S</w:t>
      </w:r>
      <w:r w:rsidRPr="005D2D47">
        <w:rPr>
          <w:b/>
          <w:bCs/>
          <w:sz w:val="20"/>
        </w:rPr>
        <w:t xml:space="preserve">ize </w:t>
      </w:r>
      <w:r w:rsidR="00FD61A7" w:rsidRPr="005D2D47">
        <w:rPr>
          <w:b/>
          <w:bCs/>
          <w:sz w:val="20"/>
        </w:rPr>
        <w:t>D</w:t>
      </w:r>
      <w:r w:rsidRPr="005D2D47">
        <w:rPr>
          <w:b/>
          <w:bCs/>
          <w:sz w:val="20"/>
        </w:rPr>
        <w:t xml:space="preserve">istribution </w:t>
      </w:r>
      <w:r w:rsidR="00FD61A7" w:rsidRPr="005D2D47">
        <w:rPr>
          <w:b/>
          <w:bCs/>
          <w:sz w:val="20"/>
        </w:rPr>
        <w:t>P</w:t>
      </w:r>
      <w:r w:rsidRPr="005D2D47">
        <w:rPr>
          <w:b/>
          <w:bCs/>
          <w:sz w:val="20"/>
        </w:rPr>
        <w:t xml:space="preserve">lot </w:t>
      </w:r>
      <w:r w:rsidR="00FD61A7" w:rsidRPr="005D2D47">
        <w:rPr>
          <w:b/>
          <w:bCs/>
          <w:sz w:val="20"/>
        </w:rPr>
        <w:t>I</w:t>
      </w:r>
      <w:r w:rsidR="009D0C64" w:rsidRPr="005D2D47">
        <w:rPr>
          <w:b/>
          <w:bCs/>
          <w:sz w:val="20"/>
        </w:rPr>
        <w:t xml:space="preserve">llustrating the </w:t>
      </w:r>
      <w:r w:rsidR="00FD61A7" w:rsidRPr="005D2D47">
        <w:rPr>
          <w:b/>
          <w:bCs/>
          <w:sz w:val="20"/>
        </w:rPr>
        <w:t>S</w:t>
      </w:r>
      <w:r w:rsidR="009D0C64" w:rsidRPr="005D2D47">
        <w:rPr>
          <w:b/>
          <w:bCs/>
          <w:sz w:val="20"/>
        </w:rPr>
        <w:t xml:space="preserve">tacked </w:t>
      </w:r>
      <w:r w:rsidR="00FD61A7" w:rsidRPr="005D2D47">
        <w:rPr>
          <w:b/>
          <w:bCs/>
          <w:sz w:val="20"/>
        </w:rPr>
        <w:t>P</w:t>
      </w:r>
      <w:r w:rsidR="009D0C64" w:rsidRPr="005D2D47">
        <w:rPr>
          <w:b/>
          <w:bCs/>
          <w:sz w:val="20"/>
        </w:rPr>
        <w:t>re</w:t>
      </w:r>
      <w:r w:rsidR="00CD3D4F" w:rsidRPr="005D2D47">
        <w:rPr>
          <w:b/>
          <w:bCs/>
          <w:sz w:val="20"/>
        </w:rPr>
        <w:t>separators with Brij</w:t>
      </w:r>
      <w:r w:rsidR="00BE2564">
        <w:rPr>
          <w:b/>
          <w:bCs/>
          <w:sz w:val="20"/>
        </w:rPr>
        <w:t>®</w:t>
      </w:r>
      <w:r w:rsidR="00CD3D4F" w:rsidRPr="005D2D47">
        <w:rPr>
          <w:b/>
          <w:bCs/>
          <w:sz w:val="20"/>
        </w:rPr>
        <w:t xml:space="preserve"> </w:t>
      </w:r>
      <w:r w:rsidR="00B376CE">
        <w:rPr>
          <w:b/>
          <w:bCs/>
          <w:sz w:val="20"/>
        </w:rPr>
        <w:t xml:space="preserve">35 </w:t>
      </w:r>
      <w:r w:rsidR="00FD61A7" w:rsidRPr="005D2D47">
        <w:rPr>
          <w:b/>
          <w:bCs/>
          <w:sz w:val="20"/>
        </w:rPr>
        <w:t>C</w:t>
      </w:r>
      <w:r w:rsidR="00CD3D4F" w:rsidRPr="005D2D47">
        <w:rPr>
          <w:b/>
          <w:bCs/>
          <w:sz w:val="20"/>
        </w:rPr>
        <w:t xml:space="preserve">oating </w:t>
      </w:r>
      <w:r w:rsidR="0093455F" w:rsidRPr="005D2D47">
        <w:rPr>
          <w:b/>
          <w:bCs/>
          <w:sz w:val="20"/>
        </w:rPr>
        <w:t>A</w:t>
      </w:r>
      <w:r w:rsidR="00CD3D4F" w:rsidRPr="005D2D47">
        <w:rPr>
          <w:b/>
          <w:bCs/>
          <w:sz w:val="20"/>
        </w:rPr>
        <w:t xml:space="preserve">gainst </w:t>
      </w:r>
      <w:r w:rsidR="00FD61A7" w:rsidRPr="005D2D47">
        <w:rPr>
          <w:b/>
          <w:bCs/>
          <w:sz w:val="20"/>
        </w:rPr>
        <w:t>P</w:t>
      </w:r>
      <w:r w:rsidR="00CD3D4F" w:rsidRPr="005D2D47">
        <w:rPr>
          <w:b/>
          <w:bCs/>
          <w:sz w:val="20"/>
        </w:rPr>
        <w:t xml:space="preserve">revious </w:t>
      </w:r>
      <w:r w:rsidR="0093455F" w:rsidRPr="005D2D47">
        <w:rPr>
          <w:b/>
          <w:bCs/>
          <w:sz w:val="20"/>
        </w:rPr>
        <w:t>A</w:t>
      </w:r>
      <w:r w:rsidR="00CD3D4F" w:rsidRPr="005D2D47">
        <w:rPr>
          <w:b/>
          <w:bCs/>
          <w:sz w:val="20"/>
        </w:rPr>
        <w:t xml:space="preserve">nalyses. </w:t>
      </w:r>
    </w:p>
    <w:p w14:paraId="6F81E6D0" w14:textId="1B88F06A" w:rsidR="009A4A9D" w:rsidRPr="009A4A9D" w:rsidRDefault="009A4A9D" w:rsidP="002C059A">
      <w:pPr>
        <w:pStyle w:val="DDLBodyText"/>
        <w:keepNext/>
        <w:spacing w:before="240" w:after="120"/>
        <w:outlineLvl w:val="0"/>
        <w:rPr>
          <w:b/>
          <w:bCs/>
          <w:sz w:val="20"/>
          <w:szCs w:val="22"/>
        </w:rPr>
      </w:pPr>
      <w:r>
        <w:rPr>
          <w:b/>
          <w:bCs/>
          <w:sz w:val="20"/>
          <w:szCs w:val="22"/>
        </w:rPr>
        <w:t>Conclusion</w:t>
      </w:r>
      <w:r w:rsidR="0052301E">
        <w:rPr>
          <w:b/>
          <w:bCs/>
          <w:sz w:val="20"/>
          <w:szCs w:val="22"/>
        </w:rPr>
        <w:t>s</w:t>
      </w:r>
    </w:p>
    <w:p w14:paraId="1E4CA634" w14:textId="6E185F4C" w:rsidR="00BD5D78" w:rsidRDefault="00A2217C" w:rsidP="00DB01D2">
      <w:pPr>
        <w:pStyle w:val="DDLBodyText"/>
        <w:rPr>
          <w:sz w:val="20"/>
          <w:szCs w:val="22"/>
        </w:rPr>
      </w:pPr>
      <w:r w:rsidRPr="00A2217C">
        <w:rPr>
          <w:sz w:val="20"/>
          <w:szCs w:val="22"/>
        </w:rPr>
        <w:t>Two preseparators, stacked in series and each containing a coated 30 L/min, 5 µm cut-off insert, were found to improve the capture of large particulates in this investigation, thus separating the API and carrier more efficiently. We conclude that more meaningful PSD data can be generated with improved separation of the API from the carrier material, thereby reducing the potential impact of the carrier particles on these size distribution measurements.</w:t>
      </w:r>
    </w:p>
    <w:p w14:paraId="6BA9554B" w14:textId="0FBF1493" w:rsidR="007F6CD6" w:rsidRDefault="002957D4" w:rsidP="00DB01D2">
      <w:pPr>
        <w:pStyle w:val="DDLBodyText"/>
        <w:rPr>
          <w:sz w:val="20"/>
          <w:szCs w:val="22"/>
        </w:rPr>
      </w:pPr>
      <w:r>
        <w:rPr>
          <w:sz w:val="20"/>
          <w:szCs w:val="22"/>
        </w:rPr>
        <w:t xml:space="preserve">This </w:t>
      </w:r>
      <w:r w:rsidR="00A15C1A">
        <w:rPr>
          <w:sz w:val="20"/>
          <w:szCs w:val="22"/>
        </w:rPr>
        <w:t>methodology</w:t>
      </w:r>
      <w:r w:rsidR="00A00239">
        <w:rPr>
          <w:sz w:val="20"/>
          <w:szCs w:val="22"/>
        </w:rPr>
        <w:t xml:space="preserve"> c</w:t>
      </w:r>
      <w:r w:rsidR="00A15C1A">
        <w:rPr>
          <w:sz w:val="20"/>
          <w:szCs w:val="22"/>
        </w:rPr>
        <w:t>ould</w:t>
      </w:r>
      <w:r w:rsidR="00A00239">
        <w:rPr>
          <w:sz w:val="20"/>
          <w:szCs w:val="22"/>
        </w:rPr>
        <w:t xml:space="preserve"> be used </w:t>
      </w:r>
      <w:r w:rsidR="005F3508">
        <w:rPr>
          <w:sz w:val="20"/>
          <w:szCs w:val="22"/>
        </w:rPr>
        <w:t xml:space="preserve">to </w:t>
      </w:r>
      <w:r w:rsidR="00D45EA9">
        <w:rPr>
          <w:sz w:val="20"/>
          <w:szCs w:val="22"/>
        </w:rPr>
        <w:t xml:space="preserve">screen formulations in </w:t>
      </w:r>
      <w:r w:rsidR="001C14DC">
        <w:rPr>
          <w:sz w:val="20"/>
          <w:szCs w:val="22"/>
        </w:rPr>
        <w:t xml:space="preserve">feasibility or </w:t>
      </w:r>
      <w:r w:rsidR="00D45EA9">
        <w:rPr>
          <w:sz w:val="20"/>
          <w:szCs w:val="22"/>
        </w:rPr>
        <w:t xml:space="preserve">early-stage development </w:t>
      </w:r>
      <w:r w:rsidR="00411334">
        <w:rPr>
          <w:sz w:val="20"/>
          <w:szCs w:val="22"/>
        </w:rPr>
        <w:t>to predict p</w:t>
      </w:r>
      <w:r w:rsidR="00F13A47">
        <w:rPr>
          <w:sz w:val="20"/>
          <w:szCs w:val="22"/>
        </w:rPr>
        <w:t>otential MMAD</w:t>
      </w:r>
      <w:r w:rsidR="00411334">
        <w:rPr>
          <w:sz w:val="20"/>
          <w:szCs w:val="22"/>
        </w:rPr>
        <w:t xml:space="preserve"> </w:t>
      </w:r>
      <w:r>
        <w:rPr>
          <w:sz w:val="20"/>
          <w:szCs w:val="22"/>
        </w:rPr>
        <w:t xml:space="preserve">value </w:t>
      </w:r>
      <w:r w:rsidR="00411334">
        <w:rPr>
          <w:sz w:val="20"/>
          <w:szCs w:val="22"/>
        </w:rPr>
        <w:t>and MMAD trending</w:t>
      </w:r>
      <w:r w:rsidR="006A2674">
        <w:rPr>
          <w:sz w:val="20"/>
          <w:szCs w:val="22"/>
        </w:rPr>
        <w:t xml:space="preserve"> </w:t>
      </w:r>
      <w:r>
        <w:rPr>
          <w:sz w:val="20"/>
          <w:szCs w:val="22"/>
        </w:rPr>
        <w:t>behaviour under various stressors, to eliminate</w:t>
      </w:r>
      <w:r w:rsidR="006A2674">
        <w:rPr>
          <w:sz w:val="20"/>
          <w:szCs w:val="22"/>
        </w:rPr>
        <w:t xml:space="preserve"> unsuitable formulations prior to moving to </w:t>
      </w:r>
      <w:r w:rsidR="00FE7735">
        <w:rPr>
          <w:sz w:val="20"/>
          <w:szCs w:val="22"/>
        </w:rPr>
        <w:t xml:space="preserve">the </w:t>
      </w:r>
      <w:r w:rsidR="009435C1">
        <w:rPr>
          <w:sz w:val="20"/>
          <w:szCs w:val="22"/>
        </w:rPr>
        <w:t xml:space="preserve">more traditional and regulatory required </w:t>
      </w:r>
      <w:r w:rsidR="00FE7735">
        <w:rPr>
          <w:sz w:val="20"/>
          <w:szCs w:val="22"/>
        </w:rPr>
        <w:t>APSD analysis</w:t>
      </w:r>
      <w:r w:rsidR="007F6CD6">
        <w:rPr>
          <w:sz w:val="20"/>
          <w:szCs w:val="22"/>
        </w:rPr>
        <w:t>.</w:t>
      </w:r>
    </w:p>
    <w:p w14:paraId="735E2B0D" w14:textId="11EF4B44" w:rsidR="005F370A" w:rsidRDefault="006A381A" w:rsidP="002C059A">
      <w:pPr>
        <w:pStyle w:val="DDLBodyText"/>
        <w:keepNext/>
        <w:spacing w:before="240" w:after="120"/>
        <w:outlineLvl w:val="0"/>
        <w:rPr>
          <w:b/>
          <w:bCs/>
          <w:sz w:val="20"/>
          <w:szCs w:val="22"/>
        </w:rPr>
      </w:pPr>
      <w:r>
        <w:rPr>
          <w:b/>
          <w:bCs/>
          <w:sz w:val="20"/>
          <w:szCs w:val="22"/>
        </w:rPr>
        <w:t>Future Work</w:t>
      </w:r>
    </w:p>
    <w:p w14:paraId="2CC050BF" w14:textId="0199BD14" w:rsidR="00AD6660" w:rsidRDefault="0054605A" w:rsidP="00DB01D2">
      <w:pPr>
        <w:pStyle w:val="DDLBodyText"/>
        <w:rPr>
          <w:sz w:val="20"/>
          <w:szCs w:val="22"/>
        </w:rPr>
      </w:pPr>
      <w:r w:rsidRPr="0054605A">
        <w:rPr>
          <w:sz w:val="20"/>
          <w:szCs w:val="22"/>
        </w:rPr>
        <w:t xml:space="preserve">Whilst good correlation </w:t>
      </w:r>
      <w:r>
        <w:rPr>
          <w:sz w:val="20"/>
          <w:szCs w:val="22"/>
        </w:rPr>
        <w:t>between</w:t>
      </w:r>
      <w:r w:rsidR="00454FED">
        <w:rPr>
          <w:sz w:val="20"/>
          <w:szCs w:val="22"/>
        </w:rPr>
        <w:t xml:space="preserve"> D</w:t>
      </w:r>
      <w:r w:rsidR="00454FED" w:rsidRPr="00013FD8">
        <w:rPr>
          <w:sz w:val="20"/>
          <w:szCs w:val="22"/>
          <w:vertAlign w:val="subscript"/>
        </w:rPr>
        <w:t>50</w:t>
      </w:r>
      <w:r w:rsidR="00454FED">
        <w:rPr>
          <w:sz w:val="20"/>
          <w:szCs w:val="22"/>
        </w:rPr>
        <w:t xml:space="preserve"> and MMAD has been achieved, it is acknowledged that</w:t>
      </w:r>
      <w:r w:rsidR="00AD6660">
        <w:rPr>
          <w:sz w:val="20"/>
          <w:szCs w:val="22"/>
        </w:rPr>
        <w:t>:</w:t>
      </w:r>
    </w:p>
    <w:p w14:paraId="6B7B8063" w14:textId="252CD3DB" w:rsidR="00AD6660" w:rsidRDefault="00A94892" w:rsidP="00FF6D34">
      <w:pPr>
        <w:pStyle w:val="DDLBodyText"/>
        <w:numPr>
          <w:ilvl w:val="0"/>
          <w:numId w:val="8"/>
        </w:numPr>
        <w:spacing w:after="120"/>
        <w:rPr>
          <w:sz w:val="20"/>
          <w:szCs w:val="22"/>
        </w:rPr>
      </w:pPr>
      <w:r>
        <w:rPr>
          <w:sz w:val="20"/>
          <w:szCs w:val="22"/>
        </w:rPr>
        <w:t>additional</w:t>
      </w:r>
      <w:r w:rsidR="00454FED">
        <w:rPr>
          <w:sz w:val="20"/>
          <w:szCs w:val="22"/>
        </w:rPr>
        <w:t xml:space="preserve"> </w:t>
      </w:r>
      <w:r w:rsidR="005463E6">
        <w:rPr>
          <w:sz w:val="20"/>
          <w:szCs w:val="22"/>
        </w:rPr>
        <w:t>optimisation may</w:t>
      </w:r>
      <w:r>
        <w:rPr>
          <w:sz w:val="20"/>
          <w:szCs w:val="22"/>
        </w:rPr>
        <w:t xml:space="preserve"> further</w:t>
      </w:r>
      <w:r w:rsidR="005463E6">
        <w:rPr>
          <w:sz w:val="20"/>
          <w:szCs w:val="22"/>
        </w:rPr>
        <w:t xml:space="preserve"> improve this </w:t>
      </w:r>
      <w:r w:rsidR="00AD6660">
        <w:rPr>
          <w:sz w:val="20"/>
          <w:szCs w:val="22"/>
        </w:rPr>
        <w:t>correlation.</w:t>
      </w:r>
    </w:p>
    <w:p w14:paraId="35EFA3DA" w14:textId="24D5FA30" w:rsidR="00A435D5" w:rsidRDefault="00AD121F" w:rsidP="00FF6D34">
      <w:pPr>
        <w:pStyle w:val="DDLBodyText"/>
        <w:numPr>
          <w:ilvl w:val="0"/>
          <w:numId w:val="8"/>
        </w:numPr>
        <w:spacing w:after="120"/>
        <w:rPr>
          <w:sz w:val="20"/>
          <w:szCs w:val="22"/>
        </w:rPr>
      </w:pPr>
      <w:r>
        <w:rPr>
          <w:sz w:val="20"/>
          <w:szCs w:val="22"/>
        </w:rPr>
        <w:t xml:space="preserve">this study focussed on a </w:t>
      </w:r>
      <w:r w:rsidRPr="00862295">
        <w:rPr>
          <w:sz w:val="20"/>
        </w:rPr>
        <w:t>lactose carrier-based formulation containing Salbutamol Sul</w:t>
      </w:r>
      <w:r>
        <w:rPr>
          <w:sz w:val="20"/>
        </w:rPr>
        <w:t>phate, therefore</w:t>
      </w:r>
      <w:r>
        <w:rPr>
          <w:sz w:val="20"/>
          <w:szCs w:val="22"/>
        </w:rPr>
        <w:t xml:space="preserve"> an assessment of alternative carriers and alternative APIs is required.</w:t>
      </w:r>
      <w:r w:rsidR="005463E6">
        <w:rPr>
          <w:sz w:val="20"/>
          <w:szCs w:val="22"/>
        </w:rPr>
        <w:t xml:space="preserve"> </w:t>
      </w:r>
    </w:p>
    <w:p w14:paraId="30FDB1B2" w14:textId="0B651443" w:rsidR="007202B3" w:rsidRDefault="007202B3" w:rsidP="00DB01D2">
      <w:pPr>
        <w:pStyle w:val="DDLBodyText"/>
        <w:numPr>
          <w:ilvl w:val="0"/>
          <w:numId w:val="8"/>
        </w:numPr>
        <w:rPr>
          <w:sz w:val="20"/>
          <w:szCs w:val="22"/>
        </w:rPr>
      </w:pPr>
      <w:r>
        <w:rPr>
          <w:sz w:val="20"/>
          <w:szCs w:val="22"/>
        </w:rPr>
        <w:t>e</w:t>
      </w:r>
      <w:r w:rsidRPr="00A435D5">
        <w:rPr>
          <w:sz w:val="20"/>
          <w:szCs w:val="22"/>
        </w:rPr>
        <w:t>nhanced engineering solutions to attach the preseparators to the Sympatec could be devised to further improve the accuracy and robustness of the data generated</w:t>
      </w:r>
      <w:r w:rsidR="00CA6BB3">
        <w:rPr>
          <w:sz w:val="20"/>
          <w:szCs w:val="22"/>
        </w:rPr>
        <w:t>.</w:t>
      </w:r>
    </w:p>
    <w:p w14:paraId="0FA382FA" w14:textId="1951BCAD" w:rsidR="006750AC" w:rsidRDefault="006750AC" w:rsidP="002C059A">
      <w:pPr>
        <w:pStyle w:val="DDLBodyText"/>
        <w:keepNext/>
        <w:spacing w:before="240" w:after="120"/>
        <w:outlineLvl w:val="0"/>
        <w:rPr>
          <w:b/>
          <w:bCs/>
          <w:sz w:val="20"/>
          <w:szCs w:val="22"/>
        </w:rPr>
      </w:pPr>
      <w:r>
        <w:rPr>
          <w:b/>
          <w:bCs/>
          <w:sz w:val="20"/>
          <w:szCs w:val="22"/>
        </w:rPr>
        <w:t>Acknowledgments</w:t>
      </w:r>
    </w:p>
    <w:p w14:paraId="15257461" w14:textId="75DEB3B7" w:rsidR="00B369CE" w:rsidRPr="00EC2711" w:rsidRDefault="00300E1C" w:rsidP="006C2201">
      <w:pPr>
        <w:pStyle w:val="DDLBodyText"/>
        <w:rPr>
          <w:sz w:val="20"/>
          <w:szCs w:val="22"/>
        </w:rPr>
      </w:pPr>
      <w:r w:rsidRPr="0046554E">
        <w:rPr>
          <w:sz w:val="20"/>
          <w:szCs w:val="22"/>
        </w:rPr>
        <w:t>We would like to acknowledge Edward Harrison for his efforts in the generation of the experimental data.</w:t>
      </w:r>
    </w:p>
    <w:p w14:paraId="0934AC6E" w14:textId="7CC46361" w:rsidR="006C2201" w:rsidRDefault="00BC543F" w:rsidP="002C059A">
      <w:pPr>
        <w:pStyle w:val="DDLBodyText"/>
        <w:keepNext/>
        <w:spacing w:before="240" w:after="120"/>
        <w:outlineLvl w:val="0"/>
        <w:rPr>
          <w:b/>
          <w:bCs/>
          <w:sz w:val="20"/>
          <w:szCs w:val="22"/>
        </w:rPr>
      </w:pPr>
      <w:r>
        <w:rPr>
          <w:b/>
          <w:bCs/>
          <w:sz w:val="20"/>
          <w:szCs w:val="22"/>
        </w:rPr>
        <w:t>References</w:t>
      </w:r>
    </w:p>
    <w:p w14:paraId="08D577F0" w14:textId="313EF892" w:rsidR="00514DA3" w:rsidRPr="00514DA3" w:rsidRDefault="00514DA3" w:rsidP="006C2201">
      <w:pPr>
        <w:pStyle w:val="DDLBodyText"/>
        <w:rPr>
          <w:sz w:val="16"/>
          <w:szCs w:val="18"/>
        </w:rPr>
      </w:pPr>
      <w:r>
        <w:rPr>
          <w:sz w:val="16"/>
          <w:szCs w:val="18"/>
        </w:rPr>
        <w:t xml:space="preserve">[1] </w:t>
      </w:r>
      <w:r w:rsidRPr="00B51B49">
        <w:rPr>
          <w:sz w:val="16"/>
        </w:rPr>
        <w:t>USP-NF &lt;601&gt;, Inhalation and Nasal Drug Products: Aerosols, Sprays, and Powders – Performance Quality Tests</w:t>
      </w:r>
    </w:p>
    <w:p w14:paraId="3884D654" w14:textId="0866BB30" w:rsidR="006C2201" w:rsidRDefault="00514DA3" w:rsidP="006C2201">
      <w:pPr>
        <w:pStyle w:val="DDLBodyText"/>
      </w:pPr>
      <w:r>
        <w:t xml:space="preserve">[2] </w:t>
      </w:r>
      <w:r w:rsidRPr="0001724F">
        <w:rPr>
          <w:sz w:val="16"/>
          <w:szCs w:val="18"/>
        </w:rPr>
        <w:t>McNeill J, Clay J: Development of a Particle Sizing Methodology for Early Screening of DPI Carrier Based Formulations using Laser Diffraction. RDD 2023 p235 - 238</w:t>
      </w:r>
    </w:p>
    <w:sectPr w:rsidR="006C2201" w:rsidSect="00660395">
      <w:headerReference w:type="even" r:id="rId26"/>
      <w:headerReference w:type="default" r:id="rId27"/>
      <w:footerReference w:type="default" r:id="rId28"/>
      <w:footerReference w:type="first" r:id="rId29"/>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67B50" w14:textId="77777777" w:rsidR="00C36C1F" w:rsidRDefault="00C36C1F" w:rsidP="00A515A9">
      <w:pPr>
        <w:spacing w:after="0"/>
      </w:pPr>
      <w:r>
        <w:separator/>
      </w:r>
    </w:p>
  </w:endnote>
  <w:endnote w:type="continuationSeparator" w:id="0">
    <w:p w14:paraId="47C5F7A8" w14:textId="77777777" w:rsidR="00C36C1F" w:rsidRDefault="00C36C1F"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5EB56" w14:textId="3E1C0E1D" w:rsidR="00E86793" w:rsidRDefault="00E86793">
    <w:pPr>
      <w:pStyle w:val="Footer"/>
    </w:pPr>
    <w:r>
      <w:rPr>
        <w:noProof/>
      </w:rPr>
      <mc:AlternateContent>
        <mc:Choice Requires="wps">
          <w:drawing>
            <wp:anchor distT="0" distB="0" distL="0" distR="0" simplePos="0" relativeHeight="251660288" behindDoc="0" locked="0" layoutInCell="1" allowOverlap="1" wp14:anchorId="5556564F" wp14:editId="33E4F817">
              <wp:simplePos x="971550" y="9991725"/>
              <wp:positionH relativeFrom="page">
                <wp:align>right</wp:align>
              </wp:positionH>
              <wp:positionV relativeFrom="page">
                <wp:align>bottom</wp:align>
              </wp:positionV>
              <wp:extent cx="443865" cy="443865"/>
              <wp:effectExtent l="0" t="0" r="0" b="0"/>
              <wp:wrapNone/>
              <wp:docPr id="4" name="Text Box 4"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5F9EB43" w14:textId="029FFD54" w:rsidR="00E86793" w:rsidRPr="00E86793" w:rsidRDefault="00E86793" w:rsidP="00E86793">
                          <w:pPr>
                            <w:spacing w:after="0"/>
                            <w:rPr>
                              <w:rFonts w:ascii="Calibri" w:eastAsia="Calibri" w:hAnsi="Calibri" w:cs="Calibri"/>
                              <w:noProof/>
                              <w:color w:val="F09601"/>
                              <w:sz w:val="20"/>
                            </w:rPr>
                          </w:pP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556564F" id="_x0000_t202" coordsize="21600,21600" o:spt="202" path="m,l,21600r21600,l21600,xe">
              <v:stroke joinstyle="miter"/>
              <v:path gradientshapeok="t" o:connecttype="rect"/>
            </v:shapetype>
            <v:shape id="Text Box 4" o:spid="_x0000_s1026" type="#_x0000_t202" alt="NON-CONFIDENTIAL" style="position:absolute;left:0;text-align:left;margin-left:-16.25pt;margin-top:0;width:34.95pt;height:34.9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CwIAABo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" filled="f" stroked="f">
              <v:textbox style="mso-fit-shape-to-text:t" inset="0,0,20pt,15pt">
                <w:txbxContent>
                  <w:p w14:paraId="75F9EB43" w14:textId="029FFD54" w:rsidR="00E86793" w:rsidRPr="00E86793" w:rsidRDefault="00E86793" w:rsidP="00E86793">
                    <w:pPr>
                      <w:spacing w:after="0"/>
                      <w:rPr>
                        <w:rFonts w:ascii="Calibri" w:eastAsia="Calibri" w:hAnsi="Calibri" w:cs="Calibri"/>
                        <w:noProof/>
                        <w:color w:val="F09601"/>
                        <w:sz w:val="2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7A01" w14:textId="21CF96E1" w:rsidR="00E86793" w:rsidRDefault="00E86793">
    <w:pPr>
      <w:pStyle w:val="Footer"/>
    </w:pPr>
    <w:r>
      <w:rPr>
        <w:noProof/>
      </w:rPr>
      <mc:AlternateContent>
        <mc:Choice Requires="wps">
          <w:drawing>
            <wp:anchor distT="0" distB="0" distL="0" distR="0" simplePos="0" relativeHeight="251658240" behindDoc="0" locked="0" layoutInCell="1" allowOverlap="1" wp14:anchorId="33DBFB59" wp14:editId="38674AE2">
              <wp:simplePos x="635" y="635"/>
              <wp:positionH relativeFrom="page">
                <wp:align>right</wp:align>
              </wp:positionH>
              <wp:positionV relativeFrom="page">
                <wp:align>bottom</wp:align>
              </wp:positionV>
              <wp:extent cx="443865" cy="443865"/>
              <wp:effectExtent l="0" t="0" r="0" b="0"/>
              <wp:wrapNone/>
              <wp:docPr id="2" name="Text Box 2"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2492BF" w14:textId="201E6CE6" w:rsidR="00E86793" w:rsidRPr="00E86793" w:rsidRDefault="00E86793" w:rsidP="00E86793">
                          <w:pPr>
                            <w:spacing w:after="0"/>
                            <w:rPr>
                              <w:rFonts w:ascii="Calibri" w:eastAsia="Calibri" w:hAnsi="Calibri" w:cs="Calibri"/>
                              <w:noProof/>
                              <w:color w:val="F09601"/>
                              <w:sz w:val="20"/>
                            </w:rPr>
                          </w:pPr>
                          <w:r w:rsidRPr="00E86793">
                            <w:rPr>
                              <w:rFonts w:ascii="Calibri" w:eastAsia="Calibri" w:hAnsi="Calibri" w:cs="Calibri"/>
                              <w:noProof/>
                              <w:color w:val="F09601"/>
                              <w:sz w:val="20"/>
                            </w:rPr>
                            <w:t>NON-CONFIDENTIAL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3DBFB59" id="_x0000_t202" coordsize="21600,21600" o:spt="202" path="m,l,21600r21600,l21600,xe">
              <v:stroke joinstyle="miter"/>
              <v:path gradientshapeok="t" o:connecttype="rect"/>
            </v:shapetype>
            <v:shape id="Text Box 2" o:spid="_x0000_s1027" type="#_x0000_t202" alt="NON-CONFIDENTIAL" style="position:absolute;left:0;text-align:left;margin-left:-16.25pt;margin-top:0;width:34.95pt;height:34.9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" filled="f" stroked="f">
              <v:textbox style="mso-fit-shape-to-text:t" inset="0,0,20pt,15pt">
                <w:txbxContent>
                  <w:p w14:paraId="122492BF" w14:textId="201E6CE6" w:rsidR="00E86793" w:rsidRPr="00E86793" w:rsidRDefault="00E86793" w:rsidP="00E86793">
                    <w:pPr>
                      <w:spacing w:after="0"/>
                      <w:rPr>
                        <w:rFonts w:ascii="Calibri" w:eastAsia="Calibri" w:hAnsi="Calibri" w:cs="Calibri"/>
                        <w:noProof/>
                        <w:color w:val="F09601"/>
                        <w:sz w:val="20"/>
                      </w:rPr>
                    </w:pPr>
                    <w:r w:rsidRPr="00E86793">
                      <w:rPr>
                        <w:rFonts w:ascii="Calibri" w:eastAsia="Calibri" w:hAnsi="Calibri" w:cs="Calibri"/>
                        <w:noProof/>
                        <w:color w:val="F09601"/>
                        <w:sz w:val="20"/>
                      </w:rPr>
                      <w:t>NON-CONFIDENTIAL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F4E90" w14:textId="77777777" w:rsidR="00C36C1F" w:rsidRDefault="00C36C1F" w:rsidP="00A515A9">
      <w:pPr>
        <w:spacing w:after="0"/>
      </w:pPr>
      <w:r>
        <w:separator/>
      </w:r>
    </w:p>
  </w:footnote>
  <w:footnote w:type="continuationSeparator" w:id="0">
    <w:p w14:paraId="0A4E8EFD" w14:textId="77777777" w:rsidR="00C36C1F" w:rsidRDefault="00C36C1F"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3C6EF001"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9F0A34">
      <w:rPr>
        <w:i/>
      </w:rPr>
      <w:t>4</w:t>
    </w:r>
    <w:r w:rsidR="008C5C57" w:rsidRPr="003C58EE">
      <w:rPr>
        <w:i/>
      </w:rPr>
      <w:t>,</w:t>
    </w:r>
    <w:r w:rsidR="00964A86" w:rsidRPr="003C58EE">
      <w:rPr>
        <w:i/>
      </w:rPr>
      <w:t xml:space="preserve"> 20</w:t>
    </w:r>
    <w:r w:rsidR="00F27E20" w:rsidRPr="003C58EE">
      <w:rPr>
        <w:i/>
      </w:rPr>
      <w:t>2</w:t>
    </w:r>
    <w:r w:rsidR="009F0A34">
      <w:rPr>
        <w:i/>
      </w:rPr>
      <w:t>3</w:t>
    </w:r>
    <w:r w:rsidR="00964A86" w:rsidRPr="003C58EE">
      <w:rPr>
        <w:i/>
      </w:rPr>
      <w:t xml:space="preserve"> </w:t>
    </w:r>
    <w:r w:rsidRPr="003C58EE">
      <w:rPr>
        <w:i/>
      </w:rPr>
      <w:t xml:space="preserve">- </w:t>
    </w:r>
    <w:sdt>
      <w:sdtPr>
        <w:rPr>
          <w:i/>
          <w:szCs w:val="18"/>
        </w:rPr>
        <w:alias w:val="Title"/>
        <w:tag w:val="Title"/>
        <w:id w:val="-1018000503"/>
        <w:lock w:val="sdtLocked"/>
        <w:placeholder>
          <w:docPart w:val="64B631F28BC445DB873FE11185304E8A"/>
        </w:placeholder>
      </w:sdtPr>
      <w:sdtEndPr>
        <w:rPr>
          <w:i w:val="0"/>
          <w:szCs w:val="20"/>
        </w:rPr>
      </w:sdtEndPr>
      <w:sdtContent>
        <w:r w:rsidR="006354B0" w:rsidRPr="006354B0">
          <w:rPr>
            <w:rStyle w:val="PlaceholderText"/>
            <w:i/>
            <w:color w:val="auto"/>
            <w:szCs w:val="18"/>
          </w:rPr>
          <w:t>Development and Optimisation of</w:t>
        </w:r>
        <w:r w:rsidR="006354B0" w:rsidRPr="006354B0">
          <w:rPr>
            <w:rStyle w:val="PlaceholderText"/>
            <w:i/>
            <w:szCs w:val="18"/>
          </w:rPr>
          <w:t xml:space="preserve"> </w:t>
        </w:r>
        <w:r w:rsidR="006354B0" w:rsidRPr="006354B0">
          <w:rPr>
            <w:rFonts w:cs="Arial"/>
            <w:i/>
            <w:szCs w:val="18"/>
          </w:rPr>
          <w:t>a Particle Sizing Methodology for Early Screening of DPI Carrier Based Formulations using Laser Diffraction.</w:t>
        </w:r>
        <w:r w:rsidR="006354B0" w:rsidRPr="00113D70">
          <w:rPr>
            <w:rFonts w:cs="Arial"/>
            <w:sz w:val="20"/>
          </w:rPr>
          <w:t xml:space="preserve"> </w:t>
        </w:r>
      </w:sdtContent>
    </w:sdt>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46B930D5"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sdt>
      <w:sdtPr>
        <w:rPr>
          <w:i/>
        </w:rPr>
        <w:alias w:val="Main Author"/>
        <w:tag w:val="Main Author"/>
        <w:id w:val="-1839221360"/>
        <w:lock w:val="sdtLocked"/>
        <w:placeholder>
          <w:docPart w:val="9FCB7DA43883478BBBDF675744F44B80"/>
        </w:placeholder>
      </w:sdtPr>
      <w:sdtEndPr>
        <w:rPr>
          <w:rStyle w:val="PlaceholderText"/>
          <w:color w:val="808080"/>
        </w:rPr>
      </w:sdtEndPr>
      <w:sdtContent>
        <w:r w:rsidR="0037518D" w:rsidRPr="0037518D">
          <w:rPr>
            <w:rStyle w:val="PlaceholderText"/>
            <w:i/>
            <w:color w:val="auto"/>
          </w:rPr>
          <w:t>James McNeill</w:t>
        </w:r>
      </w:sdtContent>
    </w:sdt>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3F2946E1"/>
    <w:multiLevelType w:val="hybridMultilevel"/>
    <w:tmpl w:val="FC4A4C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3E129D"/>
    <w:multiLevelType w:val="hybridMultilevel"/>
    <w:tmpl w:val="8C1EDFA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4"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AB78CB"/>
    <w:multiLevelType w:val="hybridMultilevel"/>
    <w:tmpl w:val="CE9E17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7"/>
  </w:num>
  <w:num w:numId="2" w16cid:durableId="1173883495">
    <w:abstractNumId w:val="0"/>
  </w:num>
  <w:num w:numId="3" w16cid:durableId="1473520453">
    <w:abstractNumId w:val="4"/>
  </w:num>
  <w:num w:numId="4" w16cid:durableId="880900156">
    <w:abstractNumId w:val="5"/>
  </w:num>
  <w:num w:numId="5" w16cid:durableId="1941520065">
    <w:abstractNumId w:val="2"/>
  </w:num>
  <w:num w:numId="6" w16cid:durableId="1544253084">
    <w:abstractNumId w:val="1"/>
  </w:num>
  <w:num w:numId="7" w16cid:durableId="221062516">
    <w:abstractNumId w:val="6"/>
  </w:num>
  <w:num w:numId="8" w16cid:durableId="1242906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09AD"/>
    <w:rsid w:val="00002C73"/>
    <w:rsid w:val="00005080"/>
    <w:rsid w:val="00005081"/>
    <w:rsid w:val="0000562A"/>
    <w:rsid w:val="000065F8"/>
    <w:rsid w:val="0000715D"/>
    <w:rsid w:val="0001081F"/>
    <w:rsid w:val="00010FC7"/>
    <w:rsid w:val="00011844"/>
    <w:rsid w:val="00013FD8"/>
    <w:rsid w:val="00014A60"/>
    <w:rsid w:val="0001616D"/>
    <w:rsid w:val="00016641"/>
    <w:rsid w:val="00016FD0"/>
    <w:rsid w:val="0001724F"/>
    <w:rsid w:val="000178CE"/>
    <w:rsid w:val="00026ABF"/>
    <w:rsid w:val="00027FEA"/>
    <w:rsid w:val="00031A1E"/>
    <w:rsid w:val="00032260"/>
    <w:rsid w:val="0004127E"/>
    <w:rsid w:val="00042D62"/>
    <w:rsid w:val="0005162E"/>
    <w:rsid w:val="00051B11"/>
    <w:rsid w:val="00054372"/>
    <w:rsid w:val="000551A8"/>
    <w:rsid w:val="000553D8"/>
    <w:rsid w:val="00060260"/>
    <w:rsid w:val="00060E85"/>
    <w:rsid w:val="00064145"/>
    <w:rsid w:val="0006467A"/>
    <w:rsid w:val="00072D12"/>
    <w:rsid w:val="00077EB3"/>
    <w:rsid w:val="00080909"/>
    <w:rsid w:val="000811B6"/>
    <w:rsid w:val="00082378"/>
    <w:rsid w:val="0008313F"/>
    <w:rsid w:val="00087AF4"/>
    <w:rsid w:val="00087BB5"/>
    <w:rsid w:val="0009155D"/>
    <w:rsid w:val="00092A1D"/>
    <w:rsid w:val="00095741"/>
    <w:rsid w:val="00096586"/>
    <w:rsid w:val="00096773"/>
    <w:rsid w:val="00096ABA"/>
    <w:rsid w:val="00097165"/>
    <w:rsid w:val="000A04D3"/>
    <w:rsid w:val="000A05F3"/>
    <w:rsid w:val="000A2590"/>
    <w:rsid w:val="000A59B1"/>
    <w:rsid w:val="000A5A12"/>
    <w:rsid w:val="000A7F17"/>
    <w:rsid w:val="000B33EB"/>
    <w:rsid w:val="000B44FD"/>
    <w:rsid w:val="000B5439"/>
    <w:rsid w:val="000B77B4"/>
    <w:rsid w:val="000C420B"/>
    <w:rsid w:val="000C48C3"/>
    <w:rsid w:val="000C67C5"/>
    <w:rsid w:val="000D0861"/>
    <w:rsid w:val="000D1A4C"/>
    <w:rsid w:val="000D5915"/>
    <w:rsid w:val="000D67FE"/>
    <w:rsid w:val="000E2607"/>
    <w:rsid w:val="000E4DAB"/>
    <w:rsid w:val="000E77D5"/>
    <w:rsid w:val="000F1779"/>
    <w:rsid w:val="000F2702"/>
    <w:rsid w:val="000F2E1A"/>
    <w:rsid w:val="000F3024"/>
    <w:rsid w:val="000F42E2"/>
    <w:rsid w:val="00102833"/>
    <w:rsid w:val="001042A4"/>
    <w:rsid w:val="0011041B"/>
    <w:rsid w:val="001127C1"/>
    <w:rsid w:val="00113D70"/>
    <w:rsid w:val="00115416"/>
    <w:rsid w:val="00115921"/>
    <w:rsid w:val="00116A85"/>
    <w:rsid w:val="00117FB3"/>
    <w:rsid w:val="00121B1E"/>
    <w:rsid w:val="0012224E"/>
    <w:rsid w:val="0012245E"/>
    <w:rsid w:val="00123AA5"/>
    <w:rsid w:val="00124DF3"/>
    <w:rsid w:val="0013197B"/>
    <w:rsid w:val="00131A18"/>
    <w:rsid w:val="00132932"/>
    <w:rsid w:val="00134FB6"/>
    <w:rsid w:val="00136AB1"/>
    <w:rsid w:val="00141C66"/>
    <w:rsid w:val="00145A65"/>
    <w:rsid w:val="00145AC3"/>
    <w:rsid w:val="00147350"/>
    <w:rsid w:val="001501C5"/>
    <w:rsid w:val="00150A1B"/>
    <w:rsid w:val="001516A0"/>
    <w:rsid w:val="00154D9F"/>
    <w:rsid w:val="00157ECF"/>
    <w:rsid w:val="00160344"/>
    <w:rsid w:val="001604DB"/>
    <w:rsid w:val="00163D4E"/>
    <w:rsid w:val="00170905"/>
    <w:rsid w:val="00170AA4"/>
    <w:rsid w:val="00173455"/>
    <w:rsid w:val="00175BF7"/>
    <w:rsid w:val="00182268"/>
    <w:rsid w:val="001942DB"/>
    <w:rsid w:val="00194AA6"/>
    <w:rsid w:val="0019689A"/>
    <w:rsid w:val="001A2B40"/>
    <w:rsid w:val="001A5446"/>
    <w:rsid w:val="001A796B"/>
    <w:rsid w:val="001B004D"/>
    <w:rsid w:val="001B0E1B"/>
    <w:rsid w:val="001B291A"/>
    <w:rsid w:val="001B4C78"/>
    <w:rsid w:val="001C146B"/>
    <w:rsid w:val="001C14DC"/>
    <w:rsid w:val="001C1A34"/>
    <w:rsid w:val="001C49BD"/>
    <w:rsid w:val="001C6CB0"/>
    <w:rsid w:val="001D2369"/>
    <w:rsid w:val="001D38E2"/>
    <w:rsid w:val="001D4D1E"/>
    <w:rsid w:val="001E0D03"/>
    <w:rsid w:val="001E1A7C"/>
    <w:rsid w:val="001E2637"/>
    <w:rsid w:val="001E31B5"/>
    <w:rsid w:val="001E563D"/>
    <w:rsid w:val="001F4CBF"/>
    <w:rsid w:val="001F70F6"/>
    <w:rsid w:val="001F79B3"/>
    <w:rsid w:val="002020E2"/>
    <w:rsid w:val="00204DF8"/>
    <w:rsid w:val="0020615C"/>
    <w:rsid w:val="00207591"/>
    <w:rsid w:val="00211EC9"/>
    <w:rsid w:val="00212F1B"/>
    <w:rsid w:val="00213DE2"/>
    <w:rsid w:val="00214DA4"/>
    <w:rsid w:val="00215432"/>
    <w:rsid w:val="00217845"/>
    <w:rsid w:val="0022312B"/>
    <w:rsid w:val="00231C18"/>
    <w:rsid w:val="00237C5D"/>
    <w:rsid w:val="00241617"/>
    <w:rsid w:val="00245E2E"/>
    <w:rsid w:val="00250D81"/>
    <w:rsid w:val="002512D2"/>
    <w:rsid w:val="00251F3E"/>
    <w:rsid w:val="002542BD"/>
    <w:rsid w:val="00256576"/>
    <w:rsid w:val="002615EF"/>
    <w:rsid w:val="002630F1"/>
    <w:rsid w:val="00263AE9"/>
    <w:rsid w:val="00265CCF"/>
    <w:rsid w:val="002666D8"/>
    <w:rsid w:val="002718AF"/>
    <w:rsid w:val="00271F20"/>
    <w:rsid w:val="0027318E"/>
    <w:rsid w:val="00273CA0"/>
    <w:rsid w:val="00274A1C"/>
    <w:rsid w:val="00276BBC"/>
    <w:rsid w:val="00283F05"/>
    <w:rsid w:val="002864DD"/>
    <w:rsid w:val="00287ABC"/>
    <w:rsid w:val="00287EA3"/>
    <w:rsid w:val="0029034C"/>
    <w:rsid w:val="002904DB"/>
    <w:rsid w:val="0029067A"/>
    <w:rsid w:val="002949CC"/>
    <w:rsid w:val="00294D04"/>
    <w:rsid w:val="002955A1"/>
    <w:rsid w:val="002957D4"/>
    <w:rsid w:val="00295AA3"/>
    <w:rsid w:val="002A0829"/>
    <w:rsid w:val="002A2488"/>
    <w:rsid w:val="002A2963"/>
    <w:rsid w:val="002A3E34"/>
    <w:rsid w:val="002A60B8"/>
    <w:rsid w:val="002A7A12"/>
    <w:rsid w:val="002B14F6"/>
    <w:rsid w:val="002B2572"/>
    <w:rsid w:val="002B74ED"/>
    <w:rsid w:val="002C059A"/>
    <w:rsid w:val="002C14E0"/>
    <w:rsid w:val="002C1B45"/>
    <w:rsid w:val="002D3720"/>
    <w:rsid w:val="002E038E"/>
    <w:rsid w:val="002E4669"/>
    <w:rsid w:val="002E4758"/>
    <w:rsid w:val="002E5682"/>
    <w:rsid w:val="002E6952"/>
    <w:rsid w:val="002E77AE"/>
    <w:rsid w:val="002F00DF"/>
    <w:rsid w:val="002F2794"/>
    <w:rsid w:val="002F38E3"/>
    <w:rsid w:val="002F4D80"/>
    <w:rsid w:val="002F5B7F"/>
    <w:rsid w:val="002F65B9"/>
    <w:rsid w:val="00300E1C"/>
    <w:rsid w:val="0030490F"/>
    <w:rsid w:val="00304A21"/>
    <w:rsid w:val="00311E4A"/>
    <w:rsid w:val="00312906"/>
    <w:rsid w:val="0031528C"/>
    <w:rsid w:val="0032002D"/>
    <w:rsid w:val="00321BE6"/>
    <w:rsid w:val="00323FE7"/>
    <w:rsid w:val="00325252"/>
    <w:rsid w:val="003303E9"/>
    <w:rsid w:val="00330F49"/>
    <w:rsid w:val="0033185B"/>
    <w:rsid w:val="00331D45"/>
    <w:rsid w:val="00332008"/>
    <w:rsid w:val="00332187"/>
    <w:rsid w:val="00340739"/>
    <w:rsid w:val="00340A97"/>
    <w:rsid w:val="00345FC0"/>
    <w:rsid w:val="00346E0E"/>
    <w:rsid w:val="0034725F"/>
    <w:rsid w:val="003478E3"/>
    <w:rsid w:val="003518EC"/>
    <w:rsid w:val="00354872"/>
    <w:rsid w:val="00356DED"/>
    <w:rsid w:val="00361C8C"/>
    <w:rsid w:val="003626E4"/>
    <w:rsid w:val="003660B5"/>
    <w:rsid w:val="003665BF"/>
    <w:rsid w:val="00367AC5"/>
    <w:rsid w:val="003732E0"/>
    <w:rsid w:val="0037518D"/>
    <w:rsid w:val="003751D6"/>
    <w:rsid w:val="00380179"/>
    <w:rsid w:val="00383E67"/>
    <w:rsid w:val="003860A2"/>
    <w:rsid w:val="00387ECA"/>
    <w:rsid w:val="003916AC"/>
    <w:rsid w:val="0039248E"/>
    <w:rsid w:val="0039661A"/>
    <w:rsid w:val="00397EE7"/>
    <w:rsid w:val="003A3B97"/>
    <w:rsid w:val="003A3EA5"/>
    <w:rsid w:val="003B0CB6"/>
    <w:rsid w:val="003B1031"/>
    <w:rsid w:val="003B1ABA"/>
    <w:rsid w:val="003B383B"/>
    <w:rsid w:val="003B4EA4"/>
    <w:rsid w:val="003B4F7E"/>
    <w:rsid w:val="003B65D1"/>
    <w:rsid w:val="003C42DF"/>
    <w:rsid w:val="003C48E9"/>
    <w:rsid w:val="003C568E"/>
    <w:rsid w:val="003C58EE"/>
    <w:rsid w:val="003C6A3B"/>
    <w:rsid w:val="003C7697"/>
    <w:rsid w:val="003D0EB5"/>
    <w:rsid w:val="003D10FC"/>
    <w:rsid w:val="003D1200"/>
    <w:rsid w:val="003D17A3"/>
    <w:rsid w:val="003D3DDE"/>
    <w:rsid w:val="003D5E17"/>
    <w:rsid w:val="003D7A37"/>
    <w:rsid w:val="003D7C47"/>
    <w:rsid w:val="003E1649"/>
    <w:rsid w:val="003E304B"/>
    <w:rsid w:val="003E5D10"/>
    <w:rsid w:val="003E6339"/>
    <w:rsid w:val="003F37A9"/>
    <w:rsid w:val="003F7E1C"/>
    <w:rsid w:val="00400529"/>
    <w:rsid w:val="004006E6"/>
    <w:rsid w:val="004018B4"/>
    <w:rsid w:val="00404A4E"/>
    <w:rsid w:val="00405D1F"/>
    <w:rsid w:val="0040614F"/>
    <w:rsid w:val="0041018A"/>
    <w:rsid w:val="00411334"/>
    <w:rsid w:val="00416172"/>
    <w:rsid w:val="00424C98"/>
    <w:rsid w:val="00426440"/>
    <w:rsid w:val="00427A18"/>
    <w:rsid w:val="00427F09"/>
    <w:rsid w:val="00431EB9"/>
    <w:rsid w:val="00433045"/>
    <w:rsid w:val="0044012B"/>
    <w:rsid w:val="00442036"/>
    <w:rsid w:val="0044486B"/>
    <w:rsid w:val="00444A63"/>
    <w:rsid w:val="00445EC6"/>
    <w:rsid w:val="004466E0"/>
    <w:rsid w:val="00447700"/>
    <w:rsid w:val="00454FED"/>
    <w:rsid w:val="00456367"/>
    <w:rsid w:val="00463D90"/>
    <w:rsid w:val="0046554E"/>
    <w:rsid w:val="00466992"/>
    <w:rsid w:val="00466E1B"/>
    <w:rsid w:val="0047045E"/>
    <w:rsid w:val="004715EA"/>
    <w:rsid w:val="004830FA"/>
    <w:rsid w:val="00485A7B"/>
    <w:rsid w:val="00487233"/>
    <w:rsid w:val="00487AAF"/>
    <w:rsid w:val="0049061D"/>
    <w:rsid w:val="004909DD"/>
    <w:rsid w:val="00490C5A"/>
    <w:rsid w:val="00495718"/>
    <w:rsid w:val="00496006"/>
    <w:rsid w:val="004A242B"/>
    <w:rsid w:val="004A384D"/>
    <w:rsid w:val="004A684A"/>
    <w:rsid w:val="004B04E1"/>
    <w:rsid w:val="004B2051"/>
    <w:rsid w:val="004B3FD4"/>
    <w:rsid w:val="004B6662"/>
    <w:rsid w:val="004B6D88"/>
    <w:rsid w:val="004C0AD7"/>
    <w:rsid w:val="004C1847"/>
    <w:rsid w:val="004C1A4E"/>
    <w:rsid w:val="004C3CA8"/>
    <w:rsid w:val="004C3DC5"/>
    <w:rsid w:val="004C7A89"/>
    <w:rsid w:val="004D2F2E"/>
    <w:rsid w:val="004D38B4"/>
    <w:rsid w:val="004E38A1"/>
    <w:rsid w:val="004E4448"/>
    <w:rsid w:val="004E538C"/>
    <w:rsid w:val="004F45BC"/>
    <w:rsid w:val="004F66EF"/>
    <w:rsid w:val="004F6D99"/>
    <w:rsid w:val="004F76D6"/>
    <w:rsid w:val="004F7E1D"/>
    <w:rsid w:val="004F7F64"/>
    <w:rsid w:val="005023FD"/>
    <w:rsid w:val="00506DB9"/>
    <w:rsid w:val="00514DA3"/>
    <w:rsid w:val="00520372"/>
    <w:rsid w:val="0052301E"/>
    <w:rsid w:val="005302DC"/>
    <w:rsid w:val="005303CA"/>
    <w:rsid w:val="00531260"/>
    <w:rsid w:val="005329C0"/>
    <w:rsid w:val="00533C16"/>
    <w:rsid w:val="005357DB"/>
    <w:rsid w:val="00541F41"/>
    <w:rsid w:val="00543F36"/>
    <w:rsid w:val="005442F8"/>
    <w:rsid w:val="00544864"/>
    <w:rsid w:val="00544FB7"/>
    <w:rsid w:val="0054605A"/>
    <w:rsid w:val="005461D9"/>
    <w:rsid w:val="005463E6"/>
    <w:rsid w:val="00547461"/>
    <w:rsid w:val="00547747"/>
    <w:rsid w:val="005518EA"/>
    <w:rsid w:val="00553E8A"/>
    <w:rsid w:val="00555394"/>
    <w:rsid w:val="00560986"/>
    <w:rsid w:val="00565BCE"/>
    <w:rsid w:val="00565D5A"/>
    <w:rsid w:val="005710CA"/>
    <w:rsid w:val="005717E7"/>
    <w:rsid w:val="00571B0C"/>
    <w:rsid w:val="00573AE2"/>
    <w:rsid w:val="00576C80"/>
    <w:rsid w:val="0058179D"/>
    <w:rsid w:val="00581B1B"/>
    <w:rsid w:val="00581C3B"/>
    <w:rsid w:val="00582113"/>
    <w:rsid w:val="005852C5"/>
    <w:rsid w:val="00587AE0"/>
    <w:rsid w:val="00591DC8"/>
    <w:rsid w:val="00593A46"/>
    <w:rsid w:val="00596663"/>
    <w:rsid w:val="005A071E"/>
    <w:rsid w:val="005A20BF"/>
    <w:rsid w:val="005A5042"/>
    <w:rsid w:val="005A5ACE"/>
    <w:rsid w:val="005B204A"/>
    <w:rsid w:val="005B446D"/>
    <w:rsid w:val="005B5FD9"/>
    <w:rsid w:val="005B5FF9"/>
    <w:rsid w:val="005B603D"/>
    <w:rsid w:val="005B627B"/>
    <w:rsid w:val="005C08E7"/>
    <w:rsid w:val="005C3A8A"/>
    <w:rsid w:val="005C68FE"/>
    <w:rsid w:val="005C75C6"/>
    <w:rsid w:val="005D1383"/>
    <w:rsid w:val="005D2D47"/>
    <w:rsid w:val="005D3B79"/>
    <w:rsid w:val="005D4001"/>
    <w:rsid w:val="005D441D"/>
    <w:rsid w:val="005E05BC"/>
    <w:rsid w:val="005F3508"/>
    <w:rsid w:val="005F370A"/>
    <w:rsid w:val="005F4472"/>
    <w:rsid w:val="005F4F61"/>
    <w:rsid w:val="005F7606"/>
    <w:rsid w:val="006000B7"/>
    <w:rsid w:val="0060014F"/>
    <w:rsid w:val="00600F9F"/>
    <w:rsid w:val="006028CC"/>
    <w:rsid w:val="00603E70"/>
    <w:rsid w:val="00604395"/>
    <w:rsid w:val="006047B7"/>
    <w:rsid w:val="0060480A"/>
    <w:rsid w:val="006102A5"/>
    <w:rsid w:val="00613573"/>
    <w:rsid w:val="00613ED6"/>
    <w:rsid w:val="00620216"/>
    <w:rsid w:val="0062195A"/>
    <w:rsid w:val="006220F6"/>
    <w:rsid w:val="00623DF2"/>
    <w:rsid w:val="00631B86"/>
    <w:rsid w:val="00634413"/>
    <w:rsid w:val="00634707"/>
    <w:rsid w:val="006354B0"/>
    <w:rsid w:val="00635EE1"/>
    <w:rsid w:val="006372E3"/>
    <w:rsid w:val="0063780F"/>
    <w:rsid w:val="00640D58"/>
    <w:rsid w:val="00642787"/>
    <w:rsid w:val="006448D5"/>
    <w:rsid w:val="00652F71"/>
    <w:rsid w:val="00656EC0"/>
    <w:rsid w:val="006577CD"/>
    <w:rsid w:val="00660395"/>
    <w:rsid w:val="00664A19"/>
    <w:rsid w:val="00665735"/>
    <w:rsid w:val="00670E58"/>
    <w:rsid w:val="00671088"/>
    <w:rsid w:val="00671A1E"/>
    <w:rsid w:val="00671B46"/>
    <w:rsid w:val="006750AC"/>
    <w:rsid w:val="00675AD2"/>
    <w:rsid w:val="00676DA7"/>
    <w:rsid w:val="00677708"/>
    <w:rsid w:val="00681805"/>
    <w:rsid w:val="00686D0B"/>
    <w:rsid w:val="00690DD4"/>
    <w:rsid w:val="00692567"/>
    <w:rsid w:val="006926B2"/>
    <w:rsid w:val="00693878"/>
    <w:rsid w:val="00693AD3"/>
    <w:rsid w:val="00694113"/>
    <w:rsid w:val="00695B71"/>
    <w:rsid w:val="00695BEC"/>
    <w:rsid w:val="006960A6"/>
    <w:rsid w:val="00697AE7"/>
    <w:rsid w:val="006A2674"/>
    <w:rsid w:val="006A381A"/>
    <w:rsid w:val="006A7775"/>
    <w:rsid w:val="006A7D26"/>
    <w:rsid w:val="006B12B5"/>
    <w:rsid w:val="006B1C4A"/>
    <w:rsid w:val="006B3D22"/>
    <w:rsid w:val="006B4FEE"/>
    <w:rsid w:val="006B53B3"/>
    <w:rsid w:val="006C2201"/>
    <w:rsid w:val="006C3925"/>
    <w:rsid w:val="006C4C90"/>
    <w:rsid w:val="006C51A2"/>
    <w:rsid w:val="006C5C76"/>
    <w:rsid w:val="006D13BE"/>
    <w:rsid w:val="006D2887"/>
    <w:rsid w:val="006D3C3D"/>
    <w:rsid w:val="006E0ED2"/>
    <w:rsid w:val="006E1439"/>
    <w:rsid w:val="006E1C6F"/>
    <w:rsid w:val="006F0288"/>
    <w:rsid w:val="006F0DB4"/>
    <w:rsid w:val="006F229F"/>
    <w:rsid w:val="006F27A1"/>
    <w:rsid w:val="007037BE"/>
    <w:rsid w:val="00705AD6"/>
    <w:rsid w:val="00706C0F"/>
    <w:rsid w:val="0070763C"/>
    <w:rsid w:val="007116FD"/>
    <w:rsid w:val="00711C1F"/>
    <w:rsid w:val="007138C0"/>
    <w:rsid w:val="00715F4B"/>
    <w:rsid w:val="00716F08"/>
    <w:rsid w:val="00717481"/>
    <w:rsid w:val="007202B3"/>
    <w:rsid w:val="007237B8"/>
    <w:rsid w:val="00725E63"/>
    <w:rsid w:val="007315B4"/>
    <w:rsid w:val="0073303E"/>
    <w:rsid w:val="007347FF"/>
    <w:rsid w:val="00737E04"/>
    <w:rsid w:val="00740B1F"/>
    <w:rsid w:val="00746B39"/>
    <w:rsid w:val="00753F1D"/>
    <w:rsid w:val="00760346"/>
    <w:rsid w:val="0076290D"/>
    <w:rsid w:val="007660AD"/>
    <w:rsid w:val="0076672D"/>
    <w:rsid w:val="007707EC"/>
    <w:rsid w:val="007735FD"/>
    <w:rsid w:val="00774E51"/>
    <w:rsid w:val="007755B5"/>
    <w:rsid w:val="00781E78"/>
    <w:rsid w:val="0078212D"/>
    <w:rsid w:val="00782421"/>
    <w:rsid w:val="00783B45"/>
    <w:rsid w:val="00784010"/>
    <w:rsid w:val="00786E1C"/>
    <w:rsid w:val="00787969"/>
    <w:rsid w:val="00787F68"/>
    <w:rsid w:val="007958AF"/>
    <w:rsid w:val="00797241"/>
    <w:rsid w:val="007A249D"/>
    <w:rsid w:val="007B1E69"/>
    <w:rsid w:val="007B2BEC"/>
    <w:rsid w:val="007B38B6"/>
    <w:rsid w:val="007B77F4"/>
    <w:rsid w:val="007C3403"/>
    <w:rsid w:val="007C3955"/>
    <w:rsid w:val="007C6612"/>
    <w:rsid w:val="007D307A"/>
    <w:rsid w:val="007D54AA"/>
    <w:rsid w:val="007D7CA1"/>
    <w:rsid w:val="007E1EDD"/>
    <w:rsid w:val="007E2F09"/>
    <w:rsid w:val="007E3542"/>
    <w:rsid w:val="007E40FB"/>
    <w:rsid w:val="007E4351"/>
    <w:rsid w:val="007E7B5E"/>
    <w:rsid w:val="007F229A"/>
    <w:rsid w:val="007F6CD6"/>
    <w:rsid w:val="00801BC6"/>
    <w:rsid w:val="00804EEB"/>
    <w:rsid w:val="008050EA"/>
    <w:rsid w:val="00805B1E"/>
    <w:rsid w:val="0080747A"/>
    <w:rsid w:val="0080759B"/>
    <w:rsid w:val="00807759"/>
    <w:rsid w:val="00813294"/>
    <w:rsid w:val="008134F1"/>
    <w:rsid w:val="00815008"/>
    <w:rsid w:val="00815D19"/>
    <w:rsid w:val="00820111"/>
    <w:rsid w:val="00821655"/>
    <w:rsid w:val="00821B4E"/>
    <w:rsid w:val="00822A87"/>
    <w:rsid w:val="00823B17"/>
    <w:rsid w:val="00824498"/>
    <w:rsid w:val="00824A31"/>
    <w:rsid w:val="00824B7A"/>
    <w:rsid w:val="0083464B"/>
    <w:rsid w:val="008361D4"/>
    <w:rsid w:val="00836B77"/>
    <w:rsid w:val="00837ED2"/>
    <w:rsid w:val="00841464"/>
    <w:rsid w:val="00843C49"/>
    <w:rsid w:val="008443EE"/>
    <w:rsid w:val="00844761"/>
    <w:rsid w:val="0084483D"/>
    <w:rsid w:val="008457AE"/>
    <w:rsid w:val="0084598F"/>
    <w:rsid w:val="00846A3E"/>
    <w:rsid w:val="00847E00"/>
    <w:rsid w:val="00852676"/>
    <w:rsid w:val="00860916"/>
    <w:rsid w:val="00862295"/>
    <w:rsid w:val="008627D1"/>
    <w:rsid w:val="00863377"/>
    <w:rsid w:val="0086350B"/>
    <w:rsid w:val="00870B52"/>
    <w:rsid w:val="00871063"/>
    <w:rsid w:val="00873556"/>
    <w:rsid w:val="00875A6E"/>
    <w:rsid w:val="00875ECE"/>
    <w:rsid w:val="008775A4"/>
    <w:rsid w:val="0088129F"/>
    <w:rsid w:val="00881584"/>
    <w:rsid w:val="00881895"/>
    <w:rsid w:val="00885A0A"/>
    <w:rsid w:val="00885A20"/>
    <w:rsid w:val="008919D7"/>
    <w:rsid w:val="00893D06"/>
    <w:rsid w:val="00893D08"/>
    <w:rsid w:val="00894526"/>
    <w:rsid w:val="00895CF7"/>
    <w:rsid w:val="00896810"/>
    <w:rsid w:val="00896A19"/>
    <w:rsid w:val="008A01B0"/>
    <w:rsid w:val="008A41B6"/>
    <w:rsid w:val="008A4B60"/>
    <w:rsid w:val="008A517C"/>
    <w:rsid w:val="008B02F1"/>
    <w:rsid w:val="008B34C1"/>
    <w:rsid w:val="008B4BF0"/>
    <w:rsid w:val="008B5909"/>
    <w:rsid w:val="008B6F80"/>
    <w:rsid w:val="008B7008"/>
    <w:rsid w:val="008C040D"/>
    <w:rsid w:val="008C3C18"/>
    <w:rsid w:val="008C51A8"/>
    <w:rsid w:val="008C5C57"/>
    <w:rsid w:val="008C7F2D"/>
    <w:rsid w:val="008D0797"/>
    <w:rsid w:val="008D115B"/>
    <w:rsid w:val="008D4D8B"/>
    <w:rsid w:val="008D589B"/>
    <w:rsid w:val="008D7F19"/>
    <w:rsid w:val="008E112D"/>
    <w:rsid w:val="008E2BE2"/>
    <w:rsid w:val="008E2FF4"/>
    <w:rsid w:val="008E3D08"/>
    <w:rsid w:val="008E5DA3"/>
    <w:rsid w:val="008F2A41"/>
    <w:rsid w:val="008F3870"/>
    <w:rsid w:val="008F4827"/>
    <w:rsid w:val="008F4D00"/>
    <w:rsid w:val="008F6671"/>
    <w:rsid w:val="008F752D"/>
    <w:rsid w:val="0090739B"/>
    <w:rsid w:val="00914E64"/>
    <w:rsid w:val="00915483"/>
    <w:rsid w:val="00920297"/>
    <w:rsid w:val="00920906"/>
    <w:rsid w:val="0092172C"/>
    <w:rsid w:val="00921D33"/>
    <w:rsid w:val="00924BDA"/>
    <w:rsid w:val="00924E34"/>
    <w:rsid w:val="00926B9B"/>
    <w:rsid w:val="00930DA1"/>
    <w:rsid w:val="0093455F"/>
    <w:rsid w:val="0093458B"/>
    <w:rsid w:val="009347FD"/>
    <w:rsid w:val="00937ED5"/>
    <w:rsid w:val="009409BE"/>
    <w:rsid w:val="00941946"/>
    <w:rsid w:val="009435C1"/>
    <w:rsid w:val="0094392D"/>
    <w:rsid w:val="00943DF3"/>
    <w:rsid w:val="00945A1B"/>
    <w:rsid w:val="00945AAF"/>
    <w:rsid w:val="009462A0"/>
    <w:rsid w:val="00947A38"/>
    <w:rsid w:val="00952566"/>
    <w:rsid w:val="0095324F"/>
    <w:rsid w:val="0095482D"/>
    <w:rsid w:val="009567C7"/>
    <w:rsid w:val="00957A7A"/>
    <w:rsid w:val="00960EAA"/>
    <w:rsid w:val="009612C6"/>
    <w:rsid w:val="00964A86"/>
    <w:rsid w:val="00964ADC"/>
    <w:rsid w:val="00964B7A"/>
    <w:rsid w:val="00966CD3"/>
    <w:rsid w:val="00971B18"/>
    <w:rsid w:val="009734CB"/>
    <w:rsid w:val="00974E37"/>
    <w:rsid w:val="00980814"/>
    <w:rsid w:val="009818AC"/>
    <w:rsid w:val="00981D66"/>
    <w:rsid w:val="0098245F"/>
    <w:rsid w:val="009852AC"/>
    <w:rsid w:val="00987F7A"/>
    <w:rsid w:val="00990C1E"/>
    <w:rsid w:val="00994B28"/>
    <w:rsid w:val="00996628"/>
    <w:rsid w:val="009A0009"/>
    <w:rsid w:val="009A1638"/>
    <w:rsid w:val="009A317C"/>
    <w:rsid w:val="009A4453"/>
    <w:rsid w:val="009A4A9D"/>
    <w:rsid w:val="009A52B9"/>
    <w:rsid w:val="009A5E01"/>
    <w:rsid w:val="009B0579"/>
    <w:rsid w:val="009B41CF"/>
    <w:rsid w:val="009B59F4"/>
    <w:rsid w:val="009C6C08"/>
    <w:rsid w:val="009D0A42"/>
    <w:rsid w:val="009D0C64"/>
    <w:rsid w:val="009D18B0"/>
    <w:rsid w:val="009D1A31"/>
    <w:rsid w:val="009D1C4B"/>
    <w:rsid w:val="009D1CB7"/>
    <w:rsid w:val="009D3260"/>
    <w:rsid w:val="009D5725"/>
    <w:rsid w:val="009D5953"/>
    <w:rsid w:val="009D6A28"/>
    <w:rsid w:val="009D77B3"/>
    <w:rsid w:val="009D7C6C"/>
    <w:rsid w:val="009E1EC9"/>
    <w:rsid w:val="009E2092"/>
    <w:rsid w:val="009E2A3D"/>
    <w:rsid w:val="009E7542"/>
    <w:rsid w:val="009F0753"/>
    <w:rsid w:val="009F0A34"/>
    <w:rsid w:val="009F2250"/>
    <w:rsid w:val="00A00239"/>
    <w:rsid w:val="00A0358B"/>
    <w:rsid w:val="00A13504"/>
    <w:rsid w:val="00A14F14"/>
    <w:rsid w:val="00A15C1A"/>
    <w:rsid w:val="00A16207"/>
    <w:rsid w:val="00A20F52"/>
    <w:rsid w:val="00A2217C"/>
    <w:rsid w:val="00A30941"/>
    <w:rsid w:val="00A31A7F"/>
    <w:rsid w:val="00A320F1"/>
    <w:rsid w:val="00A3301B"/>
    <w:rsid w:val="00A3424F"/>
    <w:rsid w:val="00A36011"/>
    <w:rsid w:val="00A40022"/>
    <w:rsid w:val="00A400F2"/>
    <w:rsid w:val="00A41AFF"/>
    <w:rsid w:val="00A42F5A"/>
    <w:rsid w:val="00A435D5"/>
    <w:rsid w:val="00A45DFC"/>
    <w:rsid w:val="00A46DAE"/>
    <w:rsid w:val="00A515A9"/>
    <w:rsid w:val="00A545EF"/>
    <w:rsid w:val="00A6040E"/>
    <w:rsid w:val="00A667EC"/>
    <w:rsid w:val="00A66D18"/>
    <w:rsid w:val="00A67298"/>
    <w:rsid w:val="00A71A2E"/>
    <w:rsid w:val="00A73BB3"/>
    <w:rsid w:val="00A84E35"/>
    <w:rsid w:val="00A85336"/>
    <w:rsid w:val="00A85401"/>
    <w:rsid w:val="00A85E26"/>
    <w:rsid w:val="00A879CA"/>
    <w:rsid w:val="00A87DC4"/>
    <w:rsid w:val="00A90259"/>
    <w:rsid w:val="00A93C5D"/>
    <w:rsid w:val="00A946D8"/>
    <w:rsid w:val="00A94892"/>
    <w:rsid w:val="00A94905"/>
    <w:rsid w:val="00A949B5"/>
    <w:rsid w:val="00A949DD"/>
    <w:rsid w:val="00A9512B"/>
    <w:rsid w:val="00AA1175"/>
    <w:rsid w:val="00AA3418"/>
    <w:rsid w:val="00AA74BE"/>
    <w:rsid w:val="00AB04AC"/>
    <w:rsid w:val="00AB1D27"/>
    <w:rsid w:val="00AB6FE0"/>
    <w:rsid w:val="00AC04A2"/>
    <w:rsid w:val="00AC24DA"/>
    <w:rsid w:val="00AC263B"/>
    <w:rsid w:val="00AC4678"/>
    <w:rsid w:val="00AC7A9D"/>
    <w:rsid w:val="00AD115D"/>
    <w:rsid w:val="00AD121F"/>
    <w:rsid w:val="00AD18E2"/>
    <w:rsid w:val="00AD64F0"/>
    <w:rsid w:val="00AD6660"/>
    <w:rsid w:val="00AD74A8"/>
    <w:rsid w:val="00AF025A"/>
    <w:rsid w:val="00AF4104"/>
    <w:rsid w:val="00B01797"/>
    <w:rsid w:val="00B01A2A"/>
    <w:rsid w:val="00B02067"/>
    <w:rsid w:val="00B03957"/>
    <w:rsid w:val="00B057FC"/>
    <w:rsid w:val="00B07B0F"/>
    <w:rsid w:val="00B10297"/>
    <w:rsid w:val="00B11DEE"/>
    <w:rsid w:val="00B122AD"/>
    <w:rsid w:val="00B12FD6"/>
    <w:rsid w:val="00B14FF5"/>
    <w:rsid w:val="00B206C0"/>
    <w:rsid w:val="00B25B95"/>
    <w:rsid w:val="00B2714C"/>
    <w:rsid w:val="00B27A54"/>
    <w:rsid w:val="00B369CE"/>
    <w:rsid w:val="00B376CE"/>
    <w:rsid w:val="00B4074E"/>
    <w:rsid w:val="00B412B3"/>
    <w:rsid w:val="00B42A7F"/>
    <w:rsid w:val="00B47C62"/>
    <w:rsid w:val="00B5120E"/>
    <w:rsid w:val="00B51B49"/>
    <w:rsid w:val="00B51B85"/>
    <w:rsid w:val="00B542B4"/>
    <w:rsid w:val="00B54843"/>
    <w:rsid w:val="00B55646"/>
    <w:rsid w:val="00B56C46"/>
    <w:rsid w:val="00B609EC"/>
    <w:rsid w:val="00B6323D"/>
    <w:rsid w:val="00B658CF"/>
    <w:rsid w:val="00B65EA7"/>
    <w:rsid w:val="00B663EF"/>
    <w:rsid w:val="00B719D1"/>
    <w:rsid w:val="00B71CD2"/>
    <w:rsid w:val="00B739EF"/>
    <w:rsid w:val="00B74EF8"/>
    <w:rsid w:val="00B75F08"/>
    <w:rsid w:val="00B804AB"/>
    <w:rsid w:val="00B82ED1"/>
    <w:rsid w:val="00B842AB"/>
    <w:rsid w:val="00B8788A"/>
    <w:rsid w:val="00B906A5"/>
    <w:rsid w:val="00B93F0C"/>
    <w:rsid w:val="00B94313"/>
    <w:rsid w:val="00B97809"/>
    <w:rsid w:val="00BA04CF"/>
    <w:rsid w:val="00BA3CE9"/>
    <w:rsid w:val="00BA3D6A"/>
    <w:rsid w:val="00BA5FC1"/>
    <w:rsid w:val="00BA658E"/>
    <w:rsid w:val="00BA788D"/>
    <w:rsid w:val="00BB1439"/>
    <w:rsid w:val="00BB2738"/>
    <w:rsid w:val="00BB33A4"/>
    <w:rsid w:val="00BB3E73"/>
    <w:rsid w:val="00BB66B6"/>
    <w:rsid w:val="00BB6A64"/>
    <w:rsid w:val="00BB700C"/>
    <w:rsid w:val="00BB7EFE"/>
    <w:rsid w:val="00BC0021"/>
    <w:rsid w:val="00BC0D0B"/>
    <w:rsid w:val="00BC0DA2"/>
    <w:rsid w:val="00BC27DC"/>
    <w:rsid w:val="00BC30C2"/>
    <w:rsid w:val="00BC3B49"/>
    <w:rsid w:val="00BC543F"/>
    <w:rsid w:val="00BC7203"/>
    <w:rsid w:val="00BD5D78"/>
    <w:rsid w:val="00BD68AD"/>
    <w:rsid w:val="00BD70D3"/>
    <w:rsid w:val="00BD7DE3"/>
    <w:rsid w:val="00BE2564"/>
    <w:rsid w:val="00BE3446"/>
    <w:rsid w:val="00BE5034"/>
    <w:rsid w:val="00BF32FD"/>
    <w:rsid w:val="00BF691A"/>
    <w:rsid w:val="00C0019C"/>
    <w:rsid w:val="00C01601"/>
    <w:rsid w:val="00C0283C"/>
    <w:rsid w:val="00C03D88"/>
    <w:rsid w:val="00C040CD"/>
    <w:rsid w:val="00C04993"/>
    <w:rsid w:val="00C1139B"/>
    <w:rsid w:val="00C126B9"/>
    <w:rsid w:val="00C15DD2"/>
    <w:rsid w:val="00C17069"/>
    <w:rsid w:val="00C2403A"/>
    <w:rsid w:val="00C3046C"/>
    <w:rsid w:val="00C3155F"/>
    <w:rsid w:val="00C31A0F"/>
    <w:rsid w:val="00C344B1"/>
    <w:rsid w:val="00C36C1F"/>
    <w:rsid w:val="00C36D29"/>
    <w:rsid w:val="00C43FFB"/>
    <w:rsid w:val="00C47748"/>
    <w:rsid w:val="00C543B6"/>
    <w:rsid w:val="00C5513E"/>
    <w:rsid w:val="00C56949"/>
    <w:rsid w:val="00C64CB4"/>
    <w:rsid w:val="00C650CC"/>
    <w:rsid w:val="00C65A37"/>
    <w:rsid w:val="00C65AC4"/>
    <w:rsid w:val="00C6681A"/>
    <w:rsid w:val="00C66BD9"/>
    <w:rsid w:val="00C72FE2"/>
    <w:rsid w:val="00C7459C"/>
    <w:rsid w:val="00C77CAA"/>
    <w:rsid w:val="00C800CA"/>
    <w:rsid w:val="00C842B3"/>
    <w:rsid w:val="00C84600"/>
    <w:rsid w:val="00C87E1D"/>
    <w:rsid w:val="00C90594"/>
    <w:rsid w:val="00C974E1"/>
    <w:rsid w:val="00CA1E4E"/>
    <w:rsid w:val="00CA22EA"/>
    <w:rsid w:val="00CA3094"/>
    <w:rsid w:val="00CA4DAB"/>
    <w:rsid w:val="00CA4DFC"/>
    <w:rsid w:val="00CA56E7"/>
    <w:rsid w:val="00CA5AD5"/>
    <w:rsid w:val="00CA6BB3"/>
    <w:rsid w:val="00CB2965"/>
    <w:rsid w:val="00CC0D10"/>
    <w:rsid w:val="00CC1B69"/>
    <w:rsid w:val="00CC3C25"/>
    <w:rsid w:val="00CC56B3"/>
    <w:rsid w:val="00CC6AE3"/>
    <w:rsid w:val="00CD13CF"/>
    <w:rsid w:val="00CD1661"/>
    <w:rsid w:val="00CD1A97"/>
    <w:rsid w:val="00CD30FF"/>
    <w:rsid w:val="00CD39AD"/>
    <w:rsid w:val="00CD3D4F"/>
    <w:rsid w:val="00CD4D41"/>
    <w:rsid w:val="00CE102B"/>
    <w:rsid w:val="00CE34DE"/>
    <w:rsid w:val="00CE39C8"/>
    <w:rsid w:val="00CF24A7"/>
    <w:rsid w:val="00CF284E"/>
    <w:rsid w:val="00CF7D1B"/>
    <w:rsid w:val="00D001C2"/>
    <w:rsid w:val="00D02885"/>
    <w:rsid w:val="00D05C77"/>
    <w:rsid w:val="00D075F7"/>
    <w:rsid w:val="00D12082"/>
    <w:rsid w:val="00D1209B"/>
    <w:rsid w:val="00D123A9"/>
    <w:rsid w:val="00D13D8D"/>
    <w:rsid w:val="00D13E5D"/>
    <w:rsid w:val="00D156FE"/>
    <w:rsid w:val="00D16B6A"/>
    <w:rsid w:val="00D177FC"/>
    <w:rsid w:val="00D17BED"/>
    <w:rsid w:val="00D21256"/>
    <w:rsid w:val="00D21292"/>
    <w:rsid w:val="00D23C41"/>
    <w:rsid w:val="00D26210"/>
    <w:rsid w:val="00D26C8E"/>
    <w:rsid w:val="00D41A7C"/>
    <w:rsid w:val="00D45EA9"/>
    <w:rsid w:val="00D47884"/>
    <w:rsid w:val="00D54376"/>
    <w:rsid w:val="00D566D3"/>
    <w:rsid w:val="00D57726"/>
    <w:rsid w:val="00D606E8"/>
    <w:rsid w:val="00D61112"/>
    <w:rsid w:val="00D62153"/>
    <w:rsid w:val="00D662CF"/>
    <w:rsid w:val="00D676CD"/>
    <w:rsid w:val="00D67A60"/>
    <w:rsid w:val="00D67E79"/>
    <w:rsid w:val="00D71E6C"/>
    <w:rsid w:val="00D73C53"/>
    <w:rsid w:val="00D76B77"/>
    <w:rsid w:val="00D77627"/>
    <w:rsid w:val="00D77BE6"/>
    <w:rsid w:val="00D80229"/>
    <w:rsid w:val="00D81904"/>
    <w:rsid w:val="00D81C50"/>
    <w:rsid w:val="00D81E77"/>
    <w:rsid w:val="00D84164"/>
    <w:rsid w:val="00D842DC"/>
    <w:rsid w:val="00D84523"/>
    <w:rsid w:val="00D85520"/>
    <w:rsid w:val="00D85CE6"/>
    <w:rsid w:val="00D92F80"/>
    <w:rsid w:val="00D93537"/>
    <w:rsid w:val="00D95BCE"/>
    <w:rsid w:val="00D96215"/>
    <w:rsid w:val="00D96413"/>
    <w:rsid w:val="00D9655E"/>
    <w:rsid w:val="00D9744D"/>
    <w:rsid w:val="00DA639E"/>
    <w:rsid w:val="00DA7140"/>
    <w:rsid w:val="00DB01D2"/>
    <w:rsid w:val="00DB0819"/>
    <w:rsid w:val="00DB349E"/>
    <w:rsid w:val="00DB4CB5"/>
    <w:rsid w:val="00DB72FC"/>
    <w:rsid w:val="00DC30D3"/>
    <w:rsid w:val="00DC45E9"/>
    <w:rsid w:val="00DC4EBB"/>
    <w:rsid w:val="00DC65AA"/>
    <w:rsid w:val="00DC67D2"/>
    <w:rsid w:val="00DC76C1"/>
    <w:rsid w:val="00DD1E2F"/>
    <w:rsid w:val="00DD4A2D"/>
    <w:rsid w:val="00DD5EB8"/>
    <w:rsid w:val="00DD6B70"/>
    <w:rsid w:val="00DE0973"/>
    <w:rsid w:val="00DE3FE9"/>
    <w:rsid w:val="00DE53F7"/>
    <w:rsid w:val="00DE5545"/>
    <w:rsid w:val="00DE6AE7"/>
    <w:rsid w:val="00DE6F9F"/>
    <w:rsid w:val="00DF006A"/>
    <w:rsid w:val="00DF1745"/>
    <w:rsid w:val="00DF1D44"/>
    <w:rsid w:val="00DF392A"/>
    <w:rsid w:val="00DF4E52"/>
    <w:rsid w:val="00DF6790"/>
    <w:rsid w:val="00E00624"/>
    <w:rsid w:val="00E028B8"/>
    <w:rsid w:val="00E02FBA"/>
    <w:rsid w:val="00E049F0"/>
    <w:rsid w:val="00E053D8"/>
    <w:rsid w:val="00E108CE"/>
    <w:rsid w:val="00E12E56"/>
    <w:rsid w:val="00E13874"/>
    <w:rsid w:val="00E13E7A"/>
    <w:rsid w:val="00E14DBF"/>
    <w:rsid w:val="00E17A77"/>
    <w:rsid w:val="00E21DFD"/>
    <w:rsid w:val="00E232BA"/>
    <w:rsid w:val="00E23BBF"/>
    <w:rsid w:val="00E244BB"/>
    <w:rsid w:val="00E25667"/>
    <w:rsid w:val="00E264E3"/>
    <w:rsid w:val="00E357DF"/>
    <w:rsid w:val="00E42945"/>
    <w:rsid w:val="00E51903"/>
    <w:rsid w:val="00E55832"/>
    <w:rsid w:val="00E60CF2"/>
    <w:rsid w:val="00E61478"/>
    <w:rsid w:val="00E618D8"/>
    <w:rsid w:val="00E61ADA"/>
    <w:rsid w:val="00E62590"/>
    <w:rsid w:val="00E642D0"/>
    <w:rsid w:val="00E6660E"/>
    <w:rsid w:val="00E66AD3"/>
    <w:rsid w:val="00E66EED"/>
    <w:rsid w:val="00E6707A"/>
    <w:rsid w:val="00E714F1"/>
    <w:rsid w:val="00E727DF"/>
    <w:rsid w:val="00E72A5A"/>
    <w:rsid w:val="00E75FA5"/>
    <w:rsid w:val="00E766CC"/>
    <w:rsid w:val="00E77336"/>
    <w:rsid w:val="00E8150C"/>
    <w:rsid w:val="00E838C0"/>
    <w:rsid w:val="00E83928"/>
    <w:rsid w:val="00E85289"/>
    <w:rsid w:val="00E86793"/>
    <w:rsid w:val="00E90C73"/>
    <w:rsid w:val="00E91EAE"/>
    <w:rsid w:val="00E92FCA"/>
    <w:rsid w:val="00E9667D"/>
    <w:rsid w:val="00E96786"/>
    <w:rsid w:val="00E97205"/>
    <w:rsid w:val="00E97489"/>
    <w:rsid w:val="00EA0B87"/>
    <w:rsid w:val="00EA2CB5"/>
    <w:rsid w:val="00EA4EEA"/>
    <w:rsid w:val="00EA530D"/>
    <w:rsid w:val="00EA6267"/>
    <w:rsid w:val="00EA7741"/>
    <w:rsid w:val="00EB1029"/>
    <w:rsid w:val="00EB15C4"/>
    <w:rsid w:val="00EB2A9F"/>
    <w:rsid w:val="00EB56A7"/>
    <w:rsid w:val="00EB6AF1"/>
    <w:rsid w:val="00EC0D76"/>
    <w:rsid w:val="00EC1892"/>
    <w:rsid w:val="00EC2143"/>
    <w:rsid w:val="00EC2711"/>
    <w:rsid w:val="00EC4066"/>
    <w:rsid w:val="00EC60EF"/>
    <w:rsid w:val="00ED1850"/>
    <w:rsid w:val="00ED2B43"/>
    <w:rsid w:val="00ED747C"/>
    <w:rsid w:val="00EE0788"/>
    <w:rsid w:val="00EE2550"/>
    <w:rsid w:val="00EE7503"/>
    <w:rsid w:val="00EE75B0"/>
    <w:rsid w:val="00EF67DE"/>
    <w:rsid w:val="00F13A47"/>
    <w:rsid w:val="00F15D45"/>
    <w:rsid w:val="00F176F0"/>
    <w:rsid w:val="00F20F19"/>
    <w:rsid w:val="00F21D50"/>
    <w:rsid w:val="00F21DD0"/>
    <w:rsid w:val="00F2278E"/>
    <w:rsid w:val="00F2495D"/>
    <w:rsid w:val="00F26B5C"/>
    <w:rsid w:val="00F27E20"/>
    <w:rsid w:val="00F27E8F"/>
    <w:rsid w:val="00F3080A"/>
    <w:rsid w:val="00F32F37"/>
    <w:rsid w:val="00F40272"/>
    <w:rsid w:val="00F40944"/>
    <w:rsid w:val="00F435EA"/>
    <w:rsid w:val="00F4556A"/>
    <w:rsid w:val="00F4665C"/>
    <w:rsid w:val="00F46D8D"/>
    <w:rsid w:val="00F51064"/>
    <w:rsid w:val="00F52FD9"/>
    <w:rsid w:val="00F538B7"/>
    <w:rsid w:val="00F70DDC"/>
    <w:rsid w:val="00F7327C"/>
    <w:rsid w:val="00F807B3"/>
    <w:rsid w:val="00F8240A"/>
    <w:rsid w:val="00F84AAA"/>
    <w:rsid w:val="00F87CD9"/>
    <w:rsid w:val="00F91937"/>
    <w:rsid w:val="00F91E4D"/>
    <w:rsid w:val="00F92AC1"/>
    <w:rsid w:val="00F94DEE"/>
    <w:rsid w:val="00F976BD"/>
    <w:rsid w:val="00F9773A"/>
    <w:rsid w:val="00FA3C38"/>
    <w:rsid w:val="00FA6F23"/>
    <w:rsid w:val="00FA713D"/>
    <w:rsid w:val="00FA7701"/>
    <w:rsid w:val="00FB10DC"/>
    <w:rsid w:val="00FB3B87"/>
    <w:rsid w:val="00FB78E0"/>
    <w:rsid w:val="00FC0BE8"/>
    <w:rsid w:val="00FC0F0C"/>
    <w:rsid w:val="00FC0F8B"/>
    <w:rsid w:val="00FC33BA"/>
    <w:rsid w:val="00FC5BEB"/>
    <w:rsid w:val="00FD01DA"/>
    <w:rsid w:val="00FD125D"/>
    <w:rsid w:val="00FD61A7"/>
    <w:rsid w:val="00FD7D7F"/>
    <w:rsid w:val="00FE08F0"/>
    <w:rsid w:val="00FE18F2"/>
    <w:rsid w:val="00FE2845"/>
    <w:rsid w:val="00FE293E"/>
    <w:rsid w:val="00FE2EE6"/>
    <w:rsid w:val="00FE4820"/>
    <w:rsid w:val="00FE7735"/>
    <w:rsid w:val="00FF4981"/>
    <w:rsid w:val="00FF4ED2"/>
    <w:rsid w:val="00FF6890"/>
    <w:rsid w:val="00FF6C81"/>
    <w:rsid w:val="00FF6D34"/>
    <w:rsid w:val="2B963369"/>
    <w:rsid w:val="4EEDE3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styleId="ListParagraph">
    <w:name w:val="List Paragraph"/>
    <w:basedOn w:val="Normal"/>
    <w:uiPriority w:val="34"/>
    <w:qFormat/>
    <w:rsid w:val="00B51B49"/>
    <w:pPr>
      <w:spacing w:after="160" w:line="259" w:lineRule="auto"/>
      <w:ind w:left="720"/>
      <w:contextualSpacing/>
      <w:jc w:val="left"/>
    </w:pPr>
    <w:rPr>
      <w:rFonts w:asciiTheme="minorHAnsi" w:eastAsiaTheme="minorHAnsi" w:hAnsiTheme="minorHAnsi" w:cstheme="minorBidi"/>
      <w:sz w:val="22"/>
      <w:szCs w:val="22"/>
      <w:lang w:eastAsia="en-US"/>
    </w:rPr>
  </w:style>
  <w:style w:type="table" w:styleId="TableGrid">
    <w:name w:val="Table Grid"/>
    <w:basedOn w:val="TableNormal"/>
    <w:uiPriority w:val="39"/>
    <w:rsid w:val="00121B1E"/>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A8533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761445">
      <w:bodyDiv w:val="1"/>
      <w:marLeft w:val="0"/>
      <w:marRight w:val="0"/>
      <w:marTop w:val="0"/>
      <w:marBottom w:val="0"/>
      <w:divBdr>
        <w:top w:val="none" w:sz="0" w:space="0" w:color="auto"/>
        <w:left w:val="none" w:sz="0" w:space="0" w:color="auto"/>
        <w:bottom w:val="none" w:sz="0" w:space="0" w:color="auto"/>
        <w:right w:val="none" w:sz="0" w:space="0" w:color="auto"/>
      </w:divBdr>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482354796">
      <w:bodyDiv w:val="1"/>
      <w:marLeft w:val="0"/>
      <w:marRight w:val="0"/>
      <w:marTop w:val="0"/>
      <w:marBottom w:val="0"/>
      <w:divBdr>
        <w:top w:val="none" w:sz="0" w:space="0" w:color="auto"/>
        <w:left w:val="none" w:sz="0" w:space="0" w:color="auto"/>
        <w:bottom w:val="none" w:sz="0" w:space="0" w:color="auto"/>
        <w:right w:val="none" w:sz="0" w:space="0" w:color="auto"/>
      </w:divBdr>
      <w:divsChild>
        <w:div w:id="1938900884">
          <w:marLeft w:val="0"/>
          <w:marRight w:val="0"/>
          <w:marTop w:val="0"/>
          <w:marBottom w:val="0"/>
          <w:divBdr>
            <w:top w:val="none" w:sz="0" w:space="0" w:color="auto"/>
            <w:left w:val="none" w:sz="0" w:space="0" w:color="auto"/>
            <w:bottom w:val="none" w:sz="0" w:space="0" w:color="auto"/>
            <w:right w:val="none" w:sz="0" w:space="0" w:color="auto"/>
          </w:divBdr>
        </w:div>
      </w:divsChild>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908465659">
      <w:bodyDiv w:val="1"/>
      <w:marLeft w:val="0"/>
      <w:marRight w:val="0"/>
      <w:marTop w:val="0"/>
      <w:marBottom w:val="0"/>
      <w:divBdr>
        <w:top w:val="none" w:sz="0" w:space="0" w:color="auto"/>
        <w:left w:val="none" w:sz="0" w:space="0" w:color="auto"/>
        <w:bottom w:val="none" w:sz="0" w:space="0" w:color="auto"/>
        <w:right w:val="none" w:sz="0" w:space="0" w:color="auto"/>
      </w:divBdr>
      <w:divsChild>
        <w:div w:id="971516989">
          <w:marLeft w:val="0"/>
          <w:marRight w:val="0"/>
          <w:marTop w:val="0"/>
          <w:marBottom w:val="0"/>
          <w:divBdr>
            <w:top w:val="none" w:sz="0" w:space="0" w:color="auto"/>
            <w:left w:val="none" w:sz="0" w:space="0" w:color="auto"/>
            <w:bottom w:val="none" w:sz="0" w:space="0" w:color="auto"/>
            <w:right w:val="none" w:sz="0" w:space="0" w:color="auto"/>
          </w:divBdr>
        </w:div>
      </w:divsChild>
    </w:div>
    <w:div w:id="944655531">
      <w:bodyDiv w:val="1"/>
      <w:marLeft w:val="0"/>
      <w:marRight w:val="0"/>
      <w:marTop w:val="0"/>
      <w:marBottom w:val="0"/>
      <w:divBdr>
        <w:top w:val="none" w:sz="0" w:space="0" w:color="auto"/>
        <w:left w:val="none" w:sz="0" w:space="0" w:color="auto"/>
        <w:bottom w:val="none" w:sz="0" w:space="0" w:color="auto"/>
        <w:right w:val="none" w:sz="0" w:space="0" w:color="auto"/>
      </w:divBdr>
      <w:divsChild>
        <w:div w:id="1150710877">
          <w:marLeft w:val="0"/>
          <w:marRight w:val="0"/>
          <w:marTop w:val="0"/>
          <w:marBottom w:val="0"/>
          <w:divBdr>
            <w:top w:val="none" w:sz="0" w:space="0" w:color="auto"/>
            <w:left w:val="none" w:sz="0" w:space="0" w:color="auto"/>
            <w:bottom w:val="none" w:sz="0" w:space="0" w:color="auto"/>
            <w:right w:val="none" w:sz="0" w:space="0" w:color="auto"/>
          </w:divBdr>
        </w:div>
      </w:divsChild>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470322269">
      <w:bodyDiv w:val="1"/>
      <w:marLeft w:val="0"/>
      <w:marRight w:val="0"/>
      <w:marTop w:val="0"/>
      <w:marBottom w:val="0"/>
      <w:divBdr>
        <w:top w:val="none" w:sz="0" w:space="0" w:color="auto"/>
        <w:left w:val="none" w:sz="0" w:space="0" w:color="auto"/>
        <w:bottom w:val="none" w:sz="0" w:space="0" w:color="auto"/>
        <w:right w:val="none" w:sz="0" w:space="0" w:color="auto"/>
      </w:divBdr>
    </w:div>
    <w:div w:id="1616794365">
      <w:bodyDiv w:val="1"/>
      <w:marLeft w:val="0"/>
      <w:marRight w:val="0"/>
      <w:marTop w:val="0"/>
      <w:marBottom w:val="0"/>
      <w:divBdr>
        <w:top w:val="none" w:sz="0" w:space="0" w:color="auto"/>
        <w:left w:val="none" w:sz="0" w:space="0" w:color="auto"/>
        <w:bottom w:val="none" w:sz="0" w:space="0" w:color="auto"/>
        <w:right w:val="none" w:sz="0" w:space="0" w:color="auto"/>
      </w:divBdr>
    </w:div>
    <w:div w:id="1676377317">
      <w:bodyDiv w:val="1"/>
      <w:marLeft w:val="0"/>
      <w:marRight w:val="0"/>
      <w:marTop w:val="0"/>
      <w:marBottom w:val="0"/>
      <w:divBdr>
        <w:top w:val="none" w:sz="0" w:space="0" w:color="auto"/>
        <w:left w:val="none" w:sz="0" w:space="0" w:color="auto"/>
        <w:bottom w:val="none" w:sz="0" w:space="0" w:color="auto"/>
        <w:right w:val="none" w:sz="0" w:space="0" w:color="auto"/>
      </w:divBdr>
      <w:divsChild>
        <w:div w:id="369648836">
          <w:marLeft w:val="0"/>
          <w:marRight w:val="0"/>
          <w:marTop w:val="0"/>
          <w:marBottom w:val="0"/>
          <w:divBdr>
            <w:top w:val="none" w:sz="0" w:space="0" w:color="auto"/>
            <w:left w:val="none" w:sz="0" w:space="0" w:color="auto"/>
            <w:bottom w:val="none" w:sz="0" w:space="0" w:color="auto"/>
            <w:right w:val="none" w:sz="0" w:space="0" w:color="auto"/>
          </w:divBdr>
        </w:div>
      </w:divsChild>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209442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sv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svg"/><Relationship Id="rId27" Type="http://schemas.openxmlformats.org/officeDocument/2006/relationships/header" Target="header2.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ysClr val="windowText" lastClr="000000"/>
                </a:solidFill>
                <a:latin typeface="+mn-lt"/>
                <a:ea typeface="+mn-ea"/>
                <a:cs typeface="+mn-cs"/>
              </a:defRPr>
            </a:pPr>
            <a:r>
              <a:rPr lang="en-GB" sz="1050">
                <a:solidFill>
                  <a:sysClr val="windowText" lastClr="000000"/>
                </a:solidFill>
              </a:rPr>
              <a:t>Cumulative Size Distribution at 4 kPa</a:t>
            </a:r>
          </a:p>
        </c:rich>
      </c:tx>
      <c:layout>
        <c:manualLayout>
          <c:xMode val="edge"/>
          <c:yMode val="edge"/>
          <c:x val="0.26301268664477517"/>
          <c:y val="3.7037118271079625E-2"/>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ysClr val="windowText" lastClr="000000"/>
              </a:solidFill>
              <a:latin typeface="+mn-lt"/>
              <a:ea typeface="+mn-ea"/>
              <a:cs typeface="+mn-cs"/>
            </a:defRPr>
          </a:pPr>
          <a:endParaRPr lang="en-US"/>
        </a:p>
      </c:txPr>
    </c:title>
    <c:autoTitleDeleted val="0"/>
    <c:plotArea>
      <c:layout/>
      <c:scatterChart>
        <c:scatterStyle val="smoothMarker"/>
        <c:varyColors val="0"/>
        <c:ser>
          <c:idx val="0"/>
          <c:order val="0"/>
          <c:tx>
            <c:strRef>
              <c:f>Sheet1!$D$13</c:f>
              <c:strCache>
                <c:ptCount val="1"/>
                <c:pt idx="0">
                  <c:v>Uncoated</c:v>
                </c:pt>
              </c:strCache>
            </c:strRef>
          </c:tx>
          <c:spPr>
            <a:ln w="9525" cap="rnd">
              <a:solidFill>
                <a:schemeClr val="accent1"/>
              </a:solidFill>
              <a:round/>
            </a:ln>
            <a:effectLst/>
          </c:spPr>
          <c:marker>
            <c:symbol val="none"/>
          </c:marker>
          <c:xVal>
            <c:numRef>
              <c:f>Sheet1!$C$14:$C$32</c:f>
              <c:numCache>
                <c:formatCode>0.00</c:formatCode>
                <c:ptCount val="19"/>
                <c:pt idx="0">
                  <c:v>0.52</c:v>
                </c:pt>
                <c:pt idx="1">
                  <c:v>0.62</c:v>
                </c:pt>
                <c:pt idx="2">
                  <c:v>0.74</c:v>
                </c:pt>
                <c:pt idx="3">
                  <c:v>0.86</c:v>
                </c:pt>
                <c:pt idx="4">
                  <c:v>1</c:v>
                </c:pt>
                <c:pt idx="5">
                  <c:v>1.2</c:v>
                </c:pt>
                <c:pt idx="6">
                  <c:v>1.5</c:v>
                </c:pt>
                <c:pt idx="7">
                  <c:v>1.8</c:v>
                </c:pt>
                <c:pt idx="8">
                  <c:v>2.1</c:v>
                </c:pt>
                <c:pt idx="9">
                  <c:v>2.5</c:v>
                </c:pt>
                <c:pt idx="10">
                  <c:v>3</c:v>
                </c:pt>
                <c:pt idx="11">
                  <c:v>3.6</c:v>
                </c:pt>
                <c:pt idx="12">
                  <c:v>4.2</c:v>
                </c:pt>
                <c:pt idx="13">
                  <c:v>5</c:v>
                </c:pt>
                <c:pt idx="14">
                  <c:v>6</c:v>
                </c:pt>
                <c:pt idx="15">
                  <c:v>8</c:v>
                </c:pt>
                <c:pt idx="16">
                  <c:v>10</c:v>
                </c:pt>
                <c:pt idx="17">
                  <c:v>15</c:v>
                </c:pt>
                <c:pt idx="18">
                  <c:v>25</c:v>
                </c:pt>
              </c:numCache>
            </c:numRef>
          </c:xVal>
          <c:yVal>
            <c:numRef>
              <c:f>Sheet1!$D$14:$D$32</c:f>
              <c:numCache>
                <c:formatCode>0.00</c:formatCode>
                <c:ptCount val="19"/>
                <c:pt idx="0">
                  <c:v>0.27</c:v>
                </c:pt>
                <c:pt idx="1">
                  <c:v>1.6133333333333333</c:v>
                </c:pt>
                <c:pt idx="2">
                  <c:v>3.2233333333333332</c:v>
                </c:pt>
                <c:pt idx="3">
                  <c:v>4.84</c:v>
                </c:pt>
                <c:pt idx="4">
                  <c:v>6.8966666666666656</c:v>
                </c:pt>
                <c:pt idx="5">
                  <c:v>10.06</c:v>
                </c:pt>
                <c:pt idx="6">
                  <c:v>15.063333333333333</c:v>
                </c:pt>
                <c:pt idx="7">
                  <c:v>20.076666666666664</c:v>
                </c:pt>
                <c:pt idx="8">
                  <c:v>24.856666666666666</c:v>
                </c:pt>
                <c:pt idx="9">
                  <c:v>30.8</c:v>
                </c:pt>
                <c:pt idx="10">
                  <c:v>37.35</c:v>
                </c:pt>
                <c:pt idx="11">
                  <c:v>44.006666666666661</c:v>
                </c:pt>
                <c:pt idx="12">
                  <c:v>49.606666666666662</c:v>
                </c:pt>
                <c:pt idx="13">
                  <c:v>55.973333333333329</c:v>
                </c:pt>
                <c:pt idx="14">
                  <c:v>62.786666666666669</c:v>
                </c:pt>
                <c:pt idx="15">
                  <c:v>73.92</c:v>
                </c:pt>
                <c:pt idx="16">
                  <c:v>82.27</c:v>
                </c:pt>
                <c:pt idx="17">
                  <c:v>93.553333333333327</c:v>
                </c:pt>
                <c:pt idx="18">
                  <c:v>98.589999999999989</c:v>
                </c:pt>
              </c:numCache>
            </c:numRef>
          </c:yVal>
          <c:smooth val="1"/>
          <c:extLst>
            <c:ext xmlns:c16="http://schemas.microsoft.com/office/drawing/2014/chart" uri="{C3380CC4-5D6E-409C-BE32-E72D297353CC}">
              <c16:uniqueId val="{00000000-AABF-4214-868F-499F2088056A}"/>
            </c:ext>
          </c:extLst>
        </c:ser>
        <c:ser>
          <c:idx val="1"/>
          <c:order val="1"/>
          <c:tx>
            <c:strRef>
              <c:f>Sheet1!$E$13</c:f>
              <c:strCache>
                <c:ptCount val="1"/>
                <c:pt idx="0">
                  <c:v>1% Brij</c:v>
                </c:pt>
              </c:strCache>
            </c:strRef>
          </c:tx>
          <c:spPr>
            <a:ln w="9525" cap="rnd">
              <a:solidFill>
                <a:schemeClr val="accent2"/>
              </a:solidFill>
              <a:round/>
            </a:ln>
            <a:effectLst/>
          </c:spPr>
          <c:marker>
            <c:symbol val="none"/>
          </c:marker>
          <c:xVal>
            <c:numRef>
              <c:f>Sheet1!$C$14:$C$32</c:f>
              <c:numCache>
                <c:formatCode>0.00</c:formatCode>
                <c:ptCount val="19"/>
                <c:pt idx="0">
                  <c:v>0.52</c:v>
                </c:pt>
                <c:pt idx="1">
                  <c:v>0.62</c:v>
                </c:pt>
                <c:pt idx="2">
                  <c:v>0.74</c:v>
                </c:pt>
                <c:pt idx="3">
                  <c:v>0.86</c:v>
                </c:pt>
                <c:pt idx="4">
                  <c:v>1</c:v>
                </c:pt>
                <c:pt idx="5">
                  <c:v>1.2</c:v>
                </c:pt>
                <c:pt idx="6">
                  <c:v>1.5</c:v>
                </c:pt>
                <c:pt idx="7">
                  <c:v>1.8</c:v>
                </c:pt>
                <c:pt idx="8">
                  <c:v>2.1</c:v>
                </c:pt>
                <c:pt idx="9">
                  <c:v>2.5</c:v>
                </c:pt>
                <c:pt idx="10">
                  <c:v>3</c:v>
                </c:pt>
                <c:pt idx="11">
                  <c:v>3.6</c:v>
                </c:pt>
                <c:pt idx="12">
                  <c:v>4.2</c:v>
                </c:pt>
                <c:pt idx="13">
                  <c:v>5</c:v>
                </c:pt>
                <c:pt idx="14">
                  <c:v>6</c:v>
                </c:pt>
                <c:pt idx="15">
                  <c:v>8</c:v>
                </c:pt>
                <c:pt idx="16">
                  <c:v>10</c:v>
                </c:pt>
                <c:pt idx="17">
                  <c:v>15</c:v>
                </c:pt>
                <c:pt idx="18">
                  <c:v>25</c:v>
                </c:pt>
              </c:numCache>
            </c:numRef>
          </c:xVal>
          <c:yVal>
            <c:numRef>
              <c:f>Sheet1!$E$14:$E$32</c:f>
              <c:numCache>
                <c:formatCode>0.00</c:formatCode>
                <c:ptCount val="19"/>
                <c:pt idx="0">
                  <c:v>0.38666666666666666</c:v>
                </c:pt>
                <c:pt idx="1">
                  <c:v>2.3200000000000003</c:v>
                </c:pt>
                <c:pt idx="2">
                  <c:v>4.6433333333333335</c:v>
                </c:pt>
                <c:pt idx="3">
                  <c:v>6.9666666666666659</c:v>
                </c:pt>
                <c:pt idx="4">
                  <c:v>9.7000000000000011</c:v>
                </c:pt>
                <c:pt idx="5">
                  <c:v>13.676666666666668</c:v>
                </c:pt>
                <c:pt idx="6">
                  <c:v>19.71</c:v>
                </c:pt>
                <c:pt idx="7">
                  <c:v>25.61</c:v>
                </c:pt>
                <c:pt idx="8">
                  <c:v>31.173333333333332</c:v>
                </c:pt>
                <c:pt idx="9">
                  <c:v>38.073333333333331</c:v>
                </c:pt>
                <c:pt idx="10">
                  <c:v>45.669999999999995</c:v>
                </c:pt>
                <c:pt idx="11">
                  <c:v>53.416666666666664</c:v>
                </c:pt>
                <c:pt idx="12">
                  <c:v>59.893333333333338</c:v>
                </c:pt>
                <c:pt idx="13">
                  <c:v>67.053333333333327</c:v>
                </c:pt>
                <c:pt idx="14">
                  <c:v>74.226666666666674</c:v>
                </c:pt>
                <c:pt idx="15">
                  <c:v>84.693333333333342</c:v>
                </c:pt>
                <c:pt idx="16">
                  <c:v>91.64</c:v>
                </c:pt>
                <c:pt idx="17">
                  <c:v>98.956666666666663</c:v>
                </c:pt>
                <c:pt idx="18">
                  <c:v>100</c:v>
                </c:pt>
              </c:numCache>
            </c:numRef>
          </c:yVal>
          <c:smooth val="1"/>
          <c:extLst>
            <c:ext xmlns:c16="http://schemas.microsoft.com/office/drawing/2014/chart" uri="{C3380CC4-5D6E-409C-BE32-E72D297353CC}">
              <c16:uniqueId val="{00000001-AABF-4214-868F-499F2088056A}"/>
            </c:ext>
          </c:extLst>
        </c:ser>
        <c:ser>
          <c:idx val="2"/>
          <c:order val="2"/>
          <c:tx>
            <c:strRef>
              <c:f>Sheet1!$F$13</c:f>
              <c:strCache>
                <c:ptCount val="1"/>
                <c:pt idx="0">
                  <c:v>30 L/min insert</c:v>
                </c:pt>
              </c:strCache>
            </c:strRef>
          </c:tx>
          <c:spPr>
            <a:ln w="9525" cap="rnd">
              <a:solidFill>
                <a:schemeClr val="accent3"/>
              </a:solidFill>
              <a:round/>
            </a:ln>
            <a:effectLst/>
          </c:spPr>
          <c:marker>
            <c:symbol val="none"/>
          </c:marker>
          <c:xVal>
            <c:numRef>
              <c:f>Sheet1!$C$14:$C$32</c:f>
              <c:numCache>
                <c:formatCode>0.00</c:formatCode>
                <c:ptCount val="19"/>
                <c:pt idx="0">
                  <c:v>0.52</c:v>
                </c:pt>
                <c:pt idx="1">
                  <c:v>0.62</c:v>
                </c:pt>
                <c:pt idx="2">
                  <c:v>0.74</c:v>
                </c:pt>
                <c:pt idx="3">
                  <c:v>0.86</c:v>
                </c:pt>
                <c:pt idx="4">
                  <c:v>1</c:v>
                </c:pt>
                <c:pt idx="5">
                  <c:v>1.2</c:v>
                </c:pt>
                <c:pt idx="6">
                  <c:v>1.5</c:v>
                </c:pt>
                <c:pt idx="7">
                  <c:v>1.8</c:v>
                </c:pt>
                <c:pt idx="8">
                  <c:v>2.1</c:v>
                </c:pt>
                <c:pt idx="9">
                  <c:v>2.5</c:v>
                </c:pt>
                <c:pt idx="10">
                  <c:v>3</c:v>
                </c:pt>
                <c:pt idx="11">
                  <c:v>3.6</c:v>
                </c:pt>
                <c:pt idx="12">
                  <c:v>4.2</c:v>
                </c:pt>
                <c:pt idx="13">
                  <c:v>5</c:v>
                </c:pt>
                <c:pt idx="14">
                  <c:v>6</c:v>
                </c:pt>
                <c:pt idx="15">
                  <c:v>8</c:v>
                </c:pt>
                <c:pt idx="16">
                  <c:v>10</c:v>
                </c:pt>
                <c:pt idx="17">
                  <c:v>15</c:v>
                </c:pt>
                <c:pt idx="18">
                  <c:v>25</c:v>
                </c:pt>
              </c:numCache>
            </c:numRef>
          </c:xVal>
          <c:yVal>
            <c:numRef>
              <c:f>Sheet1!$F$14:$F$32</c:f>
              <c:numCache>
                <c:formatCode>0.00</c:formatCode>
                <c:ptCount val="19"/>
                <c:pt idx="0">
                  <c:v>0.40666666666666673</c:v>
                </c:pt>
                <c:pt idx="1">
                  <c:v>2.4499999999999997</c:v>
                </c:pt>
                <c:pt idx="2">
                  <c:v>4.8999999999999995</c:v>
                </c:pt>
                <c:pt idx="3">
                  <c:v>7.3433333333333337</c:v>
                </c:pt>
                <c:pt idx="4">
                  <c:v>10.75</c:v>
                </c:pt>
                <c:pt idx="5">
                  <c:v>16.223333333333333</c:v>
                </c:pt>
                <c:pt idx="6">
                  <c:v>25.150000000000002</c:v>
                </c:pt>
                <c:pt idx="7">
                  <c:v>34.123333333333335</c:v>
                </c:pt>
                <c:pt idx="8">
                  <c:v>42.519999999999996</c:v>
                </c:pt>
                <c:pt idx="9">
                  <c:v>52.596666666666664</c:v>
                </c:pt>
                <c:pt idx="10">
                  <c:v>62.856666666666662</c:v>
                </c:pt>
                <c:pt idx="11">
                  <c:v>71.973333333333343</c:v>
                </c:pt>
                <c:pt idx="12">
                  <c:v>78.303333333333342</c:v>
                </c:pt>
                <c:pt idx="13">
                  <c:v>84.01</c:v>
                </c:pt>
                <c:pt idx="14">
                  <c:v>88.649999999999991</c:v>
                </c:pt>
                <c:pt idx="15">
                  <c:v>94.176666666666662</c:v>
                </c:pt>
                <c:pt idx="16">
                  <c:v>97.046666666666667</c:v>
                </c:pt>
                <c:pt idx="17">
                  <c:v>99.196666666666658</c:v>
                </c:pt>
                <c:pt idx="18">
                  <c:v>99.873333333333335</c:v>
                </c:pt>
              </c:numCache>
            </c:numRef>
          </c:yVal>
          <c:smooth val="1"/>
          <c:extLst>
            <c:ext xmlns:c16="http://schemas.microsoft.com/office/drawing/2014/chart" uri="{C3380CC4-5D6E-409C-BE32-E72D297353CC}">
              <c16:uniqueId val="{00000002-AABF-4214-868F-499F2088056A}"/>
            </c:ext>
          </c:extLst>
        </c:ser>
        <c:ser>
          <c:idx val="3"/>
          <c:order val="3"/>
          <c:tx>
            <c:v>Stacked Pre-Separators</c:v>
          </c:tx>
          <c:spPr>
            <a:ln w="9525" cap="rnd">
              <a:solidFill>
                <a:schemeClr val="accent4"/>
              </a:solidFill>
              <a:round/>
            </a:ln>
            <a:effectLst/>
          </c:spPr>
          <c:marker>
            <c:symbol val="none"/>
          </c:marker>
          <c:xVal>
            <c:numRef>
              <c:f>Sheet1!$C$14:$C$32</c:f>
              <c:numCache>
                <c:formatCode>0.00</c:formatCode>
                <c:ptCount val="19"/>
                <c:pt idx="0">
                  <c:v>0.52</c:v>
                </c:pt>
                <c:pt idx="1">
                  <c:v>0.62</c:v>
                </c:pt>
                <c:pt idx="2">
                  <c:v>0.74</c:v>
                </c:pt>
                <c:pt idx="3">
                  <c:v>0.86</c:v>
                </c:pt>
                <c:pt idx="4">
                  <c:v>1</c:v>
                </c:pt>
                <c:pt idx="5">
                  <c:v>1.2</c:v>
                </c:pt>
                <c:pt idx="6">
                  <c:v>1.5</c:v>
                </c:pt>
                <c:pt idx="7">
                  <c:v>1.8</c:v>
                </c:pt>
                <c:pt idx="8">
                  <c:v>2.1</c:v>
                </c:pt>
                <c:pt idx="9">
                  <c:v>2.5</c:v>
                </c:pt>
                <c:pt idx="10">
                  <c:v>3</c:v>
                </c:pt>
                <c:pt idx="11">
                  <c:v>3.6</c:v>
                </c:pt>
                <c:pt idx="12">
                  <c:v>4.2</c:v>
                </c:pt>
                <c:pt idx="13">
                  <c:v>5</c:v>
                </c:pt>
                <c:pt idx="14">
                  <c:v>6</c:v>
                </c:pt>
                <c:pt idx="15">
                  <c:v>8</c:v>
                </c:pt>
                <c:pt idx="16">
                  <c:v>10</c:v>
                </c:pt>
                <c:pt idx="17">
                  <c:v>15</c:v>
                </c:pt>
                <c:pt idx="18">
                  <c:v>25</c:v>
                </c:pt>
              </c:numCache>
            </c:numRef>
          </c:xVal>
          <c:yVal>
            <c:numRef>
              <c:f>Sheet1!$G$14:$G$32</c:f>
              <c:numCache>
                <c:formatCode>0.00</c:formatCode>
                <c:ptCount val="19"/>
                <c:pt idx="0">
                  <c:v>0.71666666666666667</c:v>
                </c:pt>
                <c:pt idx="1">
                  <c:v>4.2933333333333339</c:v>
                </c:pt>
                <c:pt idx="2">
                  <c:v>8.5933333333333337</c:v>
                </c:pt>
                <c:pt idx="3">
                  <c:v>12.886666666666668</c:v>
                </c:pt>
                <c:pt idx="4">
                  <c:v>17.636666666666667</c:v>
                </c:pt>
                <c:pt idx="5">
                  <c:v>24.196666666666669</c:v>
                </c:pt>
                <c:pt idx="6">
                  <c:v>33.663333333333334</c:v>
                </c:pt>
                <c:pt idx="7">
                  <c:v>42.44</c:v>
                </c:pt>
                <c:pt idx="8">
                  <c:v>50.339999999999996</c:v>
                </c:pt>
                <c:pt idx="9">
                  <c:v>59.736666666666672</c:v>
                </c:pt>
                <c:pt idx="10">
                  <c:v>69.353333333333339</c:v>
                </c:pt>
                <c:pt idx="11">
                  <c:v>78.166666666666671</c:v>
                </c:pt>
                <c:pt idx="12">
                  <c:v>84.50333333333333</c:v>
                </c:pt>
                <c:pt idx="13">
                  <c:v>90.199999999999989</c:v>
                </c:pt>
                <c:pt idx="14">
                  <c:v>94.326666666666668</c:v>
                </c:pt>
                <c:pt idx="15">
                  <c:v>97.86</c:v>
                </c:pt>
                <c:pt idx="16">
                  <c:v>99.086666666666659</c:v>
                </c:pt>
                <c:pt idx="17">
                  <c:v>99.763333333333335</c:v>
                </c:pt>
                <c:pt idx="18">
                  <c:v>99.983333333333334</c:v>
                </c:pt>
              </c:numCache>
            </c:numRef>
          </c:yVal>
          <c:smooth val="1"/>
          <c:extLst>
            <c:ext xmlns:c16="http://schemas.microsoft.com/office/drawing/2014/chart" uri="{C3380CC4-5D6E-409C-BE32-E72D297353CC}">
              <c16:uniqueId val="{00000003-AABF-4214-868F-499F2088056A}"/>
            </c:ext>
          </c:extLst>
        </c:ser>
        <c:dLbls>
          <c:showLegendKey val="0"/>
          <c:showVal val="0"/>
          <c:showCatName val="0"/>
          <c:showSerName val="0"/>
          <c:showPercent val="0"/>
          <c:showBubbleSize val="0"/>
        </c:dLbls>
        <c:axId val="442769247"/>
        <c:axId val="442770495"/>
      </c:scatterChart>
      <c:valAx>
        <c:axId val="442769247"/>
        <c:scaling>
          <c:orientation val="minMax"/>
          <c:max val="25"/>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GB" sz="900">
                    <a:solidFill>
                      <a:sysClr val="windowText" lastClr="000000"/>
                    </a:solidFill>
                  </a:rPr>
                  <a:t>Particle Size (µm)</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0" sourceLinked="0"/>
        <c:majorTickMark val="in"/>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442770495"/>
        <c:crosses val="autoZero"/>
        <c:crossBetween val="midCat"/>
      </c:valAx>
      <c:valAx>
        <c:axId val="442770495"/>
        <c:scaling>
          <c:orientation val="minMax"/>
          <c:max val="10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GB" sz="900">
                    <a:solidFill>
                      <a:sysClr val="windowText" lastClr="000000"/>
                    </a:solidFill>
                  </a:rPr>
                  <a:t>Cumulative Distribution (%)</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0" sourceLinked="0"/>
        <c:majorTickMark val="in"/>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442769247"/>
        <c:crosses val="autoZero"/>
        <c:crossBetween val="midCat"/>
      </c:valAx>
      <c:spPr>
        <a:noFill/>
        <a:ln>
          <a:noFill/>
        </a:ln>
        <a:effectLst/>
      </c:spPr>
    </c:plotArea>
    <c:legend>
      <c:legendPos val="b"/>
      <c:layout>
        <c:manualLayout>
          <c:xMode val="edge"/>
          <c:yMode val="edge"/>
          <c:x val="6.8391211991168474E-2"/>
          <c:y val="0.85027745487245854"/>
          <c:w val="0.86928990411798934"/>
          <c:h val="0.12186739192419888"/>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64B631F28BC445DB873FE11185304E8A"/>
        <w:category>
          <w:name w:val="General"/>
          <w:gallery w:val="placeholder"/>
        </w:category>
        <w:types>
          <w:type w:val="bbPlcHdr"/>
        </w:types>
        <w:behaviors>
          <w:behavior w:val="content"/>
        </w:behaviors>
        <w:guid w:val="{03B9C2C4-1139-47B2-AD0D-25EB0256B453}"/>
      </w:docPartPr>
      <w:docPartBody>
        <w:p w:rsidR="005D51F0" w:rsidRDefault="00E6342F" w:rsidP="00E6342F">
          <w:pPr>
            <w:pStyle w:val="64B631F28BC445DB873FE11185304E8A"/>
          </w:pPr>
          <w:r w:rsidRPr="00160344">
            <w:rPr>
              <w:rStyle w:val="PlaceholderText"/>
              <w:color w:val="auto"/>
            </w:rPr>
            <w:t>Title of Your Paper</w:t>
          </w:r>
        </w:p>
      </w:docPartBody>
    </w:docPart>
    <w:docPart>
      <w:docPartPr>
        <w:name w:val="9FCB7DA43883478BBBDF675744F44B80"/>
        <w:category>
          <w:name w:val="General"/>
          <w:gallery w:val="placeholder"/>
        </w:category>
        <w:types>
          <w:type w:val="bbPlcHdr"/>
        </w:types>
        <w:behaviors>
          <w:behavior w:val="content"/>
        </w:behaviors>
        <w:guid w:val="{C65BEB15-6CB4-490E-A48C-1760288A9900}"/>
      </w:docPartPr>
      <w:docPartBody>
        <w:p w:rsidR="00875AEB" w:rsidRDefault="005D51F0" w:rsidP="005D51F0">
          <w:pPr>
            <w:pStyle w:val="9FCB7DA43883478BBBDF675744F44B80"/>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E722D"/>
    <w:rsid w:val="00134A2D"/>
    <w:rsid w:val="001703F7"/>
    <w:rsid w:val="00173BA9"/>
    <w:rsid w:val="00194847"/>
    <w:rsid w:val="001D4D96"/>
    <w:rsid w:val="002233C0"/>
    <w:rsid w:val="003009AF"/>
    <w:rsid w:val="003A7C0D"/>
    <w:rsid w:val="00417BF5"/>
    <w:rsid w:val="004A5D97"/>
    <w:rsid w:val="005025F8"/>
    <w:rsid w:val="005D51F0"/>
    <w:rsid w:val="005D5E68"/>
    <w:rsid w:val="00623571"/>
    <w:rsid w:val="00676D37"/>
    <w:rsid w:val="0070274A"/>
    <w:rsid w:val="007C372F"/>
    <w:rsid w:val="00875AEB"/>
    <w:rsid w:val="008F5C21"/>
    <w:rsid w:val="00937838"/>
    <w:rsid w:val="00943A37"/>
    <w:rsid w:val="009F0831"/>
    <w:rsid w:val="00A20F26"/>
    <w:rsid w:val="00AD0A82"/>
    <w:rsid w:val="00B01474"/>
    <w:rsid w:val="00C86DBC"/>
    <w:rsid w:val="00CF1D98"/>
    <w:rsid w:val="00D02DE6"/>
    <w:rsid w:val="00DB04D1"/>
    <w:rsid w:val="00DC70A6"/>
    <w:rsid w:val="00DE16AC"/>
    <w:rsid w:val="00DF5254"/>
    <w:rsid w:val="00E404E8"/>
    <w:rsid w:val="00E60656"/>
    <w:rsid w:val="00E6342F"/>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51F0"/>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9FCB7DA43883478BBBDF675744F44B80">
    <w:name w:val="9FCB7DA43883478BBBDF675744F44B80"/>
    <w:rsid w:val="005D51F0"/>
    <w:rPr>
      <w:kern w:val="2"/>
      <w14:ligatures w14:val="standardContextual"/>
    </w:rPr>
  </w:style>
  <w:style w:type="paragraph" w:customStyle="1" w:styleId="64B631F28BC445DB873FE11185304E8A">
    <w:name w:val="64B631F28BC445DB873FE11185304E8A"/>
    <w:rsid w:val="00E6342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4b82bd4f-4b87-4308-a965-3b8976e4df4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7FDE6116AC37A4A8278C674980A878E" ma:contentTypeVersion="15" ma:contentTypeDescription="Create a new document." ma:contentTypeScope="" ma:versionID="7703e3e55b623e27cfc82755289171b9">
  <xsd:schema xmlns:xsd="http://www.w3.org/2001/XMLSchema" xmlns:xs="http://www.w3.org/2001/XMLSchema" xmlns:p="http://schemas.microsoft.com/office/2006/metadata/properties" xmlns:ns3="c18504a1-a2f8-426d-8c1b-73850b8d1f5f" xmlns:ns4="4b82bd4f-4b87-4308-a965-3b8976e4df4b" targetNamespace="http://schemas.microsoft.com/office/2006/metadata/properties" ma:root="true" ma:fieldsID="7e8bfe2a9c48699150aa25b0e8503d90" ns3:_="" ns4:_="">
    <xsd:import namespace="c18504a1-a2f8-426d-8c1b-73850b8d1f5f"/>
    <xsd:import namespace="4b82bd4f-4b87-4308-a965-3b8976e4df4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OCR" minOccurs="0"/>
                <xsd:element ref="ns4:_activity"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504a1-a2f8-426d-8c1b-73850b8d1f5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82bd4f-4b87-4308-a965-3b8976e4df4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3.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4b82bd4f-4b87-4308-a965-3b8976e4df4b"/>
  </ds:schemaRefs>
</ds:datastoreItem>
</file>

<file path=customXml/itemProps4.xml><?xml version="1.0" encoding="utf-8"?>
<ds:datastoreItem xmlns:ds="http://schemas.openxmlformats.org/officeDocument/2006/customXml" ds:itemID="{33F5F25D-424A-481D-B1F5-D9DB6BD5A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8504a1-a2f8-426d-8c1b-73850b8d1f5f"/>
    <ds:schemaRef ds:uri="4b82bd4f-4b87-4308-a965-3b8976e4df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1777</Words>
  <Characters>9973</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Drug Delivery to the Lungs 20</vt:lpstr>
    </vt:vector>
  </TitlesOfParts>
  <Company>3M</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2023-10-13T09:29:00Z</cp:lastPrinted>
  <dcterms:created xsi:type="dcterms:W3CDTF">2023-10-27T09:51:00Z</dcterms:created>
  <dcterms:modified xsi:type="dcterms:W3CDTF">2023-10-27T09:51:00Z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0x01010017FDE6116AC37A4A8278C674980A878E</vt:lpwstr>
  </property>
  <property fmtid="{D5CDD505-2E9C-101B-9397-08002B2CF9AE}" pid="3" name="MediaServiceImageTags">
    <vt:lpwstr/>
  </property>
  <property fmtid="{D5CDD505-2E9C-101B-9397-08002B2CF9AE}" pid="4" name="ClassificationContentMarkingFooterShapeIds">
    <vt:lpwstr>2,3,4</vt:lpwstr>
  </property>
  <property fmtid="{D5CDD505-2E9C-101B-9397-08002B2CF9AE}" pid="5" name="ClassificationContentMarkingFooterFontProps">
    <vt:lpwstr>#f09601,10,Calibri</vt:lpwstr>
  </property>
  <property fmtid="{D5CDD505-2E9C-101B-9397-08002B2CF9AE}" pid="6" name="ClassificationContentMarkingFooterText">
    <vt:lpwstr>NON-CONFIDENTIAL</vt:lpwstr>
  </property>
  <property fmtid="{D5CDD505-2E9C-101B-9397-08002B2CF9AE}" pid="7" name="MSIP_Label_d23a8bdb-c426-4576-ade8-acdec6584069_Enabled">
    <vt:lpwstr>true</vt:lpwstr>
  </property>
  <property fmtid="{D5CDD505-2E9C-101B-9397-08002B2CF9AE}" pid="8" name="MSIP_Label_d23a8bdb-c426-4576-ade8-acdec6584069_SetDate">
    <vt:lpwstr>2023-06-29T08:11:50Z</vt:lpwstr>
  </property>
  <property fmtid="{D5CDD505-2E9C-101B-9397-08002B2CF9AE}" pid="9" name="MSIP_Label_d23a8bdb-c426-4576-ade8-acdec6584069_Method">
    <vt:lpwstr>Privileged</vt:lpwstr>
  </property>
  <property fmtid="{D5CDD505-2E9C-101B-9397-08002B2CF9AE}" pid="10" name="MSIP_Label_d23a8bdb-c426-4576-ade8-acdec6584069_Name">
    <vt:lpwstr>Non-Confidential</vt:lpwstr>
  </property>
  <property fmtid="{D5CDD505-2E9C-101B-9397-08002B2CF9AE}" pid="11" name="MSIP_Label_d23a8bdb-c426-4576-ade8-acdec6584069_SiteId">
    <vt:lpwstr>650394f2-b885-41db-8008-d675fd1fc2fe</vt:lpwstr>
  </property>
  <property fmtid="{D5CDD505-2E9C-101B-9397-08002B2CF9AE}" pid="12" name="MSIP_Label_d23a8bdb-c426-4576-ade8-acdec6584069_ActionId">
    <vt:lpwstr>803eb004-3ce9-440e-8317-c342c89d3a18</vt:lpwstr>
  </property>
  <property fmtid="{D5CDD505-2E9C-101B-9397-08002B2CF9AE}" pid="13" name="MSIP_Label_d23a8bdb-c426-4576-ade8-acdec6584069_ContentBits">
    <vt:lpwstr>2</vt:lpwstr>
  </property>
</Properties>
</file>