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637D484F" w:rsidR="000E77D5" w:rsidRPr="00BC3961" w:rsidRDefault="003C7217" w:rsidP="00AD115D">
      <w:pPr>
        <w:pStyle w:val="DDLTitle"/>
        <w:rPr>
          <w:szCs w:val="18"/>
        </w:rPr>
      </w:pPr>
      <w:sdt>
        <w:sdtPr>
          <w:rPr>
            <w:szCs w:val="18"/>
          </w:rPr>
          <w:alias w:val="Title"/>
          <w:tag w:val="Title"/>
          <w:id w:val="-912845432"/>
          <w:lock w:val="sdtLocked"/>
          <w:placeholder>
            <w:docPart w:val="F93874C70D8C44D6B0BA71800E08656C"/>
          </w:placeholder>
        </w:sdtPr>
        <w:sdtEndPr/>
        <w:sdtContent>
          <w:r w:rsidR="00414BC9" w:rsidRPr="00BC3961">
            <w:rPr>
              <w:szCs w:val="18"/>
            </w:rPr>
            <w:t xml:space="preserve">A </w:t>
          </w:r>
          <w:r w:rsidR="0077370A" w:rsidRPr="00BC3961">
            <w:rPr>
              <w:szCs w:val="18"/>
            </w:rPr>
            <w:t xml:space="preserve">Multi-Physics Theoretical </w:t>
          </w:r>
          <w:r w:rsidR="0077370A">
            <w:rPr>
              <w:szCs w:val="18"/>
            </w:rPr>
            <w:t>a</w:t>
          </w:r>
          <w:r w:rsidR="0077370A" w:rsidRPr="00BC3961">
            <w:rPr>
              <w:szCs w:val="18"/>
            </w:rPr>
            <w:t xml:space="preserve">nd </w:t>
          </w:r>
          <w:r w:rsidR="00414BC9" w:rsidRPr="00BC3961">
            <w:rPr>
              <w:szCs w:val="18"/>
            </w:rPr>
            <w:t xml:space="preserve">CFD </w:t>
          </w:r>
          <w:r w:rsidR="0077370A" w:rsidRPr="00BC3961">
            <w:rPr>
              <w:szCs w:val="18"/>
            </w:rPr>
            <w:t xml:space="preserve">Approach, </w:t>
          </w:r>
          <w:r w:rsidR="0077370A">
            <w:rPr>
              <w:szCs w:val="18"/>
            </w:rPr>
            <w:br/>
          </w:r>
          <w:r w:rsidR="0077370A" w:rsidRPr="00BC3961">
            <w:rPr>
              <w:szCs w:val="18"/>
            </w:rPr>
            <w:t>To Predict Low-</w:t>
          </w:r>
          <w:r w:rsidR="00414BC9" w:rsidRPr="00BC3961">
            <w:rPr>
              <w:szCs w:val="18"/>
            </w:rPr>
            <w:t xml:space="preserve">GWP </w:t>
          </w:r>
          <w:r w:rsidR="0077370A">
            <w:rPr>
              <w:szCs w:val="18"/>
            </w:rPr>
            <w:t>pMDI</w:t>
          </w:r>
          <w:r w:rsidR="0077370A" w:rsidRPr="00BC3961">
            <w:rPr>
              <w:szCs w:val="18"/>
            </w:rPr>
            <w:t xml:space="preserve"> Spray Characteristics, Inside </w:t>
          </w:r>
          <w:r w:rsidR="00414BC9" w:rsidRPr="00BC3961">
            <w:rPr>
              <w:szCs w:val="18"/>
            </w:rPr>
            <w:t>USP</w:t>
          </w:r>
          <w:r w:rsidR="0077370A" w:rsidRPr="00BC3961">
            <w:rPr>
              <w:szCs w:val="18"/>
            </w:rPr>
            <w:t>-</w:t>
          </w:r>
          <w:r w:rsidR="00414BC9" w:rsidRPr="00BC3961">
            <w:rPr>
              <w:szCs w:val="18"/>
            </w:rPr>
            <w:t xml:space="preserve">IP </w:t>
          </w:r>
          <w:r w:rsidR="0077370A" w:rsidRPr="00BC3961">
            <w:rPr>
              <w:szCs w:val="18"/>
            </w:rPr>
            <w:t>Geometry</w:t>
          </w:r>
        </w:sdtContent>
      </w:sdt>
      <w:bookmarkEnd w:id="0"/>
      <w:r w:rsidR="0077370A" w:rsidRPr="00BC3961">
        <w:rPr>
          <w:szCs w:val="18"/>
        </w:rPr>
        <w:t xml:space="preserve"> </w:t>
      </w:r>
    </w:p>
    <w:bookmarkStart w:id="1" w:name="Author"/>
    <w:p w14:paraId="57DCC0EC" w14:textId="7B17C799" w:rsidR="00C65A37" w:rsidRPr="00BC3961" w:rsidRDefault="003C7217" w:rsidP="00AD115D">
      <w:pPr>
        <w:pStyle w:val="DDLSubtitle"/>
        <w:rPr>
          <w:szCs w:val="18"/>
        </w:rPr>
      </w:pPr>
      <w:sdt>
        <w:sdtPr>
          <w:rPr>
            <w:szCs w:val="18"/>
            <w:u w:val="single"/>
          </w:rPr>
          <w:alias w:val="Main Author"/>
          <w:tag w:val="Main Author"/>
          <w:id w:val="854543900"/>
          <w:lock w:val="sdtLocked"/>
          <w:placeholder>
            <w:docPart w:val="38BA82FFF2774C26AC6862CFB8BB55DB"/>
          </w:placeholder>
        </w:sdtPr>
        <w:sdtEndPr/>
        <w:sdtContent>
          <w:r w:rsidR="000A1D39">
            <w:rPr>
              <w:szCs w:val="18"/>
              <w:u w:val="single"/>
            </w:rPr>
            <w:t>Hossain Chizari</w:t>
          </w:r>
        </w:sdtContent>
      </w:sdt>
      <w:bookmarkEnd w:id="1"/>
      <w:r w:rsidR="00676DA7" w:rsidRPr="00BC3961">
        <w:rPr>
          <w:szCs w:val="18"/>
          <w:vertAlign w:val="superscript"/>
        </w:rPr>
        <w:t>1</w:t>
      </w:r>
      <w:r w:rsidR="00676DA7" w:rsidRPr="00BC3961">
        <w:rPr>
          <w:szCs w:val="18"/>
        </w:rPr>
        <w:t xml:space="preserve">, </w:t>
      </w:r>
      <w:r w:rsidR="000A1D39">
        <w:rPr>
          <w:szCs w:val="18"/>
        </w:rPr>
        <w:t>Henk Versteeg</w:t>
      </w:r>
      <w:r w:rsidR="006C7C82">
        <w:rPr>
          <w:szCs w:val="18"/>
          <w:vertAlign w:val="superscript"/>
        </w:rPr>
        <w:t>2</w:t>
      </w:r>
      <w:r w:rsidR="0018662F">
        <w:rPr>
          <w:szCs w:val="18"/>
        </w:rPr>
        <w:t>,</w:t>
      </w:r>
      <w:r w:rsidR="00C65A37" w:rsidRPr="00BC3961">
        <w:rPr>
          <w:szCs w:val="18"/>
        </w:rPr>
        <w:t xml:space="preserve"> </w:t>
      </w:r>
      <w:r w:rsidR="005F560A" w:rsidRPr="005F560A">
        <w:rPr>
          <w:szCs w:val="18"/>
        </w:rPr>
        <w:t>Weeratunge Malalasekera</w:t>
      </w:r>
      <w:r w:rsidR="006C7C82">
        <w:rPr>
          <w:szCs w:val="18"/>
          <w:vertAlign w:val="superscript"/>
        </w:rPr>
        <w:t>2</w:t>
      </w:r>
      <w:r w:rsidR="005F560A">
        <w:rPr>
          <w:szCs w:val="18"/>
        </w:rPr>
        <w:t xml:space="preserve"> &amp; Barzin Gavtash</w:t>
      </w:r>
      <w:r w:rsidR="006C7C82">
        <w:rPr>
          <w:szCs w:val="18"/>
          <w:vertAlign w:val="superscript"/>
        </w:rPr>
        <w:t>1</w:t>
      </w:r>
      <w:r w:rsidR="00C65A37" w:rsidRPr="00BC3961">
        <w:rPr>
          <w:szCs w:val="18"/>
        </w:rPr>
        <w:t xml:space="preserve"> </w:t>
      </w:r>
    </w:p>
    <w:p w14:paraId="57DCC0ED" w14:textId="7B703167" w:rsidR="00C65A37" w:rsidRPr="00BC3961" w:rsidRDefault="00676DA7" w:rsidP="00AD115D">
      <w:pPr>
        <w:pStyle w:val="DDLAddress1"/>
        <w:rPr>
          <w:szCs w:val="18"/>
        </w:rPr>
      </w:pPr>
      <w:r w:rsidRPr="00BC3961">
        <w:rPr>
          <w:szCs w:val="18"/>
          <w:vertAlign w:val="superscript"/>
        </w:rPr>
        <w:t>1</w:t>
      </w:r>
      <w:r w:rsidR="00DF5A44" w:rsidRPr="00DF5A44">
        <w:rPr>
          <w:szCs w:val="18"/>
        </w:rPr>
        <w:t>Kindeva Drug Delivery Limited, Derby Road, Loughborough, Leicestershire, LE11 5SF</w:t>
      </w:r>
      <w:r w:rsidR="00B56861">
        <w:rPr>
          <w:szCs w:val="18"/>
        </w:rPr>
        <w:t>, UK</w:t>
      </w:r>
    </w:p>
    <w:p w14:paraId="57DCC0EE" w14:textId="69B32333" w:rsidR="00676DA7" w:rsidRPr="00BC3961" w:rsidRDefault="00676DA7" w:rsidP="00AD115D">
      <w:pPr>
        <w:pStyle w:val="DDLAddress2"/>
        <w:rPr>
          <w:bCs/>
          <w:szCs w:val="18"/>
          <w:u w:val="single"/>
        </w:rPr>
      </w:pPr>
      <w:r w:rsidRPr="00BC3961">
        <w:rPr>
          <w:szCs w:val="18"/>
          <w:vertAlign w:val="superscript"/>
        </w:rPr>
        <w:t>2</w:t>
      </w:r>
      <w:r w:rsidR="00B56861" w:rsidRPr="00B56861">
        <w:rPr>
          <w:szCs w:val="18"/>
        </w:rPr>
        <w:t>Wolfson School of MEME, Loughborough University, Ashby Road, Loughborough, LE11 3TU, UK</w:t>
      </w:r>
    </w:p>
    <w:p w14:paraId="18DFA318" w14:textId="0D5E078E" w:rsidR="00B6355D" w:rsidRDefault="00C65A37" w:rsidP="002F60AF">
      <w:pPr>
        <w:pStyle w:val="DDLHeading1"/>
      </w:pPr>
      <w:r w:rsidRPr="00BC3961">
        <w:t>Summary</w:t>
      </w:r>
    </w:p>
    <w:p w14:paraId="55E35115" w14:textId="77777777" w:rsidR="00EA391C" w:rsidRPr="00CD3E20" w:rsidRDefault="00EA391C" w:rsidP="00EA391C">
      <w:pPr>
        <w:pStyle w:val="DDLBodyText"/>
        <w:spacing w:after="0"/>
        <w:rPr>
          <w:sz w:val="10"/>
          <w:szCs w:val="12"/>
        </w:rPr>
      </w:pPr>
    </w:p>
    <w:p w14:paraId="084E2903" w14:textId="607561D4" w:rsidR="00B6355D" w:rsidRDefault="00B6355D" w:rsidP="00EA391C">
      <w:pPr>
        <w:pStyle w:val="DDLHeading1"/>
        <w:spacing w:before="0"/>
        <w:rPr>
          <w:rStyle w:val="Strong"/>
          <w:kern w:val="0"/>
        </w:rPr>
      </w:pPr>
      <w:r w:rsidRPr="00501751">
        <w:rPr>
          <w:rStyle w:val="Strong"/>
          <w:kern w:val="0"/>
        </w:rPr>
        <w:t xml:space="preserve">This paper presents the development of a comprehensive mathematical model aimed at predicting pressurized metered-dose inhaler (pMDI) unwanted drug deposition, using low global warming potential (GWP) propellant. The model incorporates various factors such as the geometric dimensions of </w:t>
      </w:r>
      <w:proofErr w:type="spellStart"/>
      <w:r w:rsidRPr="00501751">
        <w:rPr>
          <w:rStyle w:val="Strong"/>
          <w:kern w:val="0"/>
        </w:rPr>
        <w:t>pMDI’s</w:t>
      </w:r>
      <w:proofErr w:type="spellEnd"/>
      <w:r w:rsidRPr="00501751">
        <w:rPr>
          <w:rStyle w:val="Strong"/>
          <w:kern w:val="0"/>
        </w:rPr>
        <w:t xml:space="preserve"> actuator/valve and the properties of the formulation such as propellant, excipient</w:t>
      </w:r>
      <w:r w:rsidR="005967BF">
        <w:rPr>
          <w:rStyle w:val="Strong"/>
          <w:kern w:val="0"/>
        </w:rPr>
        <w:t>,</w:t>
      </w:r>
      <w:r w:rsidRPr="00501751">
        <w:rPr>
          <w:rStyle w:val="Strong"/>
          <w:kern w:val="0"/>
        </w:rPr>
        <w:t xml:space="preserve"> and drug</w:t>
      </w:r>
      <w:r w:rsidR="00D95A68">
        <w:rPr>
          <w:rStyle w:val="Strong"/>
          <w:kern w:val="0"/>
        </w:rPr>
        <w:t xml:space="preserve"> load</w:t>
      </w:r>
      <w:r w:rsidRPr="00501751">
        <w:rPr>
          <w:rStyle w:val="Strong"/>
          <w:kern w:val="0"/>
        </w:rPr>
        <w:t>. The model successfully predicts the drug deposition on the actuator and the USP-IP, and, hence, the delivered fraction to the NGI/ACI. These predictions are validated through laboratory testing.</w:t>
      </w:r>
    </w:p>
    <w:p w14:paraId="119AFF65" w14:textId="77777777" w:rsidR="00EA391C" w:rsidRPr="00EA391C" w:rsidRDefault="00EA391C" w:rsidP="00EA391C">
      <w:pPr>
        <w:pStyle w:val="DDLBodyText"/>
        <w:spacing w:after="0"/>
        <w:rPr>
          <w:sz w:val="8"/>
          <w:szCs w:val="10"/>
        </w:rPr>
      </w:pPr>
    </w:p>
    <w:p w14:paraId="57DCC0F1" w14:textId="235F17C7" w:rsidR="00E14DBF" w:rsidRDefault="00E14DBF" w:rsidP="002F60AF">
      <w:pPr>
        <w:pStyle w:val="DDLHeading1"/>
      </w:pPr>
      <w:r w:rsidRPr="00BC3961">
        <w:t>Key Message</w:t>
      </w:r>
    </w:p>
    <w:p w14:paraId="6F5305CA" w14:textId="77777777" w:rsidR="00EA391C" w:rsidRPr="00EA391C" w:rsidRDefault="00EA391C" w:rsidP="00EA391C">
      <w:pPr>
        <w:pStyle w:val="DDLBodyText"/>
        <w:spacing w:after="0"/>
        <w:rPr>
          <w:sz w:val="6"/>
          <w:szCs w:val="8"/>
        </w:rPr>
      </w:pPr>
    </w:p>
    <w:p w14:paraId="6A65CAEF" w14:textId="7D35816A" w:rsidR="00E645E2" w:rsidRPr="00E645E2" w:rsidRDefault="00E645E2" w:rsidP="00E645E2">
      <w:pPr>
        <w:pStyle w:val="DDLBodyText"/>
      </w:pPr>
      <w:r w:rsidRPr="00E645E2">
        <w:t>In this paper, we introduce a novel computational approach crucial for the pharmaceutical industry. By accurately predicting low-GWP pMDI deposition, our study offers practical solutions for drug delivery optimization. Pharmaceutical companies can now refine formulations and design inhalers more efficiently, reducing waste and enhancing therapeutic efficacy. Our findings illuminate specific industry challenges, paving the way for innovative inhalation therapies that improve patient outcomes while minimizing environmental impact. This research represents a significant step toward bridging theoretical understanding with practical industry applications.</w:t>
      </w:r>
    </w:p>
    <w:p w14:paraId="57DCC0F3" w14:textId="57FEEADC" w:rsidR="00C65A37" w:rsidRDefault="00C65A37" w:rsidP="002F60AF">
      <w:pPr>
        <w:pStyle w:val="DDLHeading1"/>
      </w:pPr>
      <w:r w:rsidRPr="00BC3961">
        <w:t>Introduction</w:t>
      </w:r>
    </w:p>
    <w:p w14:paraId="63028B9A" w14:textId="77777777" w:rsidR="009B7F6F" w:rsidRPr="00EA391C" w:rsidRDefault="009B7F6F" w:rsidP="009B7F6F">
      <w:pPr>
        <w:pStyle w:val="DDLBodyText"/>
        <w:spacing w:after="0"/>
        <w:rPr>
          <w:sz w:val="6"/>
          <w:szCs w:val="6"/>
        </w:rPr>
      </w:pPr>
    </w:p>
    <w:p w14:paraId="1FAAB544" w14:textId="5EC5FFBC" w:rsidR="00A17CB3" w:rsidRPr="00BC3961" w:rsidRDefault="00A17CB3" w:rsidP="00A17CB3">
      <w:pPr>
        <w:pStyle w:val="DDLBodyText"/>
        <w:rPr>
          <w:szCs w:val="18"/>
        </w:rPr>
      </w:pPr>
      <w:r w:rsidRPr="00BC3961">
        <w:rPr>
          <w:szCs w:val="18"/>
        </w:rPr>
        <w:t xml:space="preserve">The prediction of </w:t>
      </w:r>
      <w:r w:rsidR="008877E6">
        <w:rPr>
          <w:szCs w:val="18"/>
        </w:rPr>
        <w:t xml:space="preserve">pMDI </w:t>
      </w:r>
      <w:r w:rsidRPr="00BC3961">
        <w:rPr>
          <w:szCs w:val="18"/>
        </w:rPr>
        <w:t xml:space="preserve">unwanted </w:t>
      </w:r>
      <w:r w:rsidR="00C30951">
        <w:rPr>
          <w:szCs w:val="18"/>
        </w:rPr>
        <w:t xml:space="preserve">oropharyngeal </w:t>
      </w:r>
      <w:r w:rsidR="008877E6">
        <w:rPr>
          <w:szCs w:val="18"/>
        </w:rPr>
        <w:t>deposition</w:t>
      </w:r>
      <w:r w:rsidRPr="00BC3961">
        <w:rPr>
          <w:szCs w:val="18"/>
        </w:rPr>
        <w:t xml:space="preserve"> is </w:t>
      </w:r>
      <w:r w:rsidR="00A3144A">
        <w:rPr>
          <w:szCs w:val="18"/>
        </w:rPr>
        <w:t>the mainstay</w:t>
      </w:r>
      <w:r w:rsidRPr="00BC3961">
        <w:rPr>
          <w:szCs w:val="18"/>
        </w:rPr>
        <w:t xml:space="preserve"> problem for the respiratory drug community</w:t>
      </w:r>
      <w:sdt>
        <w:sdtPr>
          <w:rPr>
            <w:szCs w:val="18"/>
          </w:rPr>
          <w:id w:val="780930469"/>
          <w:citation/>
        </w:sdtPr>
        <w:sdtEndPr/>
        <w:sdtContent>
          <w:r w:rsidR="00FB6D0F" w:rsidRPr="00BC3961">
            <w:rPr>
              <w:szCs w:val="18"/>
            </w:rPr>
            <w:fldChar w:fldCharType="begin"/>
          </w:r>
          <w:r w:rsidR="00FB6D0F" w:rsidRPr="00BC3961">
            <w:rPr>
              <w:szCs w:val="18"/>
            </w:rPr>
            <w:instrText xml:space="preserve"> CITATION XiJ16 \l 2057 </w:instrText>
          </w:r>
          <w:r w:rsidR="00E90CA4">
            <w:rPr>
              <w:szCs w:val="18"/>
            </w:rPr>
            <w:instrText xml:space="preserve"> \m DeH01</w:instrText>
          </w:r>
          <w:r w:rsidR="00FB6D0F" w:rsidRPr="00BC3961">
            <w:rPr>
              <w:szCs w:val="18"/>
            </w:rPr>
            <w:fldChar w:fldCharType="separate"/>
          </w:r>
          <w:r w:rsidR="00386449">
            <w:rPr>
              <w:noProof/>
              <w:szCs w:val="18"/>
            </w:rPr>
            <w:t xml:space="preserve"> </w:t>
          </w:r>
          <w:r w:rsidR="00386449" w:rsidRPr="00386449">
            <w:rPr>
              <w:noProof/>
              <w:szCs w:val="18"/>
            </w:rPr>
            <w:t>[1, 2]</w:t>
          </w:r>
          <w:r w:rsidR="00FB6D0F" w:rsidRPr="00BC3961">
            <w:rPr>
              <w:szCs w:val="18"/>
            </w:rPr>
            <w:fldChar w:fldCharType="end"/>
          </w:r>
        </w:sdtContent>
      </w:sdt>
      <w:r w:rsidRPr="00BC3961">
        <w:rPr>
          <w:szCs w:val="18"/>
        </w:rPr>
        <w:t>. It plays a crucial role in ensuring the eff</w:t>
      </w:r>
      <w:r w:rsidR="00BE69F2">
        <w:rPr>
          <w:szCs w:val="18"/>
        </w:rPr>
        <w:t>icacy, safety</w:t>
      </w:r>
      <w:r w:rsidR="005967BF">
        <w:rPr>
          <w:szCs w:val="18"/>
        </w:rPr>
        <w:t>,</w:t>
      </w:r>
      <w:r w:rsidR="00951058">
        <w:rPr>
          <w:szCs w:val="18"/>
        </w:rPr>
        <w:t xml:space="preserve"> and consiste</w:t>
      </w:r>
      <w:r w:rsidR="00BE69F2">
        <w:rPr>
          <w:szCs w:val="18"/>
        </w:rPr>
        <w:t>ncy</w:t>
      </w:r>
      <w:r w:rsidRPr="00BC3961">
        <w:rPr>
          <w:szCs w:val="18"/>
        </w:rPr>
        <w:t xml:space="preserve"> </w:t>
      </w:r>
      <w:r w:rsidR="00BE69F2">
        <w:rPr>
          <w:szCs w:val="18"/>
        </w:rPr>
        <w:t>of delivered dose</w:t>
      </w:r>
      <w:r w:rsidR="0040250B">
        <w:rPr>
          <w:szCs w:val="18"/>
        </w:rPr>
        <w:t xml:space="preserve"> to the lung</w:t>
      </w:r>
      <w:r w:rsidRPr="00BC3961">
        <w:rPr>
          <w:szCs w:val="18"/>
        </w:rPr>
        <w:t xml:space="preserve"> </w:t>
      </w:r>
      <w:sdt>
        <w:sdtPr>
          <w:rPr>
            <w:szCs w:val="18"/>
          </w:rPr>
          <w:id w:val="-41981216"/>
          <w:citation/>
        </w:sdtPr>
        <w:sdtEndPr/>
        <w:sdtContent>
          <w:r w:rsidR="00033FCD" w:rsidRPr="00BC3961">
            <w:rPr>
              <w:szCs w:val="18"/>
            </w:rPr>
            <w:fldChar w:fldCharType="begin"/>
          </w:r>
          <w:r w:rsidR="00033FCD" w:rsidRPr="00BC3961">
            <w:rPr>
              <w:szCs w:val="18"/>
            </w:rPr>
            <w:instrText xml:space="preserve"> CITATION Byr10 \l 2057 </w:instrText>
          </w:r>
          <w:r w:rsidR="00033FCD" w:rsidRPr="00BC3961">
            <w:rPr>
              <w:szCs w:val="18"/>
            </w:rPr>
            <w:fldChar w:fldCharType="separate"/>
          </w:r>
          <w:r w:rsidR="00386449" w:rsidRPr="00386449">
            <w:rPr>
              <w:noProof/>
              <w:szCs w:val="18"/>
            </w:rPr>
            <w:t>[3]</w:t>
          </w:r>
          <w:r w:rsidR="00033FCD" w:rsidRPr="00BC3961">
            <w:rPr>
              <w:szCs w:val="18"/>
            </w:rPr>
            <w:fldChar w:fldCharType="end"/>
          </w:r>
        </w:sdtContent>
      </w:sdt>
      <w:r w:rsidRPr="00BC3961">
        <w:rPr>
          <w:szCs w:val="18"/>
        </w:rPr>
        <w:t>.</w:t>
      </w:r>
      <w:r w:rsidR="00033FCD" w:rsidRPr="00BC3961">
        <w:rPr>
          <w:szCs w:val="18"/>
        </w:rPr>
        <w:t xml:space="preserve"> </w:t>
      </w:r>
      <w:r w:rsidRPr="00BC3961">
        <w:rPr>
          <w:szCs w:val="18"/>
        </w:rPr>
        <w:t>Past research has focused on predicting the</w:t>
      </w:r>
      <w:r w:rsidR="00F86AD3">
        <w:rPr>
          <w:szCs w:val="18"/>
        </w:rPr>
        <w:t xml:space="preserve"> </w:t>
      </w:r>
      <w:r w:rsidR="00586CF2">
        <w:rPr>
          <w:szCs w:val="18"/>
        </w:rPr>
        <w:t xml:space="preserve">HFA134a/HFA227ea </w:t>
      </w:r>
      <w:r w:rsidR="001066EB">
        <w:rPr>
          <w:szCs w:val="18"/>
        </w:rPr>
        <w:t>pMDI</w:t>
      </w:r>
      <w:r w:rsidRPr="00BC3961">
        <w:rPr>
          <w:szCs w:val="18"/>
        </w:rPr>
        <w:t xml:space="preserve"> flow and </w:t>
      </w:r>
      <w:r w:rsidR="00EB00A5">
        <w:rPr>
          <w:szCs w:val="18"/>
        </w:rPr>
        <w:t>droplet/</w:t>
      </w:r>
      <w:r w:rsidRPr="00BC3961">
        <w:rPr>
          <w:szCs w:val="18"/>
        </w:rPr>
        <w:t xml:space="preserve">drug </w:t>
      </w:r>
      <w:r w:rsidR="004B78CE">
        <w:rPr>
          <w:szCs w:val="18"/>
        </w:rPr>
        <w:t>p</w:t>
      </w:r>
      <w:r w:rsidRPr="00BC3961">
        <w:rPr>
          <w:szCs w:val="18"/>
        </w:rPr>
        <w:t>article trajectories in USP induction port and biological throat</w:t>
      </w:r>
      <w:r w:rsidR="0040250B">
        <w:rPr>
          <w:szCs w:val="18"/>
        </w:rPr>
        <w:t xml:space="preserve"> models</w:t>
      </w:r>
      <w:r w:rsidRPr="00BC3961">
        <w:rPr>
          <w:szCs w:val="18"/>
        </w:rPr>
        <w:t xml:space="preserve"> using Reynolds-averaged Navier-Stokes (RANS) turbulence </w:t>
      </w:r>
      <w:r w:rsidR="0040250B" w:rsidRPr="00BC3961">
        <w:rPr>
          <w:szCs w:val="18"/>
        </w:rPr>
        <w:t>modelling</w:t>
      </w:r>
      <w:r w:rsidR="00A96997" w:rsidRPr="00BC3961">
        <w:rPr>
          <w:szCs w:val="18"/>
        </w:rPr>
        <w:t xml:space="preserve"> </w:t>
      </w:r>
      <w:sdt>
        <w:sdtPr>
          <w:rPr>
            <w:szCs w:val="18"/>
          </w:rPr>
          <w:id w:val="-1311624435"/>
          <w:citation/>
        </w:sdtPr>
        <w:sdtEndPr/>
        <w:sdtContent>
          <w:r w:rsidR="00A96997" w:rsidRPr="00BC3961">
            <w:rPr>
              <w:szCs w:val="18"/>
            </w:rPr>
            <w:fldChar w:fldCharType="begin"/>
          </w:r>
          <w:r w:rsidR="00A96997" w:rsidRPr="00BC3961">
            <w:rPr>
              <w:szCs w:val="18"/>
            </w:rPr>
            <w:instrText xml:space="preserve"> CITATION XiJ16 \l 2057 </w:instrText>
          </w:r>
          <w:r w:rsidR="003D39AF" w:rsidRPr="00BC3961">
            <w:rPr>
              <w:szCs w:val="18"/>
            </w:rPr>
            <w:instrText xml:space="preserve"> \m Sta00</w:instrText>
          </w:r>
          <w:r w:rsidR="00A96997" w:rsidRPr="00BC3961">
            <w:rPr>
              <w:szCs w:val="18"/>
            </w:rPr>
            <w:fldChar w:fldCharType="separate"/>
          </w:r>
          <w:r w:rsidR="00386449" w:rsidRPr="00386449">
            <w:rPr>
              <w:noProof/>
              <w:szCs w:val="18"/>
            </w:rPr>
            <w:t>[1, 4]</w:t>
          </w:r>
          <w:r w:rsidR="00A96997" w:rsidRPr="00BC3961">
            <w:rPr>
              <w:szCs w:val="18"/>
            </w:rPr>
            <w:fldChar w:fldCharType="end"/>
          </w:r>
        </w:sdtContent>
      </w:sdt>
      <w:r w:rsidR="00D255B5" w:rsidRPr="00BC3961">
        <w:rPr>
          <w:szCs w:val="18"/>
        </w:rPr>
        <w:t xml:space="preserve"> </w:t>
      </w:r>
      <w:r w:rsidRPr="00BC3961">
        <w:rPr>
          <w:szCs w:val="18"/>
        </w:rPr>
        <w:t xml:space="preserve">and in some cases, Large-Eddy Simulation (LES) </w:t>
      </w:r>
      <w:sdt>
        <w:sdtPr>
          <w:rPr>
            <w:szCs w:val="18"/>
          </w:rPr>
          <w:id w:val="-1208020574"/>
          <w:citation/>
        </w:sdtPr>
        <w:sdtEndPr/>
        <w:sdtContent>
          <w:r w:rsidR="003D39AF" w:rsidRPr="00BC3961">
            <w:rPr>
              <w:szCs w:val="18"/>
            </w:rPr>
            <w:fldChar w:fldCharType="begin"/>
          </w:r>
          <w:r w:rsidR="003D39AF" w:rsidRPr="00BC3961">
            <w:rPr>
              <w:szCs w:val="18"/>
            </w:rPr>
            <w:instrText xml:space="preserve"> CITATION Hua21 \l 2057 </w:instrText>
          </w:r>
          <w:r w:rsidR="003D39AF" w:rsidRPr="00BC3961">
            <w:rPr>
              <w:szCs w:val="18"/>
            </w:rPr>
            <w:fldChar w:fldCharType="separate"/>
          </w:r>
          <w:r w:rsidR="00386449" w:rsidRPr="00386449">
            <w:rPr>
              <w:noProof/>
              <w:szCs w:val="18"/>
            </w:rPr>
            <w:t>[5]</w:t>
          </w:r>
          <w:r w:rsidR="003D39AF" w:rsidRPr="00BC3961">
            <w:rPr>
              <w:szCs w:val="18"/>
            </w:rPr>
            <w:fldChar w:fldCharType="end"/>
          </w:r>
        </w:sdtContent>
      </w:sdt>
      <w:r w:rsidRPr="00BC3961">
        <w:rPr>
          <w:szCs w:val="18"/>
        </w:rPr>
        <w:t>. However, predicting drug deposition in pMDI applications presents several challenges.</w:t>
      </w:r>
      <w:r w:rsidR="00C561DF" w:rsidRPr="00BC3961">
        <w:rPr>
          <w:szCs w:val="18"/>
        </w:rPr>
        <w:t xml:space="preserve"> First and foremost, there is currently no comprehensive model available to predict the droplet size distribution as a function of time from first principles</w:t>
      </w:r>
      <w:r w:rsidR="000029A6">
        <w:rPr>
          <w:szCs w:val="18"/>
        </w:rPr>
        <w:t>, specifically for low-GWP propellant</w:t>
      </w:r>
      <w:r w:rsidR="00D65D2D">
        <w:rPr>
          <w:szCs w:val="18"/>
        </w:rPr>
        <w:t>s such as HFA152a.</w:t>
      </w:r>
      <w:r w:rsidR="00BA7C1B">
        <w:rPr>
          <w:szCs w:val="18"/>
        </w:rPr>
        <w:t xml:space="preserve"> </w:t>
      </w:r>
      <w:r w:rsidR="00F04CD3" w:rsidRPr="00BC3961">
        <w:rPr>
          <w:szCs w:val="18"/>
        </w:rPr>
        <w:t>Second</w:t>
      </w:r>
      <w:r w:rsidR="00BA7C1B">
        <w:rPr>
          <w:szCs w:val="18"/>
        </w:rPr>
        <w:t>ly</w:t>
      </w:r>
      <w:r w:rsidR="00F04CD3" w:rsidRPr="00BC3961">
        <w:rPr>
          <w:szCs w:val="18"/>
        </w:rPr>
        <w:t>,</w:t>
      </w:r>
      <w:r w:rsidRPr="00BC3961">
        <w:rPr>
          <w:szCs w:val="18"/>
        </w:rPr>
        <w:t xml:space="preserve"> the dynamic nature of the pMDI aerosol plume makes it difficult to accurately capture the </w:t>
      </w:r>
      <w:r w:rsidR="004B78CE">
        <w:rPr>
          <w:szCs w:val="18"/>
        </w:rPr>
        <w:t>interactions between</w:t>
      </w:r>
      <w:r w:rsidRPr="00BC3961">
        <w:rPr>
          <w:szCs w:val="18"/>
        </w:rPr>
        <w:t xml:space="preserve"> particles </w:t>
      </w:r>
      <w:r w:rsidR="004B78CE">
        <w:rPr>
          <w:szCs w:val="18"/>
        </w:rPr>
        <w:t xml:space="preserve">and </w:t>
      </w:r>
      <w:r w:rsidRPr="00BC3961">
        <w:rPr>
          <w:szCs w:val="18"/>
        </w:rPr>
        <w:t xml:space="preserve">the </w:t>
      </w:r>
      <w:r w:rsidR="00260C4E">
        <w:rPr>
          <w:szCs w:val="18"/>
        </w:rPr>
        <w:t>spray/air</w:t>
      </w:r>
      <w:r w:rsidRPr="00BC3961">
        <w:rPr>
          <w:szCs w:val="18"/>
        </w:rPr>
        <w:t>flow</w:t>
      </w:r>
      <w:r w:rsidR="002C451E">
        <w:rPr>
          <w:szCs w:val="18"/>
        </w:rPr>
        <w:t>.</w:t>
      </w:r>
      <w:r w:rsidR="00D17A33">
        <w:rPr>
          <w:szCs w:val="18"/>
        </w:rPr>
        <w:t xml:space="preserve"> </w:t>
      </w:r>
      <w:r w:rsidR="004B78CE">
        <w:rPr>
          <w:szCs w:val="18"/>
        </w:rPr>
        <w:t>Specific challenges are associated with the</w:t>
      </w:r>
      <w:r w:rsidRPr="00BC3961">
        <w:rPr>
          <w:szCs w:val="18"/>
        </w:rPr>
        <w:t xml:space="preserve"> </w:t>
      </w:r>
      <w:r w:rsidR="00D65D2D" w:rsidRPr="00BC3961">
        <w:rPr>
          <w:szCs w:val="18"/>
        </w:rPr>
        <w:t>modelling</w:t>
      </w:r>
      <w:r w:rsidRPr="00BC3961">
        <w:rPr>
          <w:szCs w:val="18"/>
        </w:rPr>
        <w:t xml:space="preserve"> </w:t>
      </w:r>
      <w:r w:rsidR="004B78CE">
        <w:rPr>
          <w:szCs w:val="18"/>
        </w:rPr>
        <w:t xml:space="preserve">of </w:t>
      </w:r>
      <w:r w:rsidRPr="00BC3961">
        <w:rPr>
          <w:szCs w:val="18"/>
        </w:rPr>
        <w:t>particle deposition in a turbulent flow field, as turbulent fluctuations can significantly influence the transport and deposition of drug particles</w:t>
      </w:r>
      <w:r w:rsidR="004D1D7F">
        <w:rPr>
          <w:szCs w:val="18"/>
        </w:rPr>
        <w:t xml:space="preserve"> </w:t>
      </w:r>
      <w:sdt>
        <w:sdtPr>
          <w:rPr>
            <w:szCs w:val="18"/>
          </w:rPr>
          <w:id w:val="472099535"/>
          <w:citation/>
        </w:sdtPr>
        <w:sdtEndPr/>
        <w:sdtContent>
          <w:r w:rsidR="00C62C1E">
            <w:rPr>
              <w:szCs w:val="18"/>
            </w:rPr>
            <w:fldChar w:fldCharType="begin"/>
          </w:r>
          <w:r w:rsidR="00CE72CC">
            <w:rPr>
              <w:szCs w:val="18"/>
            </w:rPr>
            <w:instrText xml:space="preserve">CITATION Sta00 \m Fin01 \m Fin95 \l 2057 </w:instrText>
          </w:r>
          <w:r w:rsidR="00C62C1E">
            <w:rPr>
              <w:szCs w:val="18"/>
            </w:rPr>
            <w:fldChar w:fldCharType="separate"/>
          </w:r>
          <w:r w:rsidR="00386449" w:rsidRPr="00386449">
            <w:rPr>
              <w:noProof/>
              <w:szCs w:val="18"/>
            </w:rPr>
            <w:t>[4, 6, 7]</w:t>
          </w:r>
          <w:r w:rsidR="00C62C1E">
            <w:rPr>
              <w:szCs w:val="18"/>
            </w:rPr>
            <w:fldChar w:fldCharType="end"/>
          </w:r>
        </w:sdtContent>
      </w:sdt>
      <w:r w:rsidRPr="00BC3961">
        <w:rPr>
          <w:szCs w:val="18"/>
        </w:rPr>
        <w:t>.</w:t>
      </w:r>
    </w:p>
    <w:p w14:paraId="3B8280DE" w14:textId="7BDC9525" w:rsidR="00752702" w:rsidRDefault="00752702" w:rsidP="009B7F6F">
      <w:pPr>
        <w:pStyle w:val="DDLBodyText"/>
        <w:spacing w:after="0"/>
        <w:rPr>
          <w:szCs w:val="18"/>
        </w:rPr>
      </w:pPr>
      <w:r w:rsidRPr="00752702">
        <w:rPr>
          <w:szCs w:val="18"/>
        </w:rPr>
        <w:t xml:space="preserve">The aim of this study is to enhance our understanding of low-GWP pMDI aerosol </w:t>
      </w:r>
      <w:r w:rsidR="00A42BAD">
        <w:rPr>
          <w:szCs w:val="18"/>
        </w:rPr>
        <w:t>behaviour</w:t>
      </w:r>
      <w:r w:rsidRPr="00752702">
        <w:rPr>
          <w:szCs w:val="18"/>
        </w:rPr>
        <w:t xml:space="preserve"> and optimize drug delivery systems. Building upon our previous </w:t>
      </w:r>
      <w:r w:rsidR="004C3CEE" w:rsidRPr="00CF5F8F">
        <w:rPr>
          <w:szCs w:val="18"/>
        </w:rPr>
        <w:t xml:space="preserve">model </w:t>
      </w:r>
      <w:sdt>
        <w:sdtPr>
          <w:rPr>
            <w:szCs w:val="18"/>
          </w:rPr>
          <w:id w:val="1179543427"/>
          <w:citation/>
        </w:sdtPr>
        <w:sdtEndPr/>
        <w:sdtContent>
          <w:r w:rsidR="004C3CEE" w:rsidRPr="00CF5F8F">
            <w:rPr>
              <w:szCs w:val="18"/>
            </w:rPr>
            <w:fldChar w:fldCharType="begin"/>
          </w:r>
          <w:r w:rsidR="004C3CEE" w:rsidRPr="00CF5F8F">
            <w:rPr>
              <w:szCs w:val="18"/>
            </w:rPr>
            <w:instrText xml:space="preserve"> CITATION Gav16 \l 2057 </w:instrText>
          </w:r>
          <w:r w:rsidR="004C3CEE" w:rsidRPr="00CF5F8F">
            <w:rPr>
              <w:szCs w:val="18"/>
            </w:rPr>
            <w:fldChar w:fldCharType="separate"/>
          </w:r>
          <w:r w:rsidR="00386449" w:rsidRPr="00386449">
            <w:rPr>
              <w:noProof/>
              <w:szCs w:val="18"/>
            </w:rPr>
            <w:t>[8]</w:t>
          </w:r>
          <w:r w:rsidR="004C3CEE" w:rsidRPr="00CF5F8F">
            <w:rPr>
              <w:szCs w:val="18"/>
            </w:rPr>
            <w:fldChar w:fldCharType="end"/>
          </w:r>
        </w:sdtContent>
      </w:sdt>
      <w:r w:rsidRPr="00752702">
        <w:rPr>
          <w:szCs w:val="18"/>
        </w:rPr>
        <w:t>, we make three key advancements: (</w:t>
      </w:r>
      <w:proofErr w:type="spellStart"/>
      <w:r w:rsidRPr="00752702">
        <w:rPr>
          <w:szCs w:val="18"/>
        </w:rPr>
        <w:t>i</w:t>
      </w:r>
      <w:proofErr w:type="spellEnd"/>
      <w:r w:rsidRPr="00752702">
        <w:rPr>
          <w:szCs w:val="18"/>
        </w:rPr>
        <w:t>) accurately estimating the aerosol droplet size distribution from first principles, refining our earlier predictions</w:t>
      </w:r>
      <w:r w:rsidR="004C3CEE" w:rsidRPr="00CF5F8F">
        <w:rPr>
          <w:szCs w:val="18"/>
        </w:rPr>
        <w:t xml:space="preserve"> </w:t>
      </w:r>
      <w:sdt>
        <w:sdtPr>
          <w:rPr>
            <w:szCs w:val="18"/>
          </w:rPr>
          <w:id w:val="-1452317756"/>
          <w:citation/>
        </w:sdtPr>
        <w:sdtEndPr/>
        <w:sdtContent>
          <w:r w:rsidR="004C3CEE" w:rsidRPr="00CF5F8F">
            <w:rPr>
              <w:szCs w:val="18"/>
            </w:rPr>
            <w:fldChar w:fldCharType="begin"/>
          </w:r>
          <w:r w:rsidR="004C3CEE" w:rsidRPr="00CF5F8F">
            <w:rPr>
              <w:szCs w:val="18"/>
            </w:rPr>
            <w:instrText xml:space="preserve"> CITATION Chi22 \l 2057 </w:instrText>
          </w:r>
          <w:r w:rsidR="004C3CEE" w:rsidRPr="00CF5F8F">
            <w:rPr>
              <w:szCs w:val="18"/>
            </w:rPr>
            <w:fldChar w:fldCharType="separate"/>
          </w:r>
          <w:r w:rsidR="00386449" w:rsidRPr="00386449">
            <w:rPr>
              <w:noProof/>
              <w:szCs w:val="18"/>
            </w:rPr>
            <w:t>[9]</w:t>
          </w:r>
          <w:r w:rsidR="004C3CEE" w:rsidRPr="00CF5F8F">
            <w:rPr>
              <w:szCs w:val="18"/>
            </w:rPr>
            <w:fldChar w:fldCharType="end"/>
          </w:r>
        </w:sdtContent>
      </w:sdt>
      <w:r w:rsidRPr="00752702">
        <w:rPr>
          <w:szCs w:val="18"/>
        </w:rPr>
        <w:t xml:space="preserve">, (ii) employing the REFPROP database to precisely represent pMDI formulation properties, and (iii) meticulously </w:t>
      </w:r>
      <w:r w:rsidR="004C3CEE" w:rsidRPr="00752702">
        <w:rPr>
          <w:szCs w:val="18"/>
        </w:rPr>
        <w:t>modelling</w:t>
      </w:r>
      <w:r w:rsidRPr="00752702">
        <w:rPr>
          <w:szCs w:val="18"/>
        </w:rPr>
        <w:t xml:space="preserve"> drug deposition within the computational fluid dynamics (CFD) framework using Large Eddy Simulation (LES). The model's accuracy is validated against experimental data from a USP induction port. These advancements not only contribute to our fundamental understanding of aerosol dynamics but also offer practical insights for designing more effective and environmentally friendly low-GWP pMDI systems, thereby addressing crucial challenges in pharmaceutical aerosol drug delivery.</w:t>
      </w:r>
    </w:p>
    <w:p w14:paraId="0F667C3B" w14:textId="77777777" w:rsidR="001515FF" w:rsidRPr="00F57E50" w:rsidRDefault="001515FF" w:rsidP="009B7F6F">
      <w:pPr>
        <w:pStyle w:val="DDLBodyText"/>
        <w:spacing w:after="0"/>
        <w:rPr>
          <w:sz w:val="6"/>
          <w:szCs w:val="6"/>
        </w:rPr>
      </w:pPr>
    </w:p>
    <w:p w14:paraId="374CE13A" w14:textId="74C966FE" w:rsidR="00182B46" w:rsidRDefault="001D27D2" w:rsidP="002F60AF">
      <w:pPr>
        <w:pStyle w:val="DDLHeading1"/>
      </w:pPr>
      <w:r>
        <w:t>Modelling Approach</w:t>
      </w:r>
    </w:p>
    <w:p w14:paraId="3F336550" w14:textId="77777777" w:rsidR="009B7F6F" w:rsidRPr="00F57E50" w:rsidRDefault="009B7F6F" w:rsidP="009B7F6F">
      <w:pPr>
        <w:pStyle w:val="DDLBodyText"/>
        <w:spacing w:after="0"/>
        <w:rPr>
          <w:sz w:val="6"/>
          <w:szCs w:val="8"/>
        </w:rPr>
      </w:pPr>
    </w:p>
    <w:p w14:paraId="0F428988" w14:textId="565E7CE4" w:rsidR="00182B46" w:rsidRDefault="00182B46" w:rsidP="00F57E50">
      <w:pPr>
        <w:pStyle w:val="DDLBodyText"/>
        <w:spacing w:after="0"/>
        <w:rPr>
          <w:szCs w:val="18"/>
        </w:rPr>
      </w:pPr>
      <w:r w:rsidRPr="00BC3961">
        <w:rPr>
          <w:szCs w:val="18"/>
        </w:rPr>
        <w:t xml:space="preserve">The overall framework of our computational approach involves the utilization of finite volume </w:t>
      </w:r>
      <w:r w:rsidR="00403E02">
        <w:rPr>
          <w:szCs w:val="18"/>
        </w:rPr>
        <w:t>CFD</w:t>
      </w:r>
      <w:r w:rsidRPr="00BC3961">
        <w:rPr>
          <w:szCs w:val="18"/>
        </w:rPr>
        <w:t xml:space="preserve"> coupled with LES and Discrete Phase Model (DPM)</w:t>
      </w:r>
      <w:r w:rsidR="0051260E">
        <w:rPr>
          <w:szCs w:val="18"/>
        </w:rPr>
        <w:t xml:space="preserve"> within </w:t>
      </w:r>
      <w:r w:rsidR="00403E02">
        <w:rPr>
          <w:szCs w:val="18"/>
        </w:rPr>
        <w:t>ANSYS-FLUENT</w:t>
      </w:r>
      <w:r w:rsidR="0051260E">
        <w:rPr>
          <w:szCs w:val="18"/>
        </w:rPr>
        <w:t xml:space="preserve"> commercial code</w:t>
      </w:r>
      <w:r w:rsidRPr="00BC3961">
        <w:rPr>
          <w:szCs w:val="18"/>
        </w:rPr>
        <w:t xml:space="preserve">. This </w:t>
      </w:r>
      <w:r w:rsidR="00403E02">
        <w:rPr>
          <w:szCs w:val="18"/>
        </w:rPr>
        <w:t>approach</w:t>
      </w:r>
      <w:r w:rsidRPr="00BC3961">
        <w:rPr>
          <w:szCs w:val="18"/>
        </w:rPr>
        <w:t xml:space="preserve"> allows us to </w:t>
      </w:r>
      <w:r w:rsidR="00EA249D">
        <w:rPr>
          <w:szCs w:val="18"/>
        </w:rPr>
        <w:t xml:space="preserve">represent </w:t>
      </w:r>
      <w:r w:rsidRPr="00BC3961">
        <w:rPr>
          <w:szCs w:val="18"/>
        </w:rPr>
        <w:t xml:space="preserve">the dynamic </w:t>
      </w:r>
      <w:r w:rsidR="00403E02" w:rsidRPr="00BC3961">
        <w:rPr>
          <w:szCs w:val="18"/>
        </w:rPr>
        <w:t>behaviour</w:t>
      </w:r>
      <w:r w:rsidRPr="00BC3961">
        <w:rPr>
          <w:szCs w:val="18"/>
        </w:rPr>
        <w:t xml:space="preserve"> of the aerosol plume and its interaction with the flow field</w:t>
      </w:r>
      <w:r w:rsidR="00D23135">
        <w:rPr>
          <w:szCs w:val="18"/>
        </w:rPr>
        <w:t xml:space="preserve"> inside the </w:t>
      </w:r>
      <w:r w:rsidR="00D23135" w:rsidRPr="00BC3961">
        <w:rPr>
          <w:szCs w:val="18"/>
        </w:rPr>
        <w:t>mouthpiece region</w:t>
      </w:r>
      <w:r w:rsidR="00EF3C05">
        <w:rPr>
          <w:szCs w:val="18"/>
        </w:rPr>
        <w:t xml:space="preserve"> and</w:t>
      </w:r>
      <w:r w:rsidR="00D23135" w:rsidRPr="00BC3961">
        <w:rPr>
          <w:szCs w:val="18"/>
        </w:rPr>
        <w:t xml:space="preserve"> USP induction port</w:t>
      </w:r>
      <w:r w:rsidR="00D23135">
        <w:rPr>
          <w:szCs w:val="18"/>
        </w:rPr>
        <w:t>.</w:t>
      </w:r>
      <w:r w:rsidR="00EF3C05">
        <w:rPr>
          <w:szCs w:val="18"/>
        </w:rPr>
        <w:t xml:space="preserve"> </w:t>
      </w:r>
      <w:r w:rsidRPr="00BC3961">
        <w:rPr>
          <w:szCs w:val="18"/>
        </w:rPr>
        <w:t xml:space="preserve">To provide a clear understanding of the computational </w:t>
      </w:r>
      <w:r w:rsidR="00EF3C05">
        <w:rPr>
          <w:szCs w:val="18"/>
        </w:rPr>
        <w:t>procedure</w:t>
      </w:r>
      <w:r w:rsidRPr="00BC3961">
        <w:rPr>
          <w:szCs w:val="18"/>
        </w:rPr>
        <w:t>, we present</w:t>
      </w:r>
      <w:r w:rsidR="004F0C2C" w:rsidRPr="00BC3961">
        <w:rPr>
          <w:szCs w:val="18"/>
        </w:rPr>
        <w:t xml:space="preserve"> </w:t>
      </w:r>
      <w:r w:rsidR="004F0C2C" w:rsidRPr="00BC3961">
        <w:rPr>
          <w:szCs w:val="18"/>
        </w:rPr>
        <w:fldChar w:fldCharType="begin"/>
      </w:r>
      <w:r w:rsidR="004F0C2C" w:rsidRPr="00BC3961">
        <w:rPr>
          <w:szCs w:val="18"/>
        </w:rPr>
        <w:instrText xml:space="preserve"> REF _Ref139368645 \h </w:instrText>
      </w:r>
      <w:r w:rsidR="00BC3961">
        <w:rPr>
          <w:szCs w:val="18"/>
        </w:rPr>
        <w:instrText xml:space="preserve"> \* MERGEFORMAT </w:instrText>
      </w:r>
      <w:r w:rsidR="004F0C2C" w:rsidRPr="00BC3961">
        <w:rPr>
          <w:szCs w:val="18"/>
        </w:rPr>
      </w:r>
      <w:r w:rsidR="004F0C2C" w:rsidRPr="00BC3961">
        <w:rPr>
          <w:szCs w:val="18"/>
        </w:rPr>
        <w:fldChar w:fldCharType="separate"/>
      </w:r>
      <w:r w:rsidR="00953A1B" w:rsidRPr="00BC3961">
        <w:rPr>
          <w:szCs w:val="18"/>
        </w:rPr>
        <w:t xml:space="preserve">Figure </w:t>
      </w:r>
      <w:r w:rsidR="00953A1B">
        <w:rPr>
          <w:noProof/>
          <w:szCs w:val="18"/>
        </w:rPr>
        <w:t>1</w:t>
      </w:r>
      <w:r w:rsidR="004F0C2C" w:rsidRPr="00BC3961">
        <w:rPr>
          <w:szCs w:val="18"/>
        </w:rPr>
        <w:fldChar w:fldCharType="end"/>
      </w:r>
      <w:r w:rsidRPr="00BC3961">
        <w:rPr>
          <w:szCs w:val="18"/>
        </w:rPr>
        <w:t xml:space="preserve"> illustrating the </w:t>
      </w:r>
      <w:r w:rsidR="00093A30" w:rsidRPr="00BC3961">
        <w:rPr>
          <w:szCs w:val="18"/>
        </w:rPr>
        <w:t>grid</w:t>
      </w:r>
      <w:r w:rsidRPr="00BC3961">
        <w:rPr>
          <w:szCs w:val="18"/>
        </w:rPr>
        <w:t xml:space="preserve"> of the CFD simulation. The computational mesh </w:t>
      </w:r>
      <w:r w:rsidR="00870D73" w:rsidRPr="00BC3961">
        <w:rPr>
          <w:szCs w:val="18"/>
        </w:rPr>
        <w:t>highligh</w:t>
      </w:r>
      <w:r w:rsidR="00870D73">
        <w:rPr>
          <w:szCs w:val="18"/>
        </w:rPr>
        <w:t xml:space="preserve">ts </w:t>
      </w:r>
      <w:r w:rsidRPr="00BC3961">
        <w:rPr>
          <w:szCs w:val="18"/>
        </w:rPr>
        <w:t>important features such as</w:t>
      </w:r>
      <w:r w:rsidR="006131D5" w:rsidRPr="00BC3961">
        <w:rPr>
          <w:szCs w:val="18"/>
        </w:rPr>
        <w:t xml:space="preserve"> uniformity </w:t>
      </w:r>
      <w:r w:rsidR="009B178D" w:rsidRPr="00BC3961">
        <w:rPr>
          <w:szCs w:val="18"/>
        </w:rPr>
        <w:t xml:space="preserve">and quality which are both important for a </w:t>
      </w:r>
      <w:r w:rsidR="0028393D" w:rsidRPr="00BC3961">
        <w:rPr>
          <w:szCs w:val="18"/>
        </w:rPr>
        <w:t>CFD calculation</w:t>
      </w:r>
      <w:r w:rsidR="00A91E90">
        <w:rPr>
          <w:szCs w:val="18"/>
        </w:rPr>
        <w:t xml:space="preserve"> </w:t>
      </w:r>
      <w:sdt>
        <w:sdtPr>
          <w:rPr>
            <w:szCs w:val="18"/>
          </w:rPr>
          <w:id w:val="98149048"/>
          <w:citation/>
        </w:sdtPr>
        <w:sdtEndPr/>
        <w:sdtContent>
          <w:r w:rsidR="00B01C5B">
            <w:rPr>
              <w:szCs w:val="18"/>
            </w:rPr>
            <w:fldChar w:fldCharType="begin"/>
          </w:r>
          <w:r w:rsidR="00410E1B">
            <w:rPr>
              <w:szCs w:val="18"/>
            </w:rPr>
            <w:instrText>CITATION Hua21 \l 2057  \m Lon07</w:instrText>
          </w:r>
          <w:r w:rsidR="00B01C5B">
            <w:rPr>
              <w:szCs w:val="18"/>
            </w:rPr>
            <w:fldChar w:fldCharType="separate"/>
          </w:r>
          <w:r w:rsidR="00386449" w:rsidRPr="00386449">
            <w:rPr>
              <w:noProof/>
              <w:szCs w:val="18"/>
            </w:rPr>
            <w:t>[5, 10]</w:t>
          </w:r>
          <w:r w:rsidR="00B01C5B">
            <w:rPr>
              <w:szCs w:val="18"/>
            </w:rPr>
            <w:fldChar w:fldCharType="end"/>
          </w:r>
        </w:sdtContent>
      </w:sdt>
      <w:r w:rsidRPr="00BC3961">
        <w:rPr>
          <w:szCs w:val="1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5"/>
        <w:gridCol w:w="3457"/>
      </w:tblGrid>
      <w:tr w:rsidR="007F5B9A" w14:paraId="7C3AFF0D" w14:textId="77777777" w:rsidTr="00D91FD9">
        <w:tc>
          <w:tcPr>
            <w:tcW w:w="5605" w:type="dxa"/>
            <w:vAlign w:val="center"/>
          </w:tcPr>
          <w:p w14:paraId="3BDA3D87" w14:textId="46B08C8E" w:rsidR="007F5B9A" w:rsidRDefault="007F5B9A" w:rsidP="00D91FD9">
            <w:pPr>
              <w:pStyle w:val="DDLBodyText"/>
              <w:spacing w:after="0"/>
              <w:jc w:val="left"/>
              <w:rPr>
                <w:szCs w:val="18"/>
              </w:rPr>
            </w:pPr>
            <w:r>
              <w:rPr>
                <w:noProof/>
                <w:szCs w:val="18"/>
              </w:rPr>
              <w:drawing>
                <wp:inline distT="0" distB="0" distL="0" distR="0" wp14:anchorId="7E0D0DE8" wp14:editId="1414574E">
                  <wp:extent cx="3111335" cy="96979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246" t="23718" r="43519" b="58547"/>
                          <a:stretch/>
                        </pic:blipFill>
                        <pic:spPr bwMode="auto">
                          <a:xfrm>
                            <a:off x="0" y="0"/>
                            <a:ext cx="3154534" cy="983259"/>
                          </a:xfrm>
                          <a:prstGeom prst="rect">
                            <a:avLst/>
                          </a:prstGeom>
                          <a:ln>
                            <a:noFill/>
                          </a:ln>
                          <a:extLst>
                            <a:ext uri="{53640926-AAD7-44D8-BBD7-CCE9431645EC}">
                              <a14:shadowObscured xmlns:a14="http://schemas.microsoft.com/office/drawing/2010/main"/>
                            </a:ext>
                          </a:extLst>
                        </pic:spPr>
                      </pic:pic>
                    </a:graphicData>
                  </a:graphic>
                </wp:inline>
              </w:drawing>
            </w:r>
          </w:p>
        </w:tc>
        <w:tc>
          <w:tcPr>
            <w:tcW w:w="3457" w:type="dxa"/>
            <w:vAlign w:val="center"/>
          </w:tcPr>
          <w:p w14:paraId="3E7727B4" w14:textId="70CF9797" w:rsidR="007F5B9A" w:rsidRDefault="007F5B9A" w:rsidP="00D91FD9">
            <w:pPr>
              <w:pStyle w:val="DDLBodyText"/>
              <w:spacing w:after="0"/>
              <w:jc w:val="right"/>
              <w:rPr>
                <w:szCs w:val="18"/>
              </w:rPr>
            </w:pPr>
            <w:r w:rsidRPr="00BC3961">
              <w:rPr>
                <w:noProof/>
                <w:szCs w:val="18"/>
              </w:rPr>
              <w:drawing>
                <wp:inline distT="0" distB="0" distL="0" distR="0" wp14:anchorId="66F7825A" wp14:editId="6062ED09">
                  <wp:extent cx="1826466" cy="113243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5215" b="22002"/>
                          <a:stretch/>
                        </pic:blipFill>
                        <pic:spPr bwMode="auto">
                          <a:xfrm>
                            <a:off x="0" y="0"/>
                            <a:ext cx="1833782" cy="1136967"/>
                          </a:xfrm>
                          <a:prstGeom prst="rect">
                            <a:avLst/>
                          </a:prstGeom>
                          <a:ln>
                            <a:noFill/>
                          </a:ln>
                          <a:extLst>
                            <a:ext uri="{53640926-AAD7-44D8-BBD7-CCE9431645EC}">
                              <a14:shadowObscured xmlns:a14="http://schemas.microsoft.com/office/drawing/2010/main"/>
                            </a:ext>
                          </a:extLst>
                        </pic:spPr>
                      </pic:pic>
                    </a:graphicData>
                  </a:graphic>
                </wp:inline>
              </w:drawing>
            </w:r>
          </w:p>
        </w:tc>
      </w:tr>
      <w:tr w:rsidR="00F731E0" w14:paraId="6CDA24C2" w14:textId="77777777" w:rsidTr="00D91FD9">
        <w:tc>
          <w:tcPr>
            <w:tcW w:w="5605" w:type="dxa"/>
            <w:vAlign w:val="center"/>
          </w:tcPr>
          <w:p w14:paraId="7FE34511" w14:textId="62DBA070" w:rsidR="00F731E0" w:rsidRPr="00F731E0" w:rsidRDefault="00F731E0" w:rsidP="00F731E0">
            <w:pPr>
              <w:pStyle w:val="DDLBodyText"/>
              <w:spacing w:after="0"/>
              <w:jc w:val="center"/>
              <w:rPr>
                <w:szCs w:val="18"/>
              </w:rPr>
            </w:pPr>
            <w:r w:rsidRPr="00F731E0">
              <w:rPr>
                <w:szCs w:val="18"/>
              </w:rPr>
              <w:t xml:space="preserve">USP-IP typical element size: 200 </w:t>
            </w:r>
            <w:r w:rsidRPr="00F731E0">
              <w:rPr>
                <w:rFonts w:cs="Arial"/>
                <w:szCs w:val="18"/>
              </w:rPr>
              <w:t>µm</w:t>
            </w:r>
          </w:p>
        </w:tc>
        <w:tc>
          <w:tcPr>
            <w:tcW w:w="3457" w:type="dxa"/>
            <w:vAlign w:val="center"/>
          </w:tcPr>
          <w:p w14:paraId="4CDD9CEE" w14:textId="15B6D235" w:rsidR="00F731E0" w:rsidRPr="00F731E0" w:rsidRDefault="00F731E0" w:rsidP="00F731E0">
            <w:pPr>
              <w:pStyle w:val="DDLBodyText"/>
              <w:spacing w:after="0"/>
              <w:jc w:val="center"/>
              <w:rPr>
                <w:szCs w:val="18"/>
              </w:rPr>
            </w:pPr>
            <w:r w:rsidRPr="00F731E0">
              <w:rPr>
                <w:szCs w:val="18"/>
              </w:rPr>
              <w:t xml:space="preserve">Actuator’s typical element size: </w:t>
            </w:r>
            <w:r w:rsidR="00194D70">
              <w:rPr>
                <w:szCs w:val="18"/>
              </w:rPr>
              <w:t>5</w:t>
            </w:r>
            <w:r w:rsidRPr="00F731E0">
              <w:rPr>
                <w:szCs w:val="18"/>
              </w:rPr>
              <w:t xml:space="preserve">0 </w:t>
            </w:r>
            <w:r w:rsidRPr="00F731E0">
              <w:rPr>
                <w:rFonts w:cs="Arial"/>
                <w:szCs w:val="18"/>
              </w:rPr>
              <w:t>µm</w:t>
            </w:r>
          </w:p>
        </w:tc>
      </w:tr>
    </w:tbl>
    <w:p w14:paraId="7526727B" w14:textId="77777777" w:rsidR="00F57E50" w:rsidRPr="00F57E50" w:rsidRDefault="00F57E50" w:rsidP="00F57E50">
      <w:pPr>
        <w:pStyle w:val="DDLBodyText"/>
        <w:spacing w:after="0"/>
        <w:rPr>
          <w:sz w:val="8"/>
          <w:szCs w:val="8"/>
        </w:rPr>
      </w:pPr>
    </w:p>
    <w:p w14:paraId="6AFDD6F1" w14:textId="33A7DAEC" w:rsidR="002F00E5" w:rsidRPr="00BC3961" w:rsidRDefault="000A1B2C" w:rsidP="009B7F6F">
      <w:pPr>
        <w:pStyle w:val="Caption"/>
        <w:jc w:val="center"/>
        <w:rPr>
          <w:sz w:val="18"/>
          <w:szCs w:val="18"/>
        </w:rPr>
      </w:pPr>
      <w:bookmarkStart w:id="2" w:name="_Ref139368645"/>
      <w:r w:rsidRPr="00BC3961">
        <w:rPr>
          <w:sz w:val="18"/>
          <w:szCs w:val="18"/>
        </w:rPr>
        <w:t xml:space="preserve">Figure </w:t>
      </w:r>
      <w:r w:rsidRPr="00BC3961">
        <w:rPr>
          <w:sz w:val="18"/>
          <w:szCs w:val="18"/>
        </w:rPr>
        <w:fldChar w:fldCharType="begin"/>
      </w:r>
      <w:r w:rsidRPr="00BC3961">
        <w:rPr>
          <w:sz w:val="18"/>
          <w:szCs w:val="18"/>
        </w:rPr>
        <w:instrText xml:space="preserve"> SEQ Figure \* ARABIC </w:instrText>
      </w:r>
      <w:r w:rsidRPr="00BC3961">
        <w:rPr>
          <w:sz w:val="18"/>
          <w:szCs w:val="18"/>
        </w:rPr>
        <w:fldChar w:fldCharType="separate"/>
      </w:r>
      <w:r w:rsidR="00D52EDC">
        <w:rPr>
          <w:noProof/>
          <w:sz w:val="18"/>
          <w:szCs w:val="18"/>
        </w:rPr>
        <w:t>1</w:t>
      </w:r>
      <w:r w:rsidRPr="00BC3961">
        <w:rPr>
          <w:sz w:val="18"/>
          <w:szCs w:val="18"/>
        </w:rPr>
        <w:fldChar w:fldCharType="end"/>
      </w:r>
      <w:bookmarkEnd w:id="2"/>
      <w:r w:rsidRPr="00BC3961">
        <w:rPr>
          <w:sz w:val="18"/>
          <w:szCs w:val="18"/>
        </w:rPr>
        <w:t xml:space="preserve"> </w:t>
      </w:r>
      <w:r w:rsidR="009A1CCC">
        <w:rPr>
          <w:sz w:val="18"/>
          <w:szCs w:val="18"/>
        </w:rPr>
        <w:t>–</w:t>
      </w:r>
      <w:r w:rsidRPr="00BC3961">
        <w:rPr>
          <w:sz w:val="18"/>
          <w:szCs w:val="18"/>
        </w:rPr>
        <w:t xml:space="preserve"> </w:t>
      </w:r>
      <w:r w:rsidR="009A1CCC">
        <w:rPr>
          <w:sz w:val="18"/>
          <w:szCs w:val="18"/>
        </w:rPr>
        <w:t>Cross-section of the g</w:t>
      </w:r>
      <w:r w:rsidRPr="00BC3961">
        <w:rPr>
          <w:sz w:val="18"/>
          <w:szCs w:val="18"/>
        </w:rPr>
        <w:t xml:space="preserve">rid topology in CFD </w:t>
      </w:r>
      <w:r w:rsidR="00093A30" w:rsidRPr="00BC3961">
        <w:rPr>
          <w:sz w:val="18"/>
          <w:szCs w:val="18"/>
        </w:rPr>
        <w:t>calculations.</w:t>
      </w:r>
    </w:p>
    <w:p w14:paraId="320333F6" w14:textId="4DD9F2F0" w:rsidR="00182B46" w:rsidRPr="00BC3961" w:rsidRDefault="00182B46" w:rsidP="00AF2C56">
      <w:pPr>
        <w:pStyle w:val="DDLBodyText"/>
        <w:rPr>
          <w:szCs w:val="18"/>
        </w:rPr>
      </w:pPr>
      <w:r w:rsidRPr="00BC3961">
        <w:rPr>
          <w:szCs w:val="18"/>
        </w:rPr>
        <w:lastRenderedPageBreak/>
        <w:t xml:space="preserve">The </w:t>
      </w:r>
      <w:r w:rsidR="00F843C3">
        <w:rPr>
          <w:szCs w:val="18"/>
        </w:rPr>
        <w:t>spray source</w:t>
      </w:r>
      <w:r w:rsidRPr="00BC3961">
        <w:rPr>
          <w:szCs w:val="18"/>
        </w:rPr>
        <w:t xml:space="preserve"> </w:t>
      </w:r>
      <w:r w:rsidR="004E2818">
        <w:rPr>
          <w:szCs w:val="18"/>
        </w:rPr>
        <w:t xml:space="preserve">is </w:t>
      </w:r>
      <w:r w:rsidR="009E3581">
        <w:rPr>
          <w:szCs w:val="18"/>
        </w:rPr>
        <w:t>defined</w:t>
      </w:r>
      <w:r w:rsidR="004E2818">
        <w:rPr>
          <w:szCs w:val="18"/>
        </w:rPr>
        <w:t xml:space="preserve"> </w:t>
      </w:r>
      <w:r w:rsidR="00116FB0">
        <w:rPr>
          <w:szCs w:val="18"/>
        </w:rPr>
        <w:t xml:space="preserve">within the Discrete Particle Method (DPM), </w:t>
      </w:r>
      <w:r w:rsidR="004E2818">
        <w:rPr>
          <w:szCs w:val="18"/>
        </w:rPr>
        <w:t>which describes</w:t>
      </w:r>
      <w:r w:rsidRPr="00BC3961">
        <w:rPr>
          <w:szCs w:val="18"/>
        </w:rPr>
        <w:t xml:space="preserve"> the </w:t>
      </w:r>
      <w:r w:rsidR="004E2818">
        <w:rPr>
          <w:szCs w:val="18"/>
        </w:rPr>
        <w:t>temporal profile of mass, droplet size</w:t>
      </w:r>
      <w:r w:rsidR="00DE7511">
        <w:rPr>
          <w:szCs w:val="18"/>
        </w:rPr>
        <w:t>,</w:t>
      </w:r>
      <w:r w:rsidR="004E2818">
        <w:rPr>
          <w:szCs w:val="18"/>
        </w:rPr>
        <w:t xml:space="preserve"> and velocity of the </w:t>
      </w:r>
      <w:r w:rsidRPr="00BC3961">
        <w:rPr>
          <w:szCs w:val="18"/>
        </w:rPr>
        <w:t xml:space="preserve">aerosol </w:t>
      </w:r>
      <w:r w:rsidR="001661C5">
        <w:rPr>
          <w:szCs w:val="18"/>
        </w:rPr>
        <w:t xml:space="preserve">source </w:t>
      </w:r>
      <w:r w:rsidR="00CA4AB2">
        <w:rPr>
          <w:szCs w:val="18"/>
        </w:rPr>
        <w:t>generated</w:t>
      </w:r>
      <w:r w:rsidR="004E2818">
        <w:rPr>
          <w:szCs w:val="18"/>
        </w:rPr>
        <w:t xml:space="preserve"> by the pMDI</w:t>
      </w:r>
      <w:r w:rsidRPr="00BC3961">
        <w:rPr>
          <w:szCs w:val="18"/>
        </w:rPr>
        <w:t xml:space="preserve">. </w:t>
      </w:r>
      <w:r w:rsidR="004E2818">
        <w:rPr>
          <w:szCs w:val="18"/>
        </w:rPr>
        <w:t xml:space="preserve">More details </w:t>
      </w:r>
      <w:r w:rsidR="00CA4AB2">
        <w:rPr>
          <w:szCs w:val="18"/>
        </w:rPr>
        <w:t xml:space="preserve">of this model </w:t>
      </w:r>
      <w:r w:rsidRPr="00BC3961">
        <w:rPr>
          <w:szCs w:val="18"/>
        </w:rPr>
        <w:t>can be found in</w:t>
      </w:r>
      <w:r w:rsidR="00B21044" w:rsidRPr="00BC3961">
        <w:rPr>
          <w:szCs w:val="18"/>
        </w:rPr>
        <w:t xml:space="preserve"> </w:t>
      </w:r>
      <w:sdt>
        <w:sdtPr>
          <w:rPr>
            <w:szCs w:val="18"/>
          </w:rPr>
          <w:id w:val="1306047390"/>
          <w:citation/>
        </w:sdtPr>
        <w:sdtEndPr/>
        <w:sdtContent>
          <w:r w:rsidR="005958D8" w:rsidRPr="00BC3961">
            <w:rPr>
              <w:szCs w:val="18"/>
            </w:rPr>
            <w:fldChar w:fldCharType="begin"/>
          </w:r>
          <w:r w:rsidR="00386449">
            <w:rPr>
              <w:szCs w:val="18"/>
            </w:rPr>
            <w:instrText xml:space="preserve">CITATION OUR23 \l 2057 </w:instrText>
          </w:r>
          <w:r w:rsidR="005958D8" w:rsidRPr="00BC3961">
            <w:rPr>
              <w:szCs w:val="18"/>
            </w:rPr>
            <w:fldChar w:fldCharType="separate"/>
          </w:r>
          <w:r w:rsidR="00386449" w:rsidRPr="00386449">
            <w:rPr>
              <w:noProof/>
              <w:szCs w:val="18"/>
            </w:rPr>
            <w:t>[11]</w:t>
          </w:r>
          <w:r w:rsidR="005958D8" w:rsidRPr="00BC3961">
            <w:rPr>
              <w:szCs w:val="18"/>
            </w:rPr>
            <w:fldChar w:fldCharType="end"/>
          </w:r>
        </w:sdtContent>
      </w:sdt>
      <w:r w:rsidR="004E2818">
        <w:rPr>
          <w:szCs w:val="18"/>
        </w:rPr>
        <w:t>.</w:t>
      </w:r>
      <w:r w:rsidR="00B21044" w:rsidRPr="00BC3961">
        <w:rPr>
          <w:szCs w:val="18"/>
        </w:rPr>
        <w:t xml:space="preserve"> </w:t>
      </w:r>
      <w:r w:rsidR="00197C8F">
        <w:rPr>
          <w:szCs w:val="18"/>
        </w:rPr>
        <w:t>An example of</w:t>
      </w:r>
      <w:r w:rsidR="00D85DEB">
        <w:rPr>
          <w:szCs w:val="18"/>
        </w:rPr>
        <w:t xml:space="preserve"> </w:t>
      </w:r>
      <w:r w:rsidR="00F731E0">
        <w:rPr>
          <w:szCs w:val="18"/>
        </w:rPr>
        <w:t xml:space="preserve">the </w:t>
      </w:r>
      <w:r w:rsidR="00D85DEB">
        <w:rPr>
          <w:szCs w:val="18"/>
        </w:rPr>
        <w:t>droplet size distribution for HFA134a</w:t>
      </w:r>
      <w:r w:rsidR="00F128A8">
        <w:rPr>
          <w:szCs w:val="18"/>
        </w:rPr>
        <w:t xml:space="preserve"> and HFA152a</w:t>
      </w:r>
      <w:r w:rsidR="00D85DEB">
        <w:rPr>
          <w:szCs w:val="18"/>
        </w:rPr>
        <w:t xml:space="preserve"> generated by this model</w:t>
      </w:r>
      <w:r w:rsidR="001717CC" w:rsidRPr="00BC3961">
        <w:rPr>
          <w:szCs w:val="18"/>
        </w:rPr>
        <w:t xml:space="preserve"> </w:t>
      </w:r>
      <w:r w:rsidR="00D85DEB">
        <w:rPr>
          <w:szCs w:val="18"/>
        </w:rPr>
        <w:t>is illustrated in</w:t>
      </w:r>
      <w:r w:rsidR="004E2818">
        <w:rPr>
          <w:szCs w:val="18"/>
        </w:rPr>
        <w:t xml:space="preserve"> </w:t>
      </w:r>
      <w:r w:rsidR="00DB6668">
        <w:rPr>
          <w:szCs w:val="18"/>
        </w:rPr>
        <w:t>Figure 2</w:t>
      </w:r>
      <w:r w:rsidRPr="00BC3961">
        <w:rPr>
          <w:szCs w:val="18"/>
        </w:rPr>
        <w:t xml:space="preserve">. </w:t>
      </w:r>
      <w:r w:rsidR="004E2818">
        <w:rPr>
          <w:szCs w:val="18"/>
        </w:rPr>
        <w:t>T</w:t>
      </w:r>
      <w:r w:rsidR="00097583" w:rsidRPr="00BC3961">
        <w:rPr>
          <w:szCs w:val="18"/>
        </w:rPr>
        <w:t xml:space="preserve">he </w:t>
      </w:r>
      <w:r w:rsidR="004E2818">
        <w:rPr>
          <w:szCs w:val="18"/>
        </w:rPr>
        <w:t xml:space="preserve">main </w:t>
      </w:r>
      <w:r w:rsidR="00097583" w:rsidRPr="00BC3961">
        <w:rPr>
          <w:szCs w:val="18"/>
        </w:rPr>
        <w:t xml:space="preserve">boundary conditions </w:t>
      </w:r>
      <w:r w:rsidR="004E2818">
        <w:rPr>
          <w:szCs w:val="18"/>
        </w:rPr>
        <w:t xml:space="preserve">of </w:t>
      </w:r>
      <w:r w:rsidR="004E2818" w:rsidRPr="00BC3961">
        <w:rPr>
          <w:szCs w:val="18"/>
        </w:rPr>
        <w:t>the CFD simulation</w:t>
      </w:r>
      <w:r w:rsidR="004E2818">
        <w:rPr>
          <w:szCs w:val="18"/>
        </w:rPr>
        <w:t xml:space="preserve"> </w:t>
      </w:r>
      <w:r w:rsidR="00097583" w:rsidRPr="00BC3961">
        <w:rPr>
          <w:szCs w:val="18"/>
        </w:rPr>
        <w:t>are</w:t>
      </w:r>
      <w:r w:rsidR="00104791" w:rsidRPr="00BC3961">
        <w:rPr>
          <w:szCs w:val="18"/>
        </w:rPr>
        <w:t xml:space="preserve"> shown in</w:t>
      </w:r>
      <w:r w:rsidR="00D65D73" w:rsidRPr="00BC3961">
        <w:rPr>
          <w:szCs w:val="18"/>
        </w:rPr>
        <w:t xml:space="preserve"> </w:t>
      </w:r>
      <w:r w:rsidR="00D65D73" w:rsidRPr="00BC3961">
        <w:rPr>
          <w:szCs w:val="18"/>
        </w:rPr>
        <w:fldChar w:fldCharType="begin"/>
      </w:r>
      <w:r w:rsidR="00D65D73" w:rsidRPr="00BC3961">
        <w:rPr>
          <w:szCs w:val="18"/>
        </w:rPr>
        <w:instrText xml:space="preserve"> REF _Ref139963840 \h </w:instrText>
      </w:r>
      <w:r w:rsidR="00BC3961">
        <w:rPr>
          <w:szCs w:val="18"/>
        </w:rPr>
        <w:instrText xml:space="preserve"> \* MERGEFORMAT </w:instrText>
      </w:r>
      <w:r w:rsidR="00D65D73" w:rsidRPr="00BC3961">
        <w:rPr>
          <w:szCs w:val="18"/>
        </w:rPr>
      </w:r>
      <w:r w:rsidR="00D65D73" w:rsidRPr="00BC3961">
        <w:rPr>
          <w:szCs w:val="18"/>
        </w:rPr>
        <w:fldChar w:fldCharType="separate"/>
      </w:r>
      <w:r w:rsidR="00953A1B" w:rsidRPr="00BC3961">
        <w:rPr>
          <w:szCs w:val="18"/>
        </w:rPr>
        <w:t xml:space="preserve">Table </w:t>
      </w:r>
      <w:r w:rsidR="00953A1B">
        <w:rPr>
          <w:noProof/>
          <w:szCs w:val="18"/>
        </w:rPr>
        <w:t>1</w:t>
      </w:r>
      <w:r w:rsidR="00D65D73" w:rsidRPr="00BC3961">
        <w:rPr>
          <w:szCs w:val="18"/>
        </w:rPr>
        <w:fldChar w:fldCharType="end"/>
      </w:r>
      <w:r w:rsidR="00097583" w:rsidRPr="00BC3961">
        <w:rPr>
          <w:szCs w:val="18"/>
        </w:rPr>
        <w:t>,</w:t>
      </w:r>
    </w:p>
    <w:tbl>
      <w:tblPr>
        <w:tblStyle w:val="PlainTable1"/>
        <w:tblW w:w="0" w:type="auto"/>
        <w:tblLook w:val="04A0" w:firstRow="1" w:lastRow="0" w:firstColumn="1" w:lastColumn="0" w:noHBand="0" w:noVBand="1"/>
      </w:tblPr>
      <w:tblGrid>
        <w:gridCol w:w="3114"/>
        <w:gridCol w:w="1982"/>
        <w:gridCol w:w="1983"/>
        <w:gridCol w:w="1983"/>
      </w:tblGrid>
      <w:tr w:rsidR="008D57D7" w:rsidRPr="00BC3961" w14:paraId="3B99BA39" w14:textId="77777777" w:rsidTr="00AA0864">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4" w:type="dxa"/>
            <w:tcBorders>
              <w:top w:val="single" w:sz="12" w:space="0" w:color="auto"/>
              <w:bottom w:val="single" w:sz="12" w:space="0" w:color="auto"/>
              <w:right w:val="nil"/>
            </w:tcBorders>
            <w:vAlign w:val="center"/>
          </w:tcPr>
          <w:p w14:paraId="77539158" w14:textId="663D26DC" w:rsidR="008D57D7" w:rsidRPr="00BC3961" w:rsidRDefault="008D57D7" w:rsidP="002A2A03">
            <w:pPr>
              <w:pStyle w:val="DDLBodyText"/>
              <w:spacing w:after="0"/>
              <w:jc w:val="left"/>
              <w:rPr>
                <w:szCs w:val="18"/>
              </w:rPr>
            </w:pPr>
            <w:r w:rsidRPr="00BC3961">
              <w:rPr>
                <w:szCs w:val="18"/>
              </w:rPr>
              <w:t>Boundary Condition Place</w:t>
            </w:r>
          </w:p>
        </w:tc>
        <w:tc>
          <w:tcPr>
            <w:tcW w:w="1982" w:type="dxa"/>
            <w:tcBorders>
              <w:top w:val="single" w:sz="12" w:space="0" w:color="auto"/>
              <w:left w:val="nil"/>
              <w:bottom w:val="single" w:sz="12" w:space="0" w:color="auto"/>
              <w:right w:val="nil"/>
            </w:tcBorders>
            <w:vAlign w:val="center"/>
          </w:tcPr>
          <w:p w14:paraId="5BFBD0E2" w14:textId="47C34A20" w:rsidR="008D57D7" w:rsidRPr="00BC3961" w:rsidRDefault="008D57D7" w:rsidP="002A2A03">
            <w:pPr>
              <w:pStyle w:val="DDLBodyText"/>
              <w:spacing w:after="0"/>
              <w:jc w:val="left"/>
              <w:cnfStyle w:val="100000000000" w:firstRow="1" w:lastRow="0" w:firstColumn="0" w:lastColumn="0" w:oddVBand="0" w:evenVBand="0" w:oddHBand="0" w:evenHBand="0" w:firstRowFirstColumn="0" w:firstRowLastColumn="0" w:lastRowFirstColumn="0" w:lastRowLastColumn="0"/>
              <w:rPr>
                <w:szCs w:val="18"/>
              </w:rPr>
            </w:pPr>
            <w:r w:rsidRPr="00BC3961">
              <w:rPr>
                <w:szCs w:val="18"/>
              </w:rPr>
              <w:t>Property</w:t>
            </w:r>
          </w:p>
        </w:tc>
        <w:tc>
          <w:tcPr>
            <w:tcW w:w="1983" w:type="dxa"/>
            <w:tcBorders>
              <w:top w:val="single" w:sz="12" w:space="0" w:color="auto"/>
              <w:left w:val="nil"/>
              <w:bottom w:val="single" w:sz="12" w:space="0" w:color="auto"/>
              <w:right w:val="nil"/>
            </w:tcBorders>
            <w:vAlign w:val="center"/>
          </w:tcPr>
          <w:p w14:paraId="1E621D8D" w14:textId="04C5261F" w:rsidR="008D57D7" w:rsidRPr="00BC3961" w:rsidRDefault="00A17DD6" w:rsidP="002A2A03">
            <w:pPr>
              <w:pStyle w:val="DDLBodyText"/>
              <w:spacing w:after="0"/>
              <w:jc w:val="left"/>
              <w:cnfStyle w:val="100000000000" w:firstRow="1" w:lastRow="0" w:firstColumn="0" w:lastColumn="0" w:oddVBand="0" w:evenVBand="0" w:oddHBand="0" w:evenHBand="0" w:firstRowFirstColumn="0" w:firstRowLastColumn="0" w:lastRowFirstColumn="0" w:lastRowLastColumn="0"/>
              <w:rPr>
                <w:szCs w:val="18"/>
              </w:rPr>
            </w:pPr>
            <w:r>
              <w:rPr>
                <w:szCs w:val="18"/>
              </w:rPr>
              <w:t>Profile</w:t>
            </w:r>
          </w:p>
        </w:tc>
        <w:tc>
          <w:tcPr>
            <w:tcW w:w="1983" w:type="dxa"/>
            <w:tcBorders>
              <w:top w:val="single" w:sz="12" w:space="0" w:color="auto"/>
              <w:left w:val="nil"/>
              <w:bottom w:val="single" w:sz="12" w:space="0" w:color="auto"/>
              <w:right w:val="nil"/>
            </w:tcBorders>
            <w:vAlign w:val="center"/>
          </w:tcPr>
          <w:p w14:paraId="668947F0" w14:textId="409139C5" w:rsidR="008D57D7" w:rsidRPr="00BC3961" w:rsidRDefault="008D57D7" w:rsidP="002A2A03">
            <w:pPr>
              <w:pStyle w:val="DDLBodyText"/>
              <w:spacing w:after="0"/>
              <w:jc w:val="left"/>
              <w:cnfStyle w:val="100000000000" w:firstRow="1" w:lastRow="0" w:firstColumn="0" w:lastColumn="0" w:oddVBand="0" w:evenVBand="0" w:oddHBand="0" w:evenHBand="0" w:firstRowFirstColumn="0" w:firstRowLastColumn="0" w:lastRowFirstColumn="0" w:lastRowLastColumn="0"/>
              <w:rPr>
                <w:szCs w:val="18"/>
              </w:rPr>
            </w:pPr>
            <w:r w:rsidRPr="00BC3961">
              <w:rPr>
                <w:szCs w:val="18"/>
              </w:rPr>
              <w:t>Source</w:t>
            </w:r>
          </w:p>
        </w:tc>
      </w:tr>
      <w:tr w:rsidR="008D57D7" w:rsidRPr="00BC3961" w14:paraId="32168B1E" w14:textId="77777777" w:rsidTr="002A2A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4" w:type="dxa"/>
            <w:vMerge w:val="restart"/>
            <w:tcBorders>
              <w:top w:val="single" w:sz="12" w:space="0" w:color="auto"/>
              <w:right w:val="nil"/>
            </w:tcBorders>
            <w:vAlign w:val="center"/>
          </w:tcPr>
          <w:p w14:paraId="1389F619" w14:textId="264D76D4" w:rsidR="008D57D7" w:rsidRPr="00BC3961" w:rsidRDefault="008D57D7" w:rsidP="002A2A03">
            <w:pPr>
              <w:pStyle w:val="DDLBodyText"/>
              <w:spacing w:after="0"/>
              <w:jc w:val="left"/>
              <w:rPr>
                <w:szCs w:val="18"/>
              </w:rPr>
            </w:pPr>
            <w:r w:rsidRPr="00BC3961">
              <w:rPr>
                <w:szCs w:val="18"/>
              </w:rPr>
              <w:t>Spray Orifice (gas phase)</w:t>
            </w:r>
          </w:p>
        </w:tc>
        <w:tc>
          <w:tcPr>
            <w:tcW w:w="1982" w:type="dxa"/>
            <w:tcBorders>
              <w:top w:val="single" w:sz="12" w:space="0" w:color="auto"/>
              <w:left w:val="nil"/>
              <w:bottom w:val="nil"/>
            </w:tcBorders>
            <w:vAlign w:val="center"/>
          </w:tcPr>
          <w:p w14:paraId="3A76FA95" w14:textId="77777777"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Mass Flow Rate</w:t>
            </w:r>
          </w:p>
        </w:tc>
        <w:tc>
          <w:tcPr>
            <w:tcW w:w="1983" w:type="dxa"/>
            <w:tcBorders>
              <w:top w:val="single" w:sz="12" w:space="0" w:color="auto"/>
              <w:bottom w:val="nil"/>
            </w:tcBorders>
            <w:vAlign w:val="center"/>
          </w:tcPr>
          <w:p w14:paraId="0E4372A0" w14:textId="21AA62CD" w:rsidR="008D57D7" w:rsidRPr="00BC3961" w:rsidRDefault="00A17DD6"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Pr>
                <w:szCs w:val="18"/>
              </w:rPr>
              <w:t>Transient</w:t>
            </w:r>
          </w:p>
        </w:tc>
        <w:tc>
          <w:tcPr>
            <w:tcW w:w="1983" w:type="dxa"/>
            <w:tcBorders>
              <w:top w:val="single" w:sz="12" w:space="0" w:color="auto"/>
              <w:bottom w:val="nil"/>
              <w:right w:val="nil"/>
            </w:tcBorders>
            <w:vAlign w:val="center"/>
          </w:tcPr>
          <w:p w14:paraId="20FA0174" w14:textId="521F1A5E"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Mathematical Model</w:t>
            </w:r>
          </w:p>
        </w:tc>
      </w:tr>
      <w:tr w:rsidR="008D57D7" w:rsidRPr="00BC3961" w14:paraId="3A89F3D4" w14:textId="77777777" w:rsidTr="002A2A03">
        <w:trPr>
          <w:trHeight w:val="255"/>
        </w:trPr>
        <w:tc>
          <w:tcPr>
            <w:cnfStyle w:val="001000000000" w:firstRow="0" w:lastRow="0" w:firstColumn="1" w:lastColumn="0" w:oddVBand="0" w:evenVBand="0" w:oddHBand="0" w:evenHBand="0" w:firstRowFirstColumn="0" w:firstRowLastColumn="0" w:lastRowFirstColumn="0" w:lastRowLastColumn="0"/>
            <w:tcW w:w="3114" w:type="dxa"/>
            <w:vMerge/>
            <w:tcBorders>
              <w:bottom w:val="double" w:sz="4" w:space="0" w:color="auto"/>
              <w:right w:val="nil"/>
            </w:tcBorders>
            <w:vAlign w:val="center"/>
          </w:tcPr>
          <w:p w14:paraId="7CFEC6F1" w14:textId="77777777" w:rsidR="008D57D7" w:rsidRPr="00BC3961" w:rsidRDefault="008D57D7" w:rsidP="002A2A03">
            <w:pPr>
              <w:pStyle w:val="DDLBodyText"/>
              <w:spacing w:after="0"/>
              <w:jc w:val="left"/>
              <w:rPr>
                <w:szCs w:val="18"/>
              </w:rPr>
            </w:pPr>
          </w:p>
        </w:tc>
        <w:tc>
          <w:tcPr>
            <w:tcW w:w="1982" w:type="dxa"/>
            <w:tcBorders>
              <w:top w:val="nil"/>
              <w:left w:val="nil"/>
              <w:bottom w:val="double" w:sz="4" w:space="0" w:color="auto"/>
            </w:tcBorders>
            <w:vAlign w:val="center"/>
          </w:tcPr>
          <w:p w14:paraId="0C3950DC" w14:textId="3EB9B628"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Pressure</w:t>
            </w:r>
          </w:p>
        </w:tc>
        <w:tc>
          <w:tcPr>
            <w:tcW w:w="1983" w:type="dxa"/>
            <w:tcBorders>
              <w:top w:val="nil"/>
              <w:bottom w:val="double" w:sz="4" w:space="0" w:color="auto"/>
            </w:tcBorders>
            <w:vAlign w:val="center"/>
          </w:tcPr>
          <w:p w14:paraId="175EDD51" w14:textId="664F5552" w:rsidR="008D57D7" w:rsidRPr="00BC3961" w:rsidRDefault="007A7E54"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Pr>
                <w:szCs w:val="18"/>
              </w:rPr>
              <w:t>Transient</w:t>
            </w:r>
          </w:p>
        </w:tc>
        <w:tc>
          <w:tcPr>
            <w:tcW w:w="1983" w:type="dxa"/>
            <w:tcBorders>
              <w:top w:val="nil"/>
              <w:bottom w:val="double" w:sz="4" w:space="0" w:color="auto"/>
              <w:right w:val="nil"/>
            </w:tcBorders>
            <w:vAlign w:val="center"/>
          </w:tcPr>
          <w:p w14:paraId="5522FE7D" w14:textId="3DC05A8E"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Mathematical Model</w:t>
            </w:r>
          </w:p>
        </w:tc>
      </w:tr>
      <w:tr w:rsidR="008D57D7" w:rsidRPr="00BC3961" w14:paraId="76F88D59" w14:textId="77777777" w:rsidTr="002A2A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4" w:type="dxa"/>
            <w:vMerge w:val="restart"/>
            <w:tcBorders>
              <w:top w:val="double" w:sz="4" w:space="0" w:color="auto"/>
              <w:bottom w:val="nil"/>
              <w:right w:val="nil"/>
            </w:tcBorders>
            <w:vAlign w:val="center"/>
          </w:tcPr>
          <w:p w14:paraId="25E3DEC8" w14:textId="0DD1022F" w:rsidR="008D57D7" w:rsidRPr="00BC3961" w:rsidRDefault="008D57D7" w:rsidP="002A2A03">
            <w:pPr>
              <w:pStyle w:val="DDLBodyText"/>
              <w:spacing w:after="0"/>
              <w:jc w:val="left"/>
              <w:rPr>
                <w:szCs w:val="18"/>
              </w:rPr>
            </w:pPr>
            <w:r w:rsidRPr="00BC3961">
              <w:rPr>
                <w:szCs w:val="18"/>
              </w:rPr>
              <w:t>Spray Orifice (droplets)</w:t>
            </w:r>
          </w:p>
        </w:tc>
        <w:tc>
          <w:tcPr>
            <w:tcW w:w="1982" w:type="dxa"/>
            <w:tcBorders>
              <w:top w:val="double" w:sz="4" w:space="0" w:color="auto"/>
              <w:left w:val="nil"/>
              <w:bottom w:val="nil"/>
            </w:tcBorders>
            <w:vAlign w:val="center"/>
          </w:tcPr>
          <w:p w14:paraId="50CB4D7E" w14:textId="77777777"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Velocity</w:t>
            </w:r>
          </w:p>
        </w:tc>
        <w:tc>
          <w:tcPr>
            <w:tcW w:w="1983" w:type="dxa"/>
            <w:tcBorders>
              <w:top w:val="double" w:sz="4" w:space="0" w:color="auto"/>
              <w:bottom w:val="nil"/>
            </w:tcBorders>
            <w:vAlign w:val="center"/>
          </w:tcPr>
          <w:p w14:paraId="22DED265" w14:textId="003B5DE3" w:rsidR="008D57D7" w:rsidRPr="00BC3961" w:rsidRDefault="007A7E54"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Pr>
                <w:szCs w:val="18"/>
              </w:rPr>
              <w:t>Transient</w:t>
            </w:r>
          </w:p>
        </w:tc>
        <w:tc>
          <w:tcPr>
            <w:tcW w:w="1983" w:type="dxa"/>
            <w:tcBorders>
              <w:top w:val="double" w:sz="4" w:space="0" w:color="auto"/>
              <w:bottom w:val="nil"/>
              <w:right w:val="nil"/>
            </w:tcBorders>
            <w:vAlign w:val="center"/>
          </w:tcPr>
          <w:p w14:paraId="70DD5AFD" w14:textId="7264DF7E"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CFD Domain</w:t>
            </w:r>
          </w:p>
        </w:tc>
      </w:tr>
      <w:tr w:rsidR="008D57D7" w:rsidRPr="00BC3961" w14:paraId="047301C2" w14:textId="77777777" w:rsidTr="002A2A03">
        <w:trPr>
          <w:trHeight w:val="255"/>
        </w:trPr>
        <w:tc>
          <w:tcPr>
            <w:cnfStyle w:val="001000000000" w:firstRow="0" w:lastRow="0" w:firstColumn="1" w:lastColumn="0" w:oddVBand="0" w:evenVBand="0" w:oddHBand="0" w:evenHBand="0" w:firstRowFirstColumn="0" w:firstRowLastColumn="0" w:lastRowFirstColumn="0" w:lastRowLastColumn="0"/>
            <w:tcW w:w="3114" w:type="dxa"/>
            <w:vMerge/>
            <w:tcBorders>
              <w:top w:val="nil"/>
              <w:right w:val="nil"/>
            </w:tcBorders>
            <w:vAlign w:val="center"/>
          </w:tcPr>
          <w:p w14:paraId="07FE5163" w14:textId="77777777" w:rsidR="008D57D7" w:rsidRPr="00BC3961" w:rsidRDefault="008D57D7" w:rsidP="002A2A03">
            <w:pPr>
              <w:pStyle w:val="DDLBodyText"/>
              <w:spacing w:after="0"/>
              <w:jc w:val="left"/>
              <w:rPr>
                <w:szCs w:val="18"/>
              </w:rPr>
            </w:pPr>
          </w:p>
        </w:tc>
        <w:tc>
          <w:tcPr>
            <w:tcW w:w="1982" w:type="dxa"/>
            <w:tcBorders>
              <w:top w:val="nil"/>
              <w:left w:val="nil"/>
              <w:bottom w:val="nil"/>
            </w:tcBorders>
            <w:vAlign w:val="center"/>
          </w:tcPr>
          <w:p w14:paraId="2E6915EB" w14:textId="6D21E7C4"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Temperature</w:t>
            </w:r>
          </w:p>
        </w:tc>
        <w:tc>
          <w:tcPr>
            <w:tcW w:w="1983" w:type="dxa"/>
            <w:tcBorders>
              <w:top w:val="nil"/>
              <w:bottom w:val="nil"/>
            </w:tcBorders>
            <w:vAlign w:val="center"/>
          </w:tcPr>
          <w:p w14:paraId="6A29817D" w14:textId="503F27B9" w:rsidR="008D57D7" w:rsidRPr="00BC3961" w:rsidRDefault="007A7E54"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Pr>
                <w:szCs w:val="18"/>
              </w:rPr>
              <w:t>Transient</w:t>
            </w:r>
          </w:p>
        </w:tc>
        <w:tc>
          <w:tcPr>
            <w:tcW w:w="1983" w:type="dxa"/>
            <w:tcBorders>
              <w:top w:val="nil"/>
              <w:bottom w:val="nil"/>
              <w:right w:val="nil"/>
            </w:tcBorders>
            <w:vAlign w:val="center"/>
          </w:tcPr>
          <w:p w14:paraId="4285073A" w14:textId="55D1BC16"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CFD Domain</w:t>
            </w:r>
          </w:p>
        </w:tc>
      </w:tr>
      <w:tr w:rsidR="008D57D7" w:rsidRPr="00BC3961" w14:paraId="59656A9B" w14:textId="77777777" w:rsidTr="002A2A0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14" w:type="dxa"/>
            <w:vMerge/>
            <w:tcBorders>
              <w:bottom w:val="double" w:sz="4" w:space="0" w:color="auto"/>
              <w:right w:val="nil"/>
            </w:tcBorders>
            <w:vAlign w:val="center"/>
          </w:tcPr>
          <w:p w14:paraId="4B17201B" w14:textId="77777777" w:rsidR="008D57D7" w:rsidRPr="00BC3961" w:rsidRDefault="008D57D7" w:rsidP="002A2A03">
            <w:pPr>
              <w:pStyle w:val="DDLBodyText"/>
              <w:spacing w:after="0"/>
              <w:jc w:val="left"/>
              <w:rPr>
                <w:szCs w:val="18"/>
              </w:rPr>
            </w:pPr>
          </w:p>
        </w:tc>
        <w:tc>
          <w:tcPr>
            <w:tcW w:w="1982" w:type="dxa"/>
            <w:tcBorders>
              <w:top w:val="nil"/>
              <w:left w:val="nil"/>
              <w:bottom w:val="double" w:sz="4" w:space="0" w:color="auto"/>
            </w:tcBorders>
            <w:vAlign w:val="center"/>
          </w:tcPr>
          <w:p w14:paraId="31A1BBDD" w14:textId="55F1FAF6"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 xml:space="preserve">Size distribution </w:t>
            </w:r>
          </w:p>
        </w:tc>
        <w:tc>
          <w:tcPr>
            <w:tcW w:w="1983" w:type="dxa"/>
            <w:tcBorders>
              <w:top w:val="nil"/>
              <w:bottom w:val="double" w:sz="4" w:space="0" w:color="auto"/>
            </w:tcBorders>
            <w:vAlign w:val="center"/>
          </w:tcPr>
          <w:p w14:paraId="7F66C4B5" w14:textId="39C19CC2" w:rsidR="008D57D7" w:rsidRPr="00BC3961" w:rsidRDefault="007A7E54"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Pr>
                <w:szCs w:val="18"/>
              </w:rPr>
              <w:t>Transient</w:t>
            </w:r>
          </w:p>
        </w:tc>
        <w:tc>
          <w:tcPr>
            <w:tcW w:w="1983" w:type="dxa"/>
            <w:tcBorders>
              <w:top w:val="nil"/>
              <w:bottom w:val="double" w:sz="4" w:space="0" w:color="auto"/>
              <w:right w:val="nil"/>
            </w:tcBorders>
            <w:vAlign w:val="center"/>
          </w:tcPr>
          <w:p w14:paraId="5137813A" w14:textId="49C75723" w:rsidR="008D57D7" w:rsidRPr="00BC3961" w:rsidRDefault="008D57D7" w:rsidP="002A2A03">
            <w:pPr>
              <w:pStyle w:val="DDLBodyText"/>
              <w:spacing w:after="0"/>
              <w:jc w:val="left"/>
              <w:cnfStyle w:val="000000100000" w:firstRow="0" w:lastRow="0" w:firstColumn="0" w:lastColumn="0" w:oddVBand="0" w:evenVBand="0" w:oddHBand="1" w:evenHBand="0" w:firstRowFirstColumn="0" w:firstRowLastColumn="0" w:lastRowFirstColumn="0" w:lastRowLastColumn="0"/>
              <w:rPr>
                <w:szCs w:val="18"/>
              </w:rPr>
            </w:pPr>
            <w:r w:rsidRPr="00BC3961">
              <w:rPr>
                <w:szCs w:val="18"/>
              </w:rPr>
              <w:t>Mathematical Model</w:t>
            </w:r>
          </w:p>
        </w:tc>
      </w:tr>
      <w:tr w:rsidR="008D57D7" w:rsidRPr="00BC3961" w14:paraId="6CC31210" w14:textId="77777777" w:rsidTr="00AA0864">
        <w:trPr>
          <w:trHeight w:val="255"/>
        </w:trPr>
        <w:tc>
          <w:tcPr>
            <w:cnfStyle w:val="001000000000" w:firstRow="0" w:lastRow="0" w:firstColumn="1" w:lastColumn="0" w:oddVBand="0" w:evenVBand="0" w:oddHBand="0" w:evenHBand="0" w:firstRowFirstColumn="0" w:firstRowLastColumn="0" w:lastRowFirstColumn="0" w:lastRowLastColumn="0"/>
            <w:tcW w:w="3114" w:type="dxa"/>
            <w:tcBorders>
              <w:top w:val="double" w:sz="4" w:space="0" w:color="auto"/>
              <w:bottom w:val="single" w:sz="12" w:space="0" w:color="auto"/>
              <w:right w:val="nil"/>
            </w:tcBorders>
            <w:vAlign w:val="center"/>
          </w:tcPr>
          <w:p w14:paraId="768BB2C4" w14:textId="15A86D1A" w:rsidR="008D57D7" w:rsidRPr="00BC3961" w:rsidRDefault="008D57D7" w:rsidP="002A2A03">
            <w:pPr>
              <w:pStyle w:val="DDLBodyText"/>
              <w:spacing w:after="0"/>
              <w:jc w:val="left"/>
              <w:rPr>
                <w:szCs w:val="18"/>
              </w:rPr>
            </w:pPr>
            <w:r w:rsidRPr="00BC3961">
              <w:rPr>
                <w:szCs w:val="18"/>
              </w:rPr>
              <w:t>Air inlet</w:t>
            </w:r>
          </w:p>
        </w:tc>
        <w:tc>
          <w:tcPr>
            <w:tcW w:w="1982" w:type="dxa"/>
            <w:tcBorders>
              <w:top w:val="double" w:sz="4" w:space="0" w:color="auto"/>
              <w:left w:val="nil"/>
              <w:bottom w:val="single" w:sz="12" w:space="0" w:color="auto"/>
              <w:right w:val="nil"/>
            </w:tcBorders>
            <w:vAlign w:val="center"/>
          </w:tcPr>
          <w:p w14:paraId="685600A3" w14:textId="087B8A19"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Mass Flow Rate</w:t>
            </w:r>
          </w:p>
        </w:tc>
        <w:tc>
          <w:tcPr>
            <w:tcW w:w="1983" w:type="dxa"/>
            <w:tcBorders>
              <w:top w:val="double" w:sz="4" w:space="0" w:color="auto"/>
              <w:left w:val="nil"/>
              <w:bottom w:val="single" w:sz="12" w:space="0" w:color="auto"/>
              <w:right w:val="nil"/>
            </w:tcBorders>
            <w:vAlign w:val="center"/>
          </w:tcPr>
          <w:p w14:paraId="5A521904" w14:textId="761C3E06" w:rsidR="008D57D7" w:rsidRPr="00BC3961" w:rsidRDefault="007A7E54"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Pr>
                <w:szCs w:val="18"/>
              </w:rPr>
              <w:t>Steady</w:t>
            </w:r>
          </w:p>
        </w:tc>
        <w:tc>
          <w:tcPr>
            <w:tcW w:w="1983" w:type="dxa"/>
            <w:tcBorders>
              <w:top w:val="double" w:sz="4" w:space="0" w:color="auto"/>
              <w:left w:val="nil"/>
              <w:bottom w:val="single" w:sz="12" w:space="0" w:color="auto"/>
              <w:right w:val="nil"/>
            </w:tcBorders>
            <w:vAlign w:val="center"/>
          </w:tcPr>
          <w:p w14:paraId="46635BBC" w14:textId="28C64BAE" w:rsidR="008D57D7" w:rsidRPr="00BC3961" w:rsidRDefault="008D57D7" w:rsidP="002A2A03">
            <w:pPr>
              <w:pStyle w:val="DDLBodyText"/>
              <w:spacing w:after="0"/>
              <w:jc w:val="left"/>
              <w:cnfStyle w:val="000000000000" w:firstRow="0" w:lastRow="0" w:firstColumn="0" w:lastColumn="0" w:oddVBand="0" w:evenVBand="0" w:oddHBand="0" w:evenHBand="0" w:firstRowFirstColumn="0" w:firstRowLastColumn="0" w:lastRowFirstColumn="0" w:lastRowLastColumn="0"/>
              <w:rPr>
                <w:szCs w:val="18"/>
              </w:rPr>
            </w:pPr>
            <w:r w:rsidRPr="00BC3961">
              <w:rPr>
                <w:szCs w:val="18"/>
              </w:rPr>
              <w:t>30 lit/min</w:t>
            </w:r>
          </w:p>
        </w:tc>
      </w:tr>
    </w:tbl>
    <w:p w14:paraId="30C2FD2E" w14:textId="6A28C14A" w:rsidR="003731EB" w:rsidRPr="00BC3961" w:rsidRDefault="00104791" w:rsidP="0012309E">
      <w:pPr>
        <w:pStyle w:val="Caption"/>
        <w:jc w:val="center"/>
        <w:rPr>
          <w:sz w:val="18"/>
          <w:szCs w:val="18"/>
        </w:rPr>
      </w:pPr>
      <w:bookmarkStart w:id="3" w:name="_Ref139963840"/>
      <w:bookmarkStart w:id="4" w:name="_Ref139963834"/>
      <w:r w:rsidRPr="00BC3961">
        <w:rPr>
          <w:sz w:val="18"/>
          <w:szCs w:val="18"/>
        </w:rPr>
        <w:t xml:space="preserve">Table </w:t>
      </w:r>
      <w:r w:rsidRPr="00BC3961">
        <w:rPr>
          <w:sz w:val="18"/>
          <w:szCs w:val="18"/>
        </w:rPr>
        <w:fldChar w:fldCharType="begin"/>
      </w:r>
      <w:r w:rsidRPr="00BC3961">
        <w:rPr>
          <w:sz w:val="18"/>
          <w:szCs w:val="18"/>
        </w:rPr>
        <w:instrText xml:space="preserve"> SEQ Table \* ARABIC </w:instrText>
      </w:r>
      <w:r w:rsidRPr="00BC3961">
        <w:rPr>
          <w:sz w:val="18"/>
          <w:szCs w:val="18"/>
        </w:rPr>
        <w:fldChar w:fldCharType="separate"/>
      </w:r>
      <w:r w:rsidR="00953A1B">
        <w:rPr>
          <w:noProof/>
          <w:sz w:val="18"/>
          <w:szCs w:val="18"/>
        </w:rPr>
        <w:t>1</w:t>
      </w:r>
      <w:r w:rsidRPr="00BC3961">
        <w:rPr>
          <w:sz w:val="18"/>
          <w:szCs w:val="18"/>
        </w:rPr>
        <w:fldChar w:fldCharType="end"/>
      </w:r>
      <w:bookmarkEnd w:id="3"/>
      <w:r w:rsidRPr="00BC3961">
        <w:rPr>
          <w:sz w:val="18"/>
          <w:szCs w:val="18"/>
        </w:rPr>
        <w:t xml:space="preserve"> - CFD boundary conditions.</w:t>
      </w:r>
      <w:bookmarkEnd w:id="4"/>
    </w:p>
    <w:p w14:paraId="79D6597C" w14:textId="261B8687" w:rsidR="004E3C47" w:rsidRDefault="003731EB" w:rsidP="00EA53AE">
      <w:pPr>
        <w:pStyle w:val="DDLBodyText"/>
        <w:spacing w:after="0"/>
        <w:rPr>
          <w:szCs w:val="18"/>
        </w:rPr>
      </w:pPr>
      <w:r w:rsidRPr="00BC3961">
        <w:rPr>
          <w:szCs w:val="18"/>
        </w:rPr>
        <w:t xml:space="preserve">The initial condition will be </w:t>
      </w:r>
      <w:r w:rsidR="00104EF4" w:rsidRPr="00BC3961">
        <w:rPr>
          <w:szCs w:val="18"/>
        </w:rPr>
        <w:t>a steady-state</w:t>
      </w:r>
      <w:r w:rsidR="00885740" w:rsidRPr="00BC3961">
        <w:rPr>
          <w:szCs w:val="18"/>
        </w:rPr>
        <w:t xml:space="preserve"> solution of </w:t>
      </w:r>
      <w:r w:rsidR="009A04BB" w:rsidRPr="00BC3961">
        <w:rPr>
          <w:szCs w:val="18"/>
        </w:rPr>
        <w:t>30 l/min of</w:t>
      </w:r>
      <w:r w:rsidR="00885740" w:rsidRPr="00BC3961">
        <w:rPr>
          <w:szCs w:val="18"/>
        </w:rPr>
        <w:t xml:space="preserve"> </w:t>
      </w:r>
      <w:r w:rsidR="003526F8" w:rsidRPr="00BC3961">
        <w:rPr>
          <w:szCs w:val="18"/>
        </w:rPr>
        <w:t>airflow</w:t>
      </w:r>
      <w:r w:rsidR="00885740" w:rsidRPr="00BC3961">
        <w:rPr>
          <w:szCs w:val="18"/>
        </w:rPr>
        <w:t xml:space="preserve"> </w:t>
      </w:r>
      <w:r w:rsidR="009A04BB" w:rsidRPr="00BC3961">
        <w:rPr>
          <w:szCs w:val="18"/>
        </w:rPr>
        <w:t>through</w:t>
      </w:r>
      <w:r w:rsidR="00885740" w:rsidRPr="00BC3961">
        <w:rPr>
          <w:szCs w:val="18"/>
        </w:rPr>
        <w:t xml:space="preserve"> the </w:t>
      </w:r>
      <w:r w:rsidR="007A7E54">
        <w:rPr>
          <w:szCs w:val="18"/>
        </w:rPr>
        <w:t>pMDI</w:t>
      </w:r>
      <w:r w:rsidR="009A04BB" w:rsidRPr="00BC3961">
        <w:rPr>
          <w:szCs w:val="18"/>
        </w:rPr>
        <w:t xml:space="preserve"> and </w:t>
      </w:r>
      <w:r w:rsidR="00885740" w:rsidRPr="00BC3961">
        <w:rPr>
          <w:szCs w:val="18"/>
        </w:rPr>
        <w:t xml:space="preserve">USP </w:t>
      </w:r>
      <w:r w:rsidR="009A04BB" w:rsidRPr="00BC3961">
        <w:rPr>
          <w:szCs w:val="18"/>
        </w:rPr>
        <w:t>induction port as i</w:t>
      </w:r>
      <w:r w:rsidR="000A23EE" w:rsidRPr="00BC3961">
        <w:rPr>
          <w:szCs w:val="18"/>
        </w:rPr>
        <w:t xml:space="preserve">n the </w:t>
      </w:r>
      <w:r w:rsidR="009A04BB" w:rsidRPr="00BC3961">
        <w:rPr>
          <w:szCs w:val="18"/>
        </w:rPr>
        <w:t xml:space="preserve">standard </w:t>
      </w:r>
      <w:r w:rsidR="00DB6668">
        <w:rPr>
          <w:szCs w:val="18"/>
        </w:rPr>
        <w:t xml:space="preserve">test in </w:t>
      </w:r>
      <w:r w:rsidR="009A04BB" w:rsidRPr="00BC3961">
        <w:rPr>
          <w:szCs w:val="18"/>
        </w:rPr>
        <w:t>USP</w:t>
      </w:r>
      <w:r w:rsidR="00DB6668">
        <w:rPr>
          <w:szCs w:val="18"/>
        </w:rPr>
        <w:t xml:space="preserve"> 40 Chapter &lt;601&gt;</w:t>
      </w:r>
      <w:r w:rsidR="000A23EE" w:rsidRPr="00BC3961">
        <w:rPr>
          <w:szCs w:val="18"/>
        </w:rPr>
        <w:t>. We used the</w:t>
      </w:r>
      <w:r w:rsidR="00F33007">
        <w:rPr>
          <w:szCs w:val="18"/>
        </w:rPr>
        <w:t xml:space="preserve"> steady-state solution </w:t>
      </w:r>
      <w:r w:rsidR="00270F2C">
        <w:rPr>
          <w:szCs w:val="18"/>
        </w:rPr>
        <w:t>for</w:t>
      </w:r>
      <w:r w:rsidR="000A23EE" w:rsidRPr="00BC3961">
        <w:rPr>
          <w:szCs w:val="18"/>
        </w:rPr>
        <w:t xml:space="preserve"> </w:t>
      </w:r>
      <w:r w:rsidR="00C84298">
        <w:rPr>
          <w:szCs w:val="18"/>
        </w:rPr>
        <w:t xml:space="preserve">the </w:t>
      </w:r>
      <w:r w:rsidR="000A23EE" w:rsidRPr="00BC3961">
        <w:rPr>
          <w:szCs w:val="18"/>
        </w:rPr>
        <w:t>k-</w:t>
      </w:r>
      <w:r w:rsidR="009A04BB" w:rsidRPr="00BC3961">
        <w:rPr>
          <w:szCs w:val="18"/>
        </w:rPr>
        <w:sym w:font="Symbol" w:char="F077"/>
      </w:r>
      <w:r w:rsidR="000A23EE" w:rsidRPr="00BC3961">
        <w:rPr>
          <w:szCs w:val="18"/>
        </w:rPr>
        <w:t xml:space="preserve"> turbulence model </w:t>
      </w:r>
      <w:r w:rsidR="009A04BB" w:rsidRPr="00BC3961">
        <w:rPr>
          <w:szCs w:val="18"/>
        </w:rPr>
        <w:t xml:space="preserve">to generate </w:t>
      </w:r>
      <w:r w:rsidR="000A23EE" w:rsidRPr="00BC3961">
        <w:rPr>
          <w:szCs w:val="18"/>
        </w:rPr>
        <w:t>initial condition</w:t>
      </w:r>
      <w:r w:rsidR="009A04BB" w:rsidRPr="00BC3961">
        <w:rPr>
          <w:szCs w:val="18"/>
        </w:rPr>
        <w:t>s for the LES mode</w:t>
      </w:r>
      <w:r w:rsidR="00270F2C">
        <w:rPr>
          <w:szCs w:val="18"/>
        </w:rPr>
        <w:t xml:space="preserve">l with </w:t>
      </w:r>
      <w:r w:rsidR="00EF7BA2">
        <w:rPr>
          <w:szCs w:val="18"/>
        </w:rPr>
        <w:t>a</w:t>
      </w:r>
      <w:r w:rsidR="00270F2C">
        <w:rPr>
          <w:szCs w:val="18"/>
        </w:rPr>
        <w:t xml:space="preserve">ir </w:t>
      </w:r>
      <w:r w:rsidR="00DB6668">
        <w:rPr>
          <w:szCs w:val="18"/>
        </w:rPr>
        <w:t>only (</w:t>
      </w:r>
      <w:r w:rsidR="00E67244">
        <w:rPr>
          <w:szCs w:val="18"/>
        </w:rPr>
        <w:t xml:space="preserve">without </w:t>
      </w:r>
      <w:r w:rsidR="00A55AFC">
        <w:rPr>
          <w:szCs w:val="18"/>
        </w:rPr>
        <w:t xml:space="preserve">a </w:t>
      </w:r>
      <w:r w:rsidR="00E67244">
        <w:rPr>
          <w:szCs w:val="18"/>
        </w:rPr>
        <w:t xml:space="preserve">pMDI </w:t>
      </w:r>
      <w:r w:rsidR="00DB6668">
        <w:rPr>
          <w:szCs w:val="18"/>
        </w:rPr>
        <w:t>aerosol source)</w:t>
      </w:r>
      <w:r w:rsidR="00104EF4" w:rsidRPr="00BC3961">
        <w:rPr>
          <w:szCs w:val="18"/>
        </w:rPr>
        <w:t>.</w:t>
      </w:r>
      <w:r w:rsidR="003A5DAC" w:rsidRPr="00BC3961">
        <w:rPr>
          <w:szCs w:val="18"/>
        </w:rPr>
        <w:t xml:space="preserve"> </w:t>
      </w:r>
      <w:r w:rsidR="000B6660" w:rsidRPr="00BC3961">
        <w:rPr>
          <w:szCs w:val="18"/>
        </w:rPr>
        <w:t xml:space="preserve">The material properties of the </w:t>
      </w:r>
      <w:r w:rsidR="00B3220C">
        <w:rPr>
          <w:szCs w:val="18"/>
        </w:rPr>
        <w:t>HFA152</w:t>
      </w:r>
      <w:r w:rsidR="00EF7BA2">
        <w:rPr>
          <w:szCs w:val="18"/>
        </w:rPr>
        <w:t>a</w:t>
      </w:r>
      <w:r w:rsidR="000B6660" w:rsidRPr="00BC3961">
        <w:rPr>
          <w:szCs w:val="18"/>
        </w:rPr>
        <w:t xml:space="preserve"> are linked with the REFPROP</w:t>
      </w:r>
      <w:r w:rsidR="003A5DAC" w:rsidRPr="00BC3961">
        <w:rPr>
          <w:szCs w:val="18"/>
        </w:rPr>
        <w:t xml:space="preserve"> property database to ensure the accuracy of the model.</w:t>
      </w:r>
    </w:p>
    <w:p w14:paraId="16D273F3" w14:textId="77777777" w:rsidR="00EA53AE" w:rsidRPr="00EA53AE" w:rsidRDefault="00EA53AE" w:rsidP="00EA53AE">
      <w:pPr>
        <w:pStyle w:val="DDLBodyText"/>
        <w:spacing w:after="0"/>
        <w:rPr>
          <w:sz w:val="10"/>
          <w:szCs w:val="10"/>
        </w:rPr>
      </w:pPr>
    </w:p>
    <w:p w14:paraId="271AA3E3" w14:textId="2EA9B1EC" w:rsidR="00A548FC" w:rsidRDefault="00A548FC" w:rsidP="002F60AF">
      <w:pPr>
        <w:pStyle w:val="DDLHeading1"/>
      </w:pPr>
      <w:r w:rsidRPr="00BC3961">
        <w:t>Results &amp; Discussion</w:t>
      </w:r>
    </w:p>
    <w:p w14:paraId="130C1C13" w14:textId="77777777" w:rsidR="00EA53AE" w:rsidRPr="00EA53AE" w:rsidRDefault="00EA53AE" w:rsidP="00EA53AE">
      <w:pPr>
        <w:pStyle w:val="DDLBodyText"/>
        <w:spacing w:after="0"/>
        <w:rPr>
          <w:sz w:val="8"/>
          <w:szCs w:val="10"/>
        </w:rPr>
      </w:pPr>
    </w:p>
    <w:p w14:paraId="2B8E78F2" w14:textId="4BC35389" w:rsidR="00BA532C" w:rsidRPr="00BC3961" w:rsidRDefault="00BA532C" w:rsidP="00BA532C">
      <w:pPr>
        <w:pStyle w:val="DDLBodyText"/>
        <w:rPr>
          <w:szCs w:val="18"/>
        </w:rPr>
      </w:pPr>
      <w:r w:rsidRPr="00BC3961">
        <w:rPr>
          <w:szCs w:val="18"/>
        </w:rPr>
        <w:t>T</w:t>
      </w:r>
      <w:r w:rsidR="00913BEC">
        <w:rPr>
          <w:szCs w:val="18"/>
        </w:rPr>
        <w:t xml:space="preserve">he aerosol source in the </w:t>
      </w:r>
      <w:r w:rsidR="00AE617A" w:rsidRPr="00BC3961">
        <w:rPr>
          <w:szCs w:val="18"/>
        </w:rPr>
        <w:t xml:space="preserve">CFD </w:t>
      </w:r>
      <w:r w:rsidRPr="00BC3961">
        <w:rPr>
          <w:szCs w:val="18"/>
        </w:rPr>
        <w:t>model</w:t>
      </w:r>
      <w:r w:rsidR="00913BEC">
        <w:rPr>
          <w:szCs w:val="18"/>
        </w:rPr>
        <w:t xml:space="preserve"> </w:t>
      </w:r>
      <w:r w:rsidR="001661C5">
        <w:rPr>
          <w:szCs w:val="18"/>
        </w:rPr>
        <w:t xml:space="preserve">is evaluated using a new model that is described </w:t>
      </w:r>
      <w:r w:rsidR="001D27D2">
        <w:rPr>
          <w:szCs w:val="18"/>
        </w:rPr>
        <w:t xml:space="preserve">in </w:t>
      </w:r>
      <w:r w:rsidR="000E3141">
        <w:rPr>
          <w:szCs w:val="18"/>
        </w:rPr>
        <w:t>detail</w:t>
      </w:r>
      <w:r w:rsidR="001661C5">
        <w:rPr>
          <w:szCs w:val="18"/>
        </w:rPr>
        <w:t xml:space="preserve"> in a companion paper [12]. T</w:t>
      </w:r>
      <w:r w:rsidRPr="00BC3961">
        <w:rPr>
          <w:szCs w:val="18"/>
        </w:rPr>
        <w:t xml:space="preserve">he droplet size distribution is </w:t>
      </w:r>
      <w:r w:rsidR="001661C5">
        <w:rPr>
          <w:szCs w:val="18"/>
        </w:rPr>
        <w:t xml:space="preserve">computed </w:t>
      </w:r>
      <w:r w:rsidRPr="00BC3961">
        <w:rPr>
          <w:szCs w:val="18"/>
        </w:rPr>
        <w:t xml:space="preserve">at each time step. </w:t>
      </w:r>
      <w:r w:rsidR="00DD0762" w:rsidRPr="00BC3961">
        <w:rPr>
          <w:szCs w:val="18"/>
        </w:rPr>
        <w:fldChar w:fldCharType="begin"/>
      </w:r>
      <w:r w:rsidR="00DD0762" w:rsidRPr="00BC3961">
        <w:rPr>
          <w:szCs w:val="18"/>
        </w:rPr>
        <w:instrText xml:space="preserve"> REF _Ref139374348 \h </w:instrText>
      </w:r>
      <w:r w:rsidR="00BC3961">
        <w:rPr>
          <w:szCs w:val="18"/>
        </w:rPr>
        <w:instrText xml:space="preserve"> \* MERGEFORMAT </w:instrText>
      </w:r>
      <w:r w:rsidR="00DD0762" w:rsidRPr="00BC3961">
        <w:rPr>
          <w:szCs w:val="18"/>
        </w:rPr>
      </w:r>
      <w:r w:rsidR="00DD0762" w:rsidRPr="00BC3961">
        <w:rPr>
          <w:szCs w:val="18"/>
        </w:rPr>
        <w:fldChar w:fldCharType="separate"/>
      </w:r>
      <w:r w:rsidR="00953A1B" w:rsidRPr="00BC3961">
        <w:rPr>
          <w:szCs w:val="18"/>
        </w:rPr>
        <w:t xml:space="preserve">Figure </w:t>
      </w:r>
      <w:r w:rsidR="00953A1B">
        <w:rPr>
          <w:noProof/>
          <w:szCs w:val="18"/>
        </w:rPr>
        <w:t>2</w:t>
      </w:r>
      <w:r w:rsidR="00DD0762" w:rsidRPr="00BC3961">
        <w:rPr>
          <w:szCs w:val="18"/>
        </w:rPr>
        <w:fldChar w:fldCharType="end"/>
      </w:r>
      <w:r w:rsidR="001661C5">
        <w:rPr>
          <w:szCs w:val="18"/>
        </w:rPr>
        <w:t xml:space="preserve"> shows a comparison between the predictions of this model and </w:t>
      </w:r>
      <w:r w:rsidRPr="00BC3961">
        <w:rPr>
          <w:szCs w:val="18"/>
        </w:rPr>
        <w:t xml:space="preserve">PDA data for </w:t>
      </w:r>
      <w:r w:rsidR="00A55AFC">
        <w:rPr>
          <w:szCs w:val="18"/>
        </w:rPr>
        <w:t>an</w:t>
      </w:r>
      <w:r w:rsidR="001661C5">
        <w:rPr>
          <w:szCs w:val="18"/>
        </w:rPr>
        <w:t xml:space="preserve"> </w:t>
      </w:r>
      <w:r w:rsidRPr="00BC3961">
        <w:rPr>
          <w:szCs w:val="18"/>
        </w:rPr>
        <w:t>HFA134</w:t>
      </w:r>
      <w:r w:rsidR="002554DE">
        <w:rPr>
          <w:szCs w:val="18"/>
        </w:rPr>
        <w:t>a</w:t>
      </w:r>
      <w:r w:rsidRPr="00BC3961">
        <w:rPr>
          <w:szCs w:val="18"/>
        </w:rPr>
        <w:t xml:space="preserve"> </w:t>
      </w:r>
      <w:r w:rsidR="001661C5">
        <w:rPr>
          <w:szCs w:val="18"/>
        </w:rPr>
        <w:t xml:space="preserve">aerosol </w:t>
      </w:r>
      <w:r w:rsidRPr="00BC3961">
        <w:rPr>
          <w:szCs w:val="18"/>
        </w:rPr>
        <w:t xml:space="preserve">at </w:t>
      </w:r>
      <w:r w:rsidR="00A55AFC">
        <w:rPr>
          <w:szCs w:val="18"/>
        </w:rPr>
        <w:t>5</w:t>
      </w:r>
      <w:r w:rsidRPr="00BC3961">
        <w:rPr>
          <w:szCs w:val="18"/>
        </w:rPr>
        <w:t xml:space="preserve"> mm </w:t>
      </w:r>
      <w:r w:rsidR="001661C5">
        <w:rPr>
          <w:szCs w:val="18"/>
        </w:rPr>
        <w:t>from</w:t>
      </w:r>
      <w:r w:rsidRPr="00BC3961">
        <w:rPr>
          <w:szCs w:val="18"/>
        </w:rPr>
        <w:t xml:space="preserve"> the spray orifice </w:t>
      </w:r>
      <w:r w:rsidR="001661C5">
        <w:rPr>
          <w:szCs w:val="18"/>
        </w:rPr>
        <w:t>of the actuator</w:t>
      </w:r>
      <w:r w:rsidRPr="00BC3961">
        <w:rPr>
          <w:szCs w:val="18"/>
        </w:rPr>
        <w:t xml:space="preserve">. </w:t>
      </w:r>
      <w:r w:rsidR="00A55AFC">
        <w:rPr>
          <w:szCs w:val="18"/>
        </w:rPr>
        <w:t>The good</w:t>
      </w:r>
      <w:r w:rsidRPr="00BC3961">
        <w:rPr>
          <w:szCs w:val="18"/>
        </w:rPr>
        <w:t xml:space="preserve"> agreement</w:t>
      </w:r>
      <w:r w:rsidR="001C4379">
        <w:rPr>
          <w:szCs w:val="18"/>
        </w:rPr>
        <w:t xml:space="preserve"> achieved for HFA134a</w:t>
      </w:r>
      <w:r w:rsidR="001661C5">
        <w:rPr>
          <w:szCs w:val="18"/>
        </w:rPr>
        <w:t xml:space="preserve"> suggests that </w:t>
      </w:r>
      <w:r w:rsidRPr="00BC3961">
        <w:rPr>
          <w:szCs w:val="18"/>
        </w:rPr>
        <w:t xml:space="preserve">the </w:t>
      </w:r>
      <w:r w:rsidR="001661C5">
        <w:rPr>
          <w:szCs w:val="18"/>
        </w:rPr>
        <w:t>instantaneous</w:t>
      </w:r>
      <w:r w:rsidR="00CC65EC">
        <w:rPr>
          <w:szCs w:val="18"/>
        </w:rPr>
        <w:t xml:space="preserve"> near-orifice</w:t>
      </w:r>
      <w:r w:rsidR="001661C5">
        <w:rPr>
          <w:szCs w:val="18"/>
        </w:rPr>
        <w:t xml:space="preserve"> </w:t>
      </w:r>
      <w:r w:rsidR="00CC65EC">
        <w:rPr>
          <w:szCs w:val="18"/>
        </w:rPr>
        <w:t>droplet size distribution</w:t>
      </w:r>
      <w:r w:rsidRPr="00BC3961">
        <w:rPr>
          <w:szCs w:val="18"/>
        </w:rPr>
        <w:t xml:space="preserve"> </w:t>
      </w:r>
      <w:r w:rsidR="001661C5">
        <w:rPr>
          <w:szCs w:val="18"/>
        </w:rPr>
        <w:t>can be predicted with confidence</w:t>
      </w:r>
      <w:r w:rsidR="001C4379">
        <w:rPr>
          <w:szCs w:val="18"/>
        </w:rPr>
        <w:t xml:space="preserve"> for HFA152a</w:t>
      </w:r>
      <w:r w:rsidRPr="00BC3961">
        <w:rPr>
          <w:szCs w:val="18"/>
        </w:rPr>
        <w:t>.</w:t>
      </w:r>
      <w:r w:rsidR="001F518E">
        <w:rPr>
          <w:szCs w:val="18"/>
        </w:rPr>
        <w:t xml:space="preserve"> Note that the experimental data for HFA152a </w:t>
      </w:r>
      <w:r w:rsidR="008A58F0">
        <w:rPr>
          <w:szCs w:val="18"/>
        </w:rPr>
        <w:t>is not available for this paper.</w:t>
      </w:r>
    </w:p>
    <w:tbl>
      <w:tblPr>
        <w:tblStyle w:val="TableGrid"/>
        <w:tblW w:w="5000" w:type="pct"/>
        <w:tblLayout w:type="fixed"/>
        <w:tblLook w:val="04A0" w:firstRow="1" w:lastRow="0" w:firstColumn="1" w:lastColumn="0" w:noHBand="0" w:noVBand="1"/>
      </w:tblPr>
      <w:tblGrid>
        <w:gridCol w:w="2268"/>
        <w:gridCol w:w="1134"/>
        <w:gridCol w:w="996"/>
        <w:gridCol w:w="4674"/>
      </w:tblGrid>
      <w:tr w:rsidR="00F731E0" w:rsidRPr="00BC3961" w14:paraId="2DE8039A" w14:textId="77777777" w:rsidTr="00F731E0">
        <w:trPr>
          <w:cantSplit/>
          <w:trHeight w:val="395"/>
        </w:trPr>
        <w:tc>
          <w:tcPr>
            <w:tcW w:w="2424" w:type="pct"/>
            <w:gridSpan w:val="3"/>
            <w:tcBorders>
              <w:top w:val="single" w:sz="12" w:space="0" w:color="auto"/>
              <w:left w:val="nil"/>
              <w:bottom w:val="single" w:sz="12" w:space="0" w:color="auto"/>
              <w:right w:val="nil"/>
            </w:tcBorders>
            <w:vAlign w:val="center"/>
          </w:tcPr>
          <w:p w14:paraId="6A2E3AE5" w14:textId="36EC2111" w:rsidR="00F731E0" w:rsidRPr="00890C8E" w:rsidRDefault="00F731E0" w:rsidP="001A206F">
            <w:pPr>
              <w:pStyle w:val="DDLBodyText"/>
              <w:spacing w:after="0"/>
              <w:jc w:val="center"/>
              <w:rPr>
                <w:b/>
                <w:bCs/>
                <w:noProof/>
                <w:szCs w:val="18"/>
              </w:rPr>
            </w:pPr>
            <w:r w:rsidRPr="00890C8E">
              <w:rPr>
                <w:b/>
                <w:bCs/>
                <w:szCs w:val="18"/>
              </w:rPr>
              <w:t>pMDI Geometric Properties</w:t>
            </w:r>
            <w:r>
              <w:rPr>
                <w:b/>
                <w:bCs/>
                <w:szCs w:val="18"/>
              </w:rPr>
              <w:t xml:space="preserve"> (HFA134a, HFA152a)</w:t>
            </w:r>
          </w:p>
        </w:tc>
        <w:tc>
          <w:tcPr>
            <w:tcW w:w="2576" w:type="pct"/>
            <w:tcBorders>
              <w:top w:val="single" w:sz="12" w:space="0" w:color="auto"/>
              <w:left w:val="nil"/>
              <w:bottom w:val="single" w:sz="12" w:space="0" w:color="auto"/>
              <w:right w:val="nil"/>
            </w:tcBorders>
            <w:vAlign w:val="center"/>
          </w:tcPr>
          <w:p w14:paraId="6E5AD69C" w14:textId="588B1194" w:rsidR="00F731E0" w:rsidRPr="00890C8E" w:rsidRDefault="00F731E0" w:rsidP="001A206F">
            <w:pPr>
              <w:pStyle w:val="DDLBodyText"/>
              <w:spacing w:after="0"/>
              <w:jc w:val="center"/>
              <w:rPr>
                <w:b/>
                <w:bCs/>
                <w:noProof/>
                <w:szCs w:val="18"/>
              </w:rPr>
            </w:pPr>
            <w:r w:rsidRPr="00890C8E">
              <w:rPr>
                <w:b/>
                <w:bCs/>
                <w:noProof/>
                <w:szCs w:val="18"/>
              </w:rPr>
              <w:t>Droplet Size Distribution</w:t>
            </w:r>
          </w:p>
        </w:tc>
      </w:tr>
      <w:tr w:rsidR="00F731E0" w:rsidRPr="00BC3961" w14:paraId="2A073FBA" w14:textId="77777777" w:rsidTr="00F731E0">
        <w:trPr>
          <w:cantSplit/>
          <w:trHeight w:val="562"/>
        </w:trPr>
        <w:tc>
          <w:tcPr>
            <w:tcW w:w="1250" w:type="pct"/>
            <w:tcBorders>
              <w:top w:val="single" w:sz="12" w:space="0" w:color="auto"/>
              <w:left w:val="nil"/>
              <w:bottom w:val="double" w:sz="4" w:space="0" w:color="auto"/>
              <w:right w:val="nil"/>
            </w:tcBorders>
            <w:vAlign w:val="center"/>
          </w:tcPr>
          <w:p w14:paraId="5E22CC78" w14:textId="77777777" w:rsidR="00F731E0" w:rsidRPr="00BC3961" w:rsidRDefault="00F731E0" w:rsidP="00F731E0">
            <w:pPr>
              <w:pStyle w:val="DDLBodyText"/>
              <w:spacing w:after="0"/>
              <w:jc w:val="center"/>
              <w:rPr>
                <w:szCs w:val="18"/>
              </w:rPr>
            </w:pPr>
            <w:r w:rsidRPr="00BC3961">
              <w:rPr>
                <w:szCs w:val="18"/>
              </w:rPr>
              <w:t>Metering Chamber Volume</w:t>
            </w:r>
          </w:p>
        </w:tc>
        <w:tc>
          <w:tcPr>
            <w:tcW w:w="625" w:type="pct"/>
            <w:tcBorders>
              <w:top w:val="single" w:sz="12" w:space="0" w:color="auto"/>
              <w:left w:val="nil"/>
              <w:bottom w:val="double" w:sz="4" w:space="0" w:color="auto"/>
              <w:right w:val="nil"/>
            </w:tcBorders>
            <w:vAlign w:val="center"/>
          </w:tcPr>
          <w:p w14:paraId="780B0BBB" w14:textId="77777777" w:rsidR="00F731E0" w:rsidRPr="00BC3961" w:rsidRDefault="00F731E0" w:rsidP="00F731E0">
            <w:pPr>
              <w:pStyle w:val="DDLBodyText"/>
              <w:spacing w:after="0"/>
              <w:jc w:val="center"/>
              <w:rPr>
                <w:szCs w:val="18"/>
              </w:rPr>
            </w:pPr>
            <w:r w:rsidRPr="00BC3961">
              <w:rPr>
                <w:szCs w:val="18"/>
              </w:rPr>
              <w:t>50 mm</w:t>
            </w:r>
            <w:r w:rsidRPr="00BC3961">
              <w:rPr>
                <w:szCs w:val="18"/>
                <w:vertAlign w:val="superscript"/>
              </w:rPr>
              <w:t>3</w:t>
            </w:r>
          </w:p>
        </w:tc>
        <w:tc>
          <w:tcPr>
            <w:tcW w:w="549" w:type="pct"/>
            <w:tcBorders>
              <w:top w:val="single" w:sz="12" w:space="0" w:color="auto"/>
              <w:left w:val="nil"/>
              <w:bottom w:val="double" w:sz="4" w:space="0" w:color="auto"/>
              <w:right w:val="nil"/>
            </w:tcBorders>
            <w:vAlign w:val="center"/>
          </w:tcPr>
          <w:p w14:paraId="46B20863" w14:textId="1D79ABA7" w:rsidR="00F731E0" w:rsidRDefault="00F731E0" w:rsidP="00F731E0">
            <w:pPr>
              <w:pStyle w:val="DDLBodyText"/>
              <w:spacing w:after="0"/>
              <w:jc w:val="center"/>
              <w:rPr>
                <w:noProof/>
                <w:szCs w:val="18"/>
              </w:rPr>
            </w:pPr>
            <w:r w:rsidRPr="00BC3961">
              <w:rPr>
                <w:szCs w:val="18"/>
              </w:rPr>
              <w:t>50 mm</w:t>
            </w:r>
            <w:r w:rsidRPr="00BC3961">
              <w:rPr>
                <w:szCs w:val="18"/>
                <w:vertAlign w:val="superscript"/>
              </w:rPr>
              <w:t>3</w:t>
            </w:r>
          </w:p>
        </w:tc>
        <w:tc>
          <w:tcPr>
            <w:tcW w:w="2576" w:type="pct"/>
            <w:vMerge w:val="restart"/>
            <w:tcBorders>
              <w:top w:val="single" w:sz="12" w:space="0" w:color="auto"/>
              <w:left w:val="nil"/>
              <w:right w:val="nil"/>
            </w:tcBorders>
            <w:vAlign w:val="center"/>
          </w:tcPr>
          <w:p w14:paraId="5ACDF39A" w14:textId="7247CB5E" w:rsidR="00F731E0" w:rsidRPr="00BC3961" w:rsidRDefault="00F731E0" w:rsidP="00F731E0">
            <w:pPr>
              <w:pStyle w:val="DDLBodyText"/>
              <w:spacing w:after="0"/>
              <w:jc w:val="center"/>
              <w:rPr>
                <w:noProof/>
                <w:szCs w:val="18"/>
              </w:rPr>
            </w:pPr>
            <w:r>
              <w:rPr>
                <w:noProof/>
                <w:szCs w:val="18"/>
              </w:rPr>
              <w:drawing>
                <wp:inline distT="0" distB="0" distL="0" distR="0" wp14:anchorId="52BB921F" wp14:editId="4D0B2AFB">
                  <wp:extent cx="2878858" cy="1440000"/>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8858" cy="1440000"/>
                          </a:xfrm>
                          <a:prstGeom prst="rect">
                            <a:avLst/>
                          </a:prstGeom>
                          <a:noFill/>
                        </pic:spPr>
                      </pic:pic>
                    </a:graphicData>
                  </a:graphic>
                </wp:inline>
              </w:drawing>
            </w:r>
          </w:p>
        </w:tc>
      </w:tr>
      <w:tr w:rsidR="00F731E0" w:rsidRPr="00BC3961" w14:paraId="73D0F989" w14:textId="77777777" w:rsidTr="00F731E0">
        <w:trPr>
          <w:cantSplit/>
          <w:trHeight w:val="563"/>
        </w:trPr>
        <w:tc>
          <w:tcPr>
            <w:tcW w:w="1250" w:type="pct"/>
            <w:tcBorders>
              <w:top w:val="double" w:sz="4" w:space="0" w:color="auto"/>
              <w:left w:val="nil"/>
              <w:bottom w:val="double" w:sz="4" w:space="0" w:color="auto"/>
              <w:right w:val="nil"/>
            </w:tcBorders>
            <w:vAlign w:val="center"/>
          </w:tcPr>
          <w:p w14:paraId="732481CF" w14:textId="77777777" w:rsidR="00F731E0" w:rsidRPr="00BC3961" w:rsidRDefault="00F731E0" w:rsidP="00F731E0">
            <w:pPr>
              <w:pStyle w:val="DDLBodyText"/>
              <w:spacing w:after="0"/>
              <w:jc w:val="center"/>
              <w:rPr>
                <w:szCs w:val="18"/>
              </w:rPr>
            </w:pPr>
            <w:r w:rsidRPr="00BC3961">
              <w:rPr>
                <w:szCs w:val="18"/>
              </w:rPr>
              <w:t>Valve Orifice Diameter</w:t>
            </w:r>
          </w:p>
        </w:tc>
        <w:tc>
          <w:tcPr>
            <w:tcW w:w="625" w:type="pct"/>
            <w:tcBorders>
              <w:top w:val="double" w:sz="4" w:space="0" w:color="auto"/>
              <w:left w:val="nil"/>
              <w:bottom w:val="double" w:sz="4" w:space="0" w:color="auto"/>
              <w:right w:val="nil"/>
            </w:tcBorders>
            <w:vAlign w:val="center"/>
          </w:tcPr>
          <w:p w14:paraId="5A94C7BA" w14:textId="77777777" w:rsidR="00F731E0" w:rsidRPr="00BC3961" w:rsidRDefault="00F731E0" w:rsidP="00F731E0">
            <w:pPr>
              <w:pStyle w:val="DDLBodyText"/>
              <w:spacing w:after="0"/>
              <w:jc w:val="center"/>
              <w:rPr>
                <w:szCs w:val="18"/>
              </w:rPr>
            </w:pPr>
            <w:r w:rsidRPr="00BC3961">
              <w:rPr>
                <w:szCs w:val="18"/>
              </w:rPr>
              <w:t>0.63 mm</w:t>
            </w:r>
          </w:p>
        </w:tc>
        <w:tc>
          <w:tcPr>
            <w:tcW w:w="549" w:type="pct"/>
            <w:tcBorders>
              <w:top w:val="double" w:sz="4" w:space="0" w:color="auto"/>
              <w:left w:val="nil"/>
              <w:bottom w:val="double" w:sz="4" w:space="0" w:color="auto"/>
              <w:right w:val="nil"/>
            </w:tcBorders>
            <w:vAlign w:val="center"/>
          </w:tcPr>
          <w:p w14:paraId="7CDE493C" w14:textId="0B59F7B7" w:rsidR="00F731E0" w:rsidRPr="00BC3961" w:rsidRDefault="00F731E0" w:rsidP="00F731E0">
            <w:pPr>
              <w:pStyle w:val="DDLBodyText"/>
              <w:spacing w:after="0"/>
              <w:jc w:val="center"/>
              <w:rPr>
                <w:szCs w:val="18"/>
              </w:rPr>
            </w:pPr>
            <w:r w:rsidRPr="00BC3961">
              <w:rPr>
                <w:szCs w:val="18"/>
              </w:rPr>
              <w:t>0.63 mm</w:t>
            </w:r>
          </w:p>
        </w:tc>
        <w:tc>
          <w:tcPr>
            <w:tcW w:w="2576" w:type="pct"/>
            <w:vMerge/>
            <w:tcBorders>
              <w:left w:val="nil"/>
              <w:right w:val="nil"/>
            </w:tcBorders>
            <w:vAlign w:val="center"/>
          </w:tcPr>
          <w:p w14:paraId="18BF0935" w14:textId="36F8ABA9" w:rsidR="00F731E0" w:rsidRPr="00BC3961" w:rsidRDefault="00F731E0" w:rsidP="00F731E0">
            <w:pPr>
              <w:pStyle w:val="DDLBodyText"/>
              <w:spacing w:after="0"/>
              <w:jc w:val="center"/>
              <w:rPr>
                <w:szCs w:val="18"/>
              </w:rPr>
            </w:pPr>
          </w:p>
        </w:tc>
      </w:tr>
      <w:tr w:rsidR="00F731E0" w:rsidRPr="00BC3961" w14:paraId="3DA54A1D" w14:textId="77777777" w:rsidTr="00F731E0">
        <w:trPr>
          <w:cantSplit/>
          <w:trHeight w:val="562"/>
        </w:trPr>
        <w:tc>
          <w:tcPr>
            <w:tcW w:w="1250" w:type="pct"/>
            <w:tcBorders>
              <w:top w:val="double" w:sz="4" w:space="0" w:color="auto"/>
              <w:left w:val="nil"/>
              <w:bottom w:val="double" w:sz="4" w:space="0" w:color="auto"/>
              <w:right w:val="nil"/>
            </w:tcBorders>
            <w:vAlign w:val="center"/>
          </w:tcPr>
          <w:p w14:paraId="33020152" w14:textId="059D745A" w:rsidR="00F731E0" w:rsidRPr="00BC3961" w:rsidRDefault="00F731E0" w:rsidP="00F731E0">
            <w:pPr>
              <w:pStyle w:val="DDLBodyText"/>
              <w:spacing w:after="0"/>
              <w:jc w:val="center"/>
              <w:rPr>
                <w:szCs w:val="18"/>
              </w:rPr>
            </w:pPr>
            <w:r w:rsidRPr="00BC3961">
              <w:rPr>
                <w:szCs w:val="18"/>
              </w:rPr>
              <w:t>Expansion Chamber Volume</w:t>
            </w:r>
          </w:p>
        </w:tc>
        <w:tc>
          <w:tcPr>
            <w:tcW w:w="625" w:type="pct"/>
            <w:tcBorders>
              <w:top w:val="double" w:sz="4" w:space="0" w:color="auto"/>
              <w:left w:val="nil"/>
              <w:bottom w:val="double" w:sz="4" w:space="0" w:color="auto"/>
              <w:right w:val="nil"/>
            </w:tcBorders>
            <w:vAlign w:val="center"/>
          </w:tcPr>
          <w:p w14:paraId="6EF966B3" w14:textId="4DD8B7E2" w:rsidR="00F731E0" w:rsidRPr="00BC3961" w:rsidRDefault="00795AF8" w:rsidP="00F731E0">
            <w:pPr>
              <w:pStyle w:val="DDLBodyText"/>
              <w:spacing w:after="0"/>
              <w:jc w:val="center"/>
              <w:rPr>
                <w:szCs w:val="18"/>
              </w:rPr>
            </w:pPr>
            <w:r>
              <w:rPr>
                <w:szCs w:val="18"/>
              </w:rPr>
              <w:t>15.5</w:t>
            </w:r>
            <w:r w:rsidR="00F731E0" w:rsidRPr="00BC3961">
              <w:rPr>
                <w:szCs w:val="18"/>
              </w:rPr>
              <w:t xml:space="preserve"> mm</w:t>
            </w:r>
            <w:r w:rsidR="00F731E0" w:rsidRPr="00BC3961">
              <w:rPr>
                <w:szCs w:val="18"/>
                <w:vertAlign w:val="superscript"/>
              </w:rPr>
              <w:t>3</w:t>
            </w:r>
          </w:p>
        </w:tc>
        <w:tc>
          <w:tcPr>
            <w:tcW w:w="549" w:type="pct"/>
            <w:tcBorders>
              <w:top w:val="double" w:sz="4" w:space="0" w:color="auto"/>
              <w:left w:val="nil"/>
              <w:bottom w:val="double" w:sz="4" w:space="0" w:color="auto"/>
              <w:right w:val="nil"/>
            </w:tcBorders>
            <w:vAlign w:val="center"/>
          </w:tcPr>
          <w:p w14:paraId="506A2882" w14:textId="08684625" w:rsidR="00F731E0" w:rsidRPr="00BC3961" w:rsidRDefault="00795AF8" w:rsidP="00F731E0">
            <w:pPr>
              <w:pStyle w:val="DDLBodyText"/>
              <w:spacing w:after="0"/>
              <w:jc w:val="center"/>
              <w:rPr>
                <w:szCs w:val="18"/>
              </w:rPr>
            </w:pPr>
            <w:r>
              <w:rPr>
                <w:szCs w:val="18"/>
              </w:rPr>
              <w:t>40.0</w:t>
            </w:r>
            <w:r w:rsidR="00F731E0">
              <w:rPr>
                <w:szCs w:val="18"/>
              </w:rPr>
              <w:t xml:space="preserve"> mm</w:t>
            </w:r>
            <w:r w:rsidR="00F731E0" w:rsidRPr="00F731E0">
              <w:rPr>
                <w:szCs w:val="18"/>
                <w:vertAlign w:val="superscript"/>
              </w:rPr>
              <w:t>3</w:t>
            </w:r>
          </w:p>
        </w:tc>
        <w:tc>
          <w:tcPr>
            <w:tcW w:w="2576" w:type="pct"/>
            <w:vMerge/>
            <w:tcBorders>
              <w:left w:val="nil"/>
              <w:right w:val="nil"/>
            </w:tcBorders>
            <w:vAlign w:val="center"/>
          </w:tcPr>
          <w:p w14:paraId="70E5DEE7" w14:textId="76AC70A4" w:rsidR="00F731E0" w:rsidRPr="00BC3961" w:rsidRDefault="00F731E0" w:rsidP="00F731E0">
            <w:pPr>
              <w:pStyle w:val="DDLBodyText"/>
              <w:spacing w:after="0"/>
              <w:jc w:val="center"/>
              <w:rPr>
                <w:szCs w:val="18"/>
              </w:rPr>
            </w:pPr>
          </w:p>
        </w:tc>
      </w:tr>
      <w:tr w:rsidR="00F731E0" w:rsidRPr="00BC3961" w14:paraId="039902BC" w14:textId="77777777" w:rsidTr="00F731E0">
        <w:trPr>
          <w:cantSplit/>
          <w:trHeight w:val="563"/>
        </w:trPr>
        <w:tc>
          <w:tcPr>
            <w:tcW w:w="1250" w:type="pct"/>
            <w:tcBorders>
              <w:top w:val="double" w:sz="4" w:space="0" w:color="auto"/>
              <w:left w:val="nil"/>
              <w:bottom w:val="single" w:sz="12" w:space="0" w:color="auto"/>
              <w:right w:val="nil"/>
            </w:tcBorders>
            <w:vAlign w:val="center"/>
          </w:tcPr>
          <w:p w14:paraId="091920AB" w14:textId="77777777" w:rsidR="00F731E0" w:rsidRPr="00BC3961" w:rsidRDefault="00F731E0" w:rsidP="00F731E0">
            <w:pPr>
              <w:pStyle w:val="DDLBodyText"/>
              <w:spacing w:after="0"/>
              <w:jc w:val="center"/>
              <w:rPr>
                <w:szCs w:val="18"/>
              </w:rPr>
            </w:pPr>
            <w:r w:rsidRPr="00BC3961">
              <w:rPr>
                <w:szCs w:val="18"/>
              </w:rPr>
              <w:t>Spray orifice Diameter</w:t>
            </w:r>
          </w:p>
        </w:tc>
        <w:tc>
          <w:tcPr>
            <w:tcW w:w="625" w:type="pct"/>
            <w:tcBorders>
              <w:top w:val="double" w:sz="4" w:space="0" w:color="auto"/>
              <w:left w:val="nil"/>
              <w:bottom w:val="single" w:sz="12" w:space="0" w:color="auto"/>
              <w:right w:val="nil"/>
            </w:tcBorders>
            <w:vAlign w:val="center"/>
          </w:tcPr>
          <w:p w14:paraId="2406E357" w14:textId="77777777" w:rsidR="00F731E0" w:rsidRPr="00BC3961" w:rsidRDefault="00F731E0" w:rsidP="00F731E0">
            <w:pPr>
              <w:pStyle w:val="DDLBodyText"/>
              <w:spacing w:after="0"/>
              <w:jc w:val="center"/>
              <w:rPr>
                <w:szCs w:val="18"/>
              </w:rPr>
            </w:pPr>
            <w:r w:rsidRPr="00BC3961">
              <w:rPr>
                <w:szCs w:val="18"/>
              </w:rPr>
              <w:t>0.3 mm</w:t>
            </w:r>
          </w:p>
        </w:tc>
        <w:tc>
          <w:tcPr>
            <w:tcW w:w="549" w:type="pct"/>
            <w:tcBorders>
              <w:top w:val="double" w:sz="4" w:space="0" w:color="auto"/>
              <w:left w:val="nil"/>
              <w:bottom w:val="single" w:sz="12" w:space="0" w:color="auto"/>
              <w:right w:val="nil"/>
            </w:tcBorders>
            <w:vAlign w:val="center"/>
          </w:tcPr>
          <w:p w14:paraId="1B6ABC94" w14:textId="4928683B" w:rsidR="00F731E0" w:rsidRPr="00BC3961" w:rsidRDefault="00F731E0" w:rsidP="00F731E0">
            <w:pPr>
              <w:pStyle w:val="DDLBodyText"/>
              <w:spacing w:after="0"/>
              <w:jc w:val="center"/>
              <w:rPr>
                <w:szCs w:val="18"/>
              </w:rPr>
            </w:pPr>
            <w:r>
              <w:rPr>
                <w:szCs w:val="18"/>
              </w:rPr>
              <w:t>0.3 mm</w:t>
            </w:r>
          </w:p>
        </w:tc>
        <w:tc>
          <w:tcPr>
            <w:tcW w:w="2576" w:type="pct"/>
            <w:vMerge/>
            <w:tcBorders>
              <w:left w:val="nil"/>
              <w:bottom w:val="single" w:sz="12" w:space="0" w:color="auto"/>
              <w:right w:val="nil"/>
            </w:tcBorders>
            <w:vAlign w:val="center"/>
          </w:tcPr>
          <w:p w14:paraId="374C4252" w14:textId="13A0D07B" w:rsidR="00F731E0" w:rsidRPr="00BC3961" w:rsidRDefault="00F731E0" w:rsidP="00F731E0">
            <w:pPr>
              <w:pStyle w:val="DDLBodyText"/>
              <w:spacing w:after="0"/>
              <w:jc w:val="center"/>
              <w:rPr>
                <w:szCs w:val="18"/>
              </w:rPr>
            </w:pPr>
          </w:p>
        </w:tc>
      </w:tr>
    </w:tbl>
    <w:p w14:paraId="48541E7F" w14:textId="77502A7A" w:rsidR="00BA532C" w:rsidRDefault="00BA532C" w:rsidP="009C162C">
      <w:pPr>
        <w:pStyle w:val="Caption"/>
        <w:spacing w:after="60"/>
        <w:jc w:val="center"/>
        <w:rPr>
          <w:sz w:val="18"/>
          <w:szCs w:val="18"/>
        </w:rPr>
      </w:pPr>
      <w:bookmarkStart w:id="5" w:name="_Ref139374348"/>
      <w:r w:rsidRPr="00BC3961">
        <w:rPr>
          <w:sz w:val="18"/>
          <w:szCs w:val="18"/>
        </w:rPr>
        <w:t xml:space="preserve">Figure </w:t>
      </w:r>
      <w:r w:rsidRPr="00BC3961">
        <w:rPr>
          <w:sz w:val="18"/>
          <w:szCs w:val="18"/>
        </w:rPr>
        <w:fldChar w:fldCharType="begin"/>
      </w:r>
      <w:r w:rsidRPr="00BC3961">
        <w:rPr>
          <w:sz w:val="18"/>
          <w:szCs w:val="18"/>
        </w:rPr>
        <w:instrText xml:space="preserve"> SEQ Figure \* ARABIC </w:instrText>
      </w:r>
      <w:r w:rsidRPr="00BC3961">
        <w:rPr>
          <w:sz w:val="18"/>
          <w:szCs w:val="18"/>
        </w:rPr>
        <w:fldChar w:fldCharType="separate"/>
      </w:r>
      <w:r w:rsidR="00D52EDC">
        <w:rPr>
          <w:noProof/>
          <w:sz w:val="18"/>
          <w:szCs w:val="18"/>
        </w:rPr>
        <w:t>2</w:t>
      </w:r>
      <w:r w:rsidRPr="00BC3961">
        <w:rPr>
          <w:sz w:val="18"/>
          <w:szCs w:val="18"/>
        </w:rPr>
        <w:fldChar w:fldCharType="end"/>
      </w:r>
      <w:bookmarkEnd w:id="5"/>
      <w:r w:rsidRPr="00BC3961">
        <w:rPr>
          <w:sz w:val="18"/>
          <w:szCs w:val="18"/>
        </w:rPr>
        <w:t xml:space="preserve"> - Droplet </w:t>
      </w:r>
      <w:r w:rsidR="00A66D62">
        <w:rPr>
          <w:sz w:val="18"/>
          <w:szCs w:val="18"/>
        </w:rPr>
        <w:t>cumulative mass</w:t>
      </w:r>
      <w:r w:rsidRPr="00BC3961">
        <w:rPr>
          <w:sz w:val="18"/>
          <w:szCs w:val="18"/>
        </w:rPr>
        <w:t xml:space="preserve"> density comparison between the PDA data at 5 mm in front of the spray orifice </w:t>
      </w:r>
      <w:r w:rsidR="00AC67C3">
        <w:rPr>
          <w:sz w:val="18"/>
          <w:szCs w:val="18"/>
        </w:rPr>
        <w:t xml:space="preserve">exit </w:t>
      </w:r>
      <w:r w:rsidRPr="00BC3961">
        <w:rPr>
          <w:sz w:val="18"/>
          <w:szCs w:val="18"/>
        </w:rPr>
        <w:t>and the Mathematical Model</w:t>
      </w:r>
      <w:r w:rsidR="00A66D62">
        <w:rPr>
          <w:sz w:val="18"/>
          <w:szCs w:val="18"/>
        </w:rPr>
        <w:t xml:space="preserve"> for the </w:t>
      </w:r>
      <w:r w:rsidR="002727B3">
        <w:rPr>
          <w:sz w:val="18"/>
          <w:szCs w:val="18"/>
        </w:rPr>
        <w:t>whole course of the actuation</w:t>
      </w:r>
      <w:r w:rsidRPr="00BC3961">
        <w:rPr>
          <w:sz w:val="18"/>
          <w:szCs w:val="18"/>
        </w:rPr>
        <w:t>.</w:t>
      </w:r>
    </w:p>
    <w:p w14:paraId="56F75EEE" w14:textId="21D9D1B0" w:rsidR="008B01BA" w:rsidRDefault="0087189B" w:rsidP="009F10F2">
      <w:pPr>
        <w:pStyle w:val="DDLBodyText"/>
        <w:spacing w:after="0"/>
        <w:rPr>
          <w:szCs w:val="18"/>
        </w:rPr>
      </w:pPr>
      <w:r w:rsidRPr="00BC3961">
        <w:rPr>
          <w:szCs w:val="18"/>
        </w:rPr>
        <w:fldChar w:fldCharType="begin"/>
      </w:r>
      <w:r w:rsidRPr="00BC3961">
        <w:rPr>
          <w:szCs w:val="18"/>
        </w:rPr>
        <w:instrText xml:space="preserve"> REF _Ref139355035 \h </w:instrText>
      </w:r>
      <w:r w:rsidR="00BC3961">
        <w:rPr>
          <w:szCs w:val="18"/>
        </w:rPr>
        <w:instrText xml:space="preserve"> \* MERGEFORMAT </w:instrText>
      </w:r>
      <w:r w:rsidRPr="00BC3961">
        <w:rPr>
          <w:szCs w:val="18"/>
        </w:rPr>
      </w:r>
      <w:r w:rsidRPr="00BC3961">
        <w:rPr>
          <w:szCs w:val="18"/>
        </w:rPr>
        <w:fldChar w:fldCharType="separate"/>
      </w:r>
      <w:r w:rsidR="00953A1B" w:rsidRPr="00BC3961">
        <w:rPr>
          <w:szCs w:val="18"/>
        </w:rPr>
        <w:t xml:space="preserve">Figure </w:t>
      </w:r>
      <w:r w:rsidR="00953A1B">
        <w:rPr>
          <w:noProof/>
          <w:szCs w:val="18"/>
        </w:rPr>
        <w:t>3</w:t>
      </w:r>
      <w:r w:rsidRPr="00BC3961">
        <w:rPr>
          <w:szCs w:val="18"/>
        </w:rPr>
        <w:fldChar w:fldCharType="end"/>
      </w:r>
      <w:r w:rsidR="00F35F16" w:rsidRPr="00BC3961">
        <w:rPr>
          <w:szCs w:val="18"/>
        </w:rPr>
        <w:t>(</w:t>
      </w:r>
      <w:r w:rsidR="00710672">
        <w:rPr>
          <w:szCs w:val="18"/>
        </w:rPr>
        <w:t>a</w:t>
      </w:r>
      <w:r w:rsidR="00F35F16" w:rsidRPr="00BC3961">
        <w:rPr>
          <w:szCs w:val="18"/>
        </w:rPr>
        <w:t>)</w:t>
      </w:r>
      <w:r w:rsidR="00710672">
        <w:rPr>
          <w:szCs w:val="18"/>
        </w:rPr>
        <w:t xml:space="preserve"> shows</w:t>
      </w:r>
      <w:r w:rsidR="00A548FC" w:rsidRPr="00BC3961">
        <w:rPr>
          <w:szCs w:val="18"/>
        </w:rPr>
        <w:t xml:space="preserve"> the </w:t>
      </w:r>
      <w:r w:rsidR="00710672">
        <w:rPr>
          <w:szCs w:val="18"/>
        </w:rPr>
        <w:t xml:space="preserve">spatial distribution of droplets during the </w:t>
      </w:r>
      <w:r w:rsidR="00A548FC" w:rsidRPr="00BC3961">
        <w:rPr>
          <w:szCs w:val="18"/>
        </w:rPr>
        <w:t>initial phase of the aerosol plume</w:t>
      </w:r>
      <w:r w:rsidR="00182982">
        <w:rPr>
          <w:szCs w:val="18"/>
        </w:rPr>
        <w:t xml:space="preserve"> for HFA152a</w:t>
      </w:r>
      <w:r w:rsidR="00A548FC" w:rsidRPr="00BC3961">
        <w:rPr>
          <w:szCs w:val="18"/>
        </w:rPr>
        <w:t xml:space="preserve"> as it </w:t>
      </w:r>
      <w:r w:rsidR="00710672">
        <w:rPr>
          <w:szCs w:val="18"/>
        </w:rPr>
        <w:t xml:space="preserve">emerges from the spray orifice and flows through the </w:t>
      </w:r>
      <w:r w:rsidR="00710672" w:rsidRPr="00BC3961">
        <w:rPr>
          <w:szCs w:val="18"/>
        </w:rPr>
        <w:t xml:space="preserve">mouthpiece region </w:t>
      </w:r>
      <w:r w:rsidR="00710672">
        <w:rPr>
          <w:szCs w:val="18"/>
        </w:rPr>
        <w:t>and</w:t>
      </w:r>
      <w:r w:rsidR="00A548FC" w:rsidRPr="00BC3961">
        <w:rPr>
          <w:szCs w:val="18"/>
        </w:rPr>
        <w:t xml:space="preserve"> the USP</w:t>
      </w:r>
      <w:r w:rsidR="00722C77">
        <w:rPr>
          <w:szCs w:val="18"/>
        </w:rPr>
        <w:t>-IP</w:t>
      </w:r>
      <w:r w:rsidR="00A548FC" w:rsidRPr="00BC3961">
        <w:rPr>
          <w:szCs w:val="18"/>
        </w:rPr>
        <w:t xml:space="preserve">. </w:t>
      </w:r>
      <w:r w:rsidR="0049452E">
        <w:rPr>
          <w:szCs w:val="18"/>
        </w:rPr>
        <w:t>T</w:t>
      </w:r>
      <w:r w:rsidR="00710672">
        <w:rPr>
          <w:szCs w:val="18"/>
        </w:rPr>
        <w:t xml:space="preserve">he </w:t>
      </w:r>
      <w:r w:rsidR="00F731E0">
        <w:rPr>
          <w:szCs w:val="18"/>
        </w:rPr>
        <w:t>colour</w:t>
      </w:r>
      <w:r w:rsidR="00710672">
        <w:rPr>
          <w:szCs w:val="18"/>
        </w:rPr>
        <w:t xml:space="preserve"> scale indicates the droplet size. The smaller particles are found to follow</w:t>
      </w:r>
      <w:r w:rsidR="00686648">
        <w:rPr>
          <w:szCs w:val="18"/>
        </w:rPr>
        <w:t xml:space="preserve"> the flow toward the exit</w:t>
      </w:r>
      <w:r w:rsidR="0049452E">
        <w:rPr>
          <w:szCs w:val="18"/>
        </w:rPr>
        <w:t xml:space="preserve"> of USP-IP</w:t>
      </w:r>
      <w:r w:rsidR="00686648">
        <w:rPr>
          <w:szCs w:val="18"/>
        </w:rPr>
        <w:t xml:space="preserve">. </w:t>
      </w:r>
      <w:r w:rsidR="0049452E">
        <w:rPr>
          <w:szCs w:val="18"/>
        </w:rPr>
        <w:t xml:space="preserve">Larger </w:t>
      </w:r>
      <w:r w:rsidR="00686648">
        <w:rPr>
          <w:szCs w:val="18"/>
        </w:rPr>
        <w:t>droplet</w:t>
      </w:r>
      <w:r w:rsidR="00710672">
        <w:rPr>
          <w:szCs w:val="18"/>
        </w:rPr>
        <w:t>s</w:t>
      </w:r>
      <w:r w:rsidR="00686648">
        <w:rPr>
          <w:szCs w:val="18"/>
        </w:rPr>
        <w:t xml:space="preserve"> </w:t>
      </w:r>
      <w:r w:rsidR="00710672">
        <w:rPr>
          <w:szCs w:val="18"/>
        </w:rPr>
        <w:t xml:space="preserve">are more likely to </w:t>
      </w:r>
      <w:r w:rsidR="00655681">
        <w:rPr>
          <w:szCs w:val="18"/>
        </w:rPr>
        <w:t>hit the USP</w:t>
      </w:r>
      <w:r w:rsidR="00710672">
        <w:rPr>
          <w:szCs w:val="18"/>
        </w:rPr>
        <w:t>-IP</w:t>
      </w:r>
      <w:r w:rsidR="00655681">
        <w:rPr>
          <w:szCs w:val="18"/>
        </w:rPr>
        <w:t xml:space="preserve"> wall</w:t>
      </w:r>
      <w:r w:rsidR="00B039E8">
        <w:rPr>
          <w:szCs w:val="18"/>
        </w:rPr>
        <w:t>s</w:t>
      </w:r>
      <w:r w:rsidR="00655681">
        <w:rPr>
          <w:szCs w:val="18"/>
        </w:rPr>
        <w:t>. T</w:t>
      </w:r>
      <w:r w:rsidR="00A548FC" w:rsidRPr="00BC3961">
        <w:rPr>
          <w:szCs w:val="18"/>
        </w:rPr>
        <w:t xml:space="preserve">his illustrates the complex dispersion of </w:t>
      </w:r>
      <w:r w:rsidR="00B039E8">
        <w:rPr>
          <w:szCs w:val="18"/>
        </w:rPr>
        <w:t>therapeutic droplets</w:t>
      </w:r>
      <w:r w:rsidR="00A548FC" w:rsidRPr="00BC3961">
        <w:rPr>
          <w:szCs w:val="18"/>
        </w:rPr>
        <w:t>, laying the foundation for subsequent deposition analysis.</w:t>
      </w:r>
      <w:r w:rsidR="00765E61">
        <w:rPr>
          <w:szCs w:val="18"/>
        </w:rPr>
        <w:t xml:space="preserve"> </w:t>
      </w:r>
      <w:r w:rsidR="00710672">
        <w:rPr>
          <w:szCs w:val="18"/>
        </w:rPr>
        <w:t xml:space="preserve">Figure 3(b) is </w:t>
      </w:r>
      <w:r w:rsidR="00765E61" w:rsidRPr="00BC3961">
        <w:rPr>
          <w:szCs w:val="18"/>
        </w:rPr>
        <w:t>focus</w:t>
      </w:r>
      <w:r w:rsidR="00710672">
        <w:rPr>
          <w:szCs w:val="18"/>
        </w:rPr>
        <w:t>ed</w:t>
      </w:r>
      <w:r w:rsidR="00765E61" w:rsidRPr="00BC3961">
        <w:rPr>
          <w:szCs w:val="18"/>
        </w:rPr>
        <w:t xml:space="preserve"> on the main phase</w:t>
      </w:r>
      <w:r w:rsidR="00710672">
        <w:rPr>
          <w:szCs w:val="18"/>
        </w:rPr>
        <w:t xml:space="preserve"> of the actuation event</w:t>
      </w:r>
      <w:r w:rsidR="00765E61" w:rsidRPr="00BC3961">
        <w:rPr>
          <w:szCs w:val="18"/>
        </w:rPr>
        <w:t>.</w:t>
      </w:r>
      <w:r w:rsidR="00765E61">
        <w:rPr>
          <w:szCs w:val="18"/>
        </w:rPr>
        <w:t xml:space="preserve"> </w:t>
      </w:r>
      <w:r w:rsidR="00710672">
        <w:rPr>
          <w:szCs w:val="18"/>
        </w:rPr>
        <w:t xml:space="preserve">Droplets continuously </w:t>
      </w:r>
      <w:r w:rsidR="00B039E8">
        <w:rPr>
          <w:szCs w:val="18"/>
        </w:rPr>
        <w:t xml:space="preserve">emerge </w:t>
      </w:r>
      <w:r w:rsidR="00710672">
        <w:rPr>
          <w:szCs w:val="18"/>
        </w:rPr>
        <w:t>through the spray orifice</w:t>
      </w:r>
      <w:r w:rsidR="004A2CA7">
        <w:rPr>
          <w:szCs w:val="18"/>
        </w:rPr>
        <w:t xml:space="preserve"> and leave the domain</w:t>
      </w:r>
      <w:r w:rsidR="008C37E2">
        <w:rPr>
          <w:szCs w:val="18"/>
        </w:rPr>
        <w:t xml:space="preserve"> through the exit plane of the USP-IP</w:t>
      </w:r>
      <w:r w:rsidR="00710672">
        <w:rPr>
          <w:szCs w:val="18"/>
        </w:rPr>
        <w:t>.</w:t>
      </w:r>
      <w:r w:rsidR="00765E61">
        <w:rPr>
          <w:szCs w:val="18"/>
        </w:rPr>
        <w:t xml:space="preserve"> </w:t>
      </w:r>
      <w:r w:rsidR="00765E61" w:rsidRPr="00BC3961">
        <w:rPr>
          <w:szCs w:val="18"/>
        </w:rPr>
        <w:t xml:space="preserve">The spatial distribution of drug particles </w:t>
      </w:r>
      <w:r w:rsidR="00710672">
        <w:rPr>
          <w:szCs w:val="18"/>
        </w:rPr>
        <w:t xml:space="preserve">is </w:t>
      </w:r>
      <w:r w:rsidR="00A1579A">
        <w:rPr>
          <w:szCs w:val="18"/>
        </w:rPr>
        <w:t>fairly homogeneous</w:t>
      </w:r>
      <w:r w:rsidR="00710672">
        <w:rPr>
          <w:szCs w:val="18"/>
        </w:rPr>
        <w:t xml:space="preserve"> and turbulent eddies bring smaller particles (green</w:t>
      </w:r>
      <w:r w:rsidR="00F7341B">
        <w:rPr>
          <w:szCs w:val="18"/>
        </w:rPr>
        <w:t xml:space="preserve"> spectrum</w:t>
      </w:r>
      <w:r w:rsidR="00710672">
        <w:rPr>
          <w:szCs w:val="18"/>
        </w:rPr>
        <w:t xml:space="preserve">) </w:t>
      </w:r>
      <w:r w:rsidR="003B78E2">
        <w:rPr>
          <w:szCs w:val="18"/>
        </w:rPr>
        <w:t>near</w:t>
      </w:r>
      <w:r w:rsidR="00710672">
        <w:rPr>
          <w:szCs w:val="18"/>
        </w:rPr>
        <w:t xml:space="preserve"> the rear surface of the USP-IP</w:t>
      </w:r>
      <w:r w:rsidR="00765E61" w:rsidRPr="00BC3961">
        <w:rPr>
          <w:szCs w:val="18"/>
        </w:rPr>
        <w:t>.</w:t>
      </w:r>
      <w:r w:rsidR="008B01BA">
        <w:rPr>
          <w:szCs w:val="18"/>
        </w:rPr>
        <w:t xml:space="preserve"> </w:t>
      </w:r>
      <w:r w:rsidR="00710672">
        <w:rPr>
          <w:szCs w:val="18"/>
        </w:rPr>
        <w:t>Figure 3(c)</w:t>
      </w:r>
      <w:r w:rsidR="008B01BA" w:rsidRPr="00BC3961">
        <w:rPr>
          <w:szCs w:val="18"/>
        </w:rPr>
        <w:t xml:space="preserve"> show</w:t>
      </w:r>
      <w:r w:rsidR="00710672">
        <w:rPr>
          <w:szCs w:val="18"/>
        </w:rPr>
        <w:t xml:space="preserve">s </w:t>
      </w:r>
      <w:r w:rsidR="008B01BA" w:rsidRPr="00BC3961">
        <w:rPr>
          <w:szCs w:val="18"/>
        </w:rPr>
        <w:t xml:space="preserve">the final </w:t>
      </w:r>
      <w:r w:rsidR="00EF4261">
        <w:rPr>
          <w:szCs w:val="18"/>
        </w:rPr>
        <w:t xml:space="preserve">actuation </w:t>
      </w:r>
      <w:r w:rsidR="008B01BA" w:rsidRPr="00BC3961">
        <w:rPr>
          <w:szCs w:val="18"/>
        </w:rPr>
        <w:t xml:space="preserve">phase </w:t>
      </w:r>
      <w:r w:rsidR="00710672">
        <w:rPr>
          <w:szCs w:val="18"/>
        </w:rPr>
        <w:t xml:space="preserve">after </w:t>
      </w:r>
      <w:r w:rsidR="008C37E2">
        <w:rPr>
          <w:szCs w:val="18"/>
        </w:rPr>
        <w:t xml:space="preserve">formulation has run out and </w:t>
      </w:r>
      <w:r w:rsidR="00710672">
        <w:rPr>
          <w:szCs w:val="18"/>
        </w:rPr>
        <w:t>the aerosol source has stopped.</w:t>
      </w:r>
      <w:r w:rsidR="008B01BA" w:rsidRPr="00BC3961">
        <w:rPr>
          <w:szCs w:val="18"/>
        </w:rPr>
        <w:t xml:space="preserve"> </w:t>
      </w:r>
      <w:r w:rsidR="008C37E2">
        <w:rPr>
          <w:szCs w:val="18"/>
        </w:rPr>
        <w:t>D</w:t>
      </w:r>
      <w:r w:rsidR="008B01BA" w:rsidRPr="00BC3961">
        <w:rPr>
          <w:szCs w:val="18"/>
        </w:rPr>
        <w:t xml:space="preserve">rug particles </w:t>
      </w:r>
      <w:r w:rsidR="008C37E2">
        <w:rPr>
          <w:szCs w:val="18"/>
        </w:rPr>
        <w:t xml:space="preserve">are seen to </w:t>
      </w:r>
      <w:r w:rsidR="008B01BA" w:rsidRPr="00BC3961">
        <w:rPr>
          <w:szCs w:val="18"/>
        </w:rPr>
        <w:t>reach the end of the USP</w:t>
      </w:r>
      <w:r w:rsidR="008C37E2">
        <w:rPr>
          <w:szCs w:val="18"/>
        </w:rPr>
        <w:t>-IP</w:t>
      </w:r>
      <w:r w:rsidR="008B01BA" w:rsidRPr="00BC3961">
        <w:rPr>
          <w:szCs w:val="18"/>
        </w:rPr>
        <w:t xml:space="preserve"> </w:t>
      </w:r>
      <w:r w:rsidR="008C37E2">
        <w:rPr>
          <w:szCs w:val="18"/>
        </w:rPr>
        <w:t>(</w:t>
      </w:r>
      <w:r w:rsidR="008B01BA" w:rsidRPr="00BC3961">
        <w:rPr>
          <w:szCs w:val="18"/>
        </w:rPr>
        <w:t xml:space="preserve">and </w:t>
      </w:r>
      <w:r w:rsidR="008C37E2">
        <w:rPr>
          <w:szCs w:val="18"/>
        </w:rPr>
        <w:t xml:space="preserve">would subsequently </w:t>
      </w:r>
      <w:r w:rsidR="008B01BA" w:rsidRPr="00BC3961">
        <w:rPr>
          <w:szCs w:val="18"/>
        </w:rPr>
        <w:t>enter</w:t>
      </w:r>
      <w:r w:rsidR="008B01BA">
        <w:rPr>
          <w:szCs w:val="18"/>
        </w:rPr>
        <w:t xml:space="preserve"> </w:t>
      </w:r>
      <w:r w:rsidR="008C37E2">
        <w:rPr>
          <w:szCs w:val="18"/>
        </w:rPr>
        <w:t xml:space="preserve">an impactor, which is not </w:t>
      </w:r>
      <w:r w:rsidR="00F731E0">
        <w:rPr>
          <w:szCs w:val="18"/>
        </w:rPr>
        <w:t>modelled</w:t>
      </w:r>
      <w:r w:rsidR="008C37E2">
        <w:rPr>
          <w:szCs w:val="18"/>
        </w:rPr>
        <w:t xml:space="preserve"> in this study)</w:t>
      </w:r>
      <w:r w:rsidR="008B01BA" w:rsidRPr="00BC3961">
        <w:rPr>
          <w:szCs w:val="18"/>
        </w:rPr>
        <w:t>.</w:t>
      </w:r>
      <w:r w:rsidR="008B01BA">
        <w:rPr>
          <w:szCs w:val="18"/>
        </w:rPr>
        <w:t xml:space="preserve"> </w:t>
      </w:r>
    </w:p>
    <w:p w14:paraId="57C245F2" w14:textId="37992A56" w:rsidR="009F10F2" w:rsidRPr="00476E6D" w:rsidRDefault="009F10F2" w:rsidP="009F10F2">
      <w:pPr>
        <w:pStyle w:val="DDLBodyText"/>
        <w:spacing w:after="0"/>
        <w:rPr>
          <w:sz w:val="2"/>
          <w:szCs w:val="2"/>
        </w:rPr>
      </w:pPr>
    </w:p>
    <w:tbl>
      <w:tblPr>
        <w:tblStyle w:val="TableGrid"/>
        <w:tblW w:w="0" w:type="auto"/>
        <w:tblLook w:val="04A0" w:firstRow="1" w:lastRow="0" w:firstColumn="1" w:lastColumn="0" w:noHBand="0" w:noVBand="1"/>
      </w:tblPr>
      <w:tblGrid>
        <w:gridCol w:w="3020"/>
        <w:gridCol w:w="3021"/>
        <w:gridCol w:w="3021"/>
      </w:tblGrid>
      <w:tr w:rsidR="009F10F2" w14:paraId="13048331" w14:textId="77777777" w:rsidTr="009C162C">
        <w:trPr>
          <w:trHeight w:val="1982"/>
        </w:trPr>
        <w:tc>
          <w:tcPr>
            <w:tcW w:w="3020" w:type="dxa"/>
            <w:tcBorders>
              <w:top w:val="nil"/>
              <w:left w:val="nil"/>
              <w:bottom w:val="nil"/>
              <w:right w:val="nil"/>
            </w:tcBorders>
          </w:tcPr>
          <w:p w14:paraId="0F7FD121" w14:textId="5BE549E7" w:rsidR="009F10F2" w:rsidRDefault="009C162C" w:rsidP="009F10F2">
            <w:pPr>
              <w:pStyle w:val="DDLBodyText"/>
              <w:spacing w:after="0"/>
              <w:rPr>
                <w:szCs w:val="18"/>
              </w:rPr>
            </w:pPr>
            <w:r w:rsidRPr="001661C5">
              <w:rPr>
                <w:noProof/>
                <w:szCs w:val="18"/>
              </w:rPr>
              <mc:AlternateContent>
                <mc:Choice Requires="wps">
                  <w:drawing>
                    <wp:anchor distT="45720" distB="45720" distL="114300" distR="114300" simplePos="0" relativeHeight="251677184" behindDoc="0" locked="0" layoutInCell="1" allowOverlap="1" wp14:anchorId="2F81E9E9" wp14:editId="5B71F466">
                      <wp:simplePos x="0" y="0"/>
                      <wp:positionH relativeFrom="column">
                        <wp:posOffset>1489075</wp:posOffset>
                      </wp:positionH>
                      <wp:positionV relativeFrom="paragraph">
                        <wp:posOffset>19685</wp:posOffset>
                      </wp:positionV>
                      <wp:extent cx="336550" cy="260350"/>
                      <wp:effectExtent l="0" t="0" r="635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noFill/>
                                <a:miter lim="800000"/>
                                <a:headEnd/>
                                <a:tailEnd/>
                              </a:ln>
                            </wps:spPr>
                            <wps:txbx>
                              <w:txbxContent>
                                <w:p w14:paraId="5DFB9D92" w14:textId="621E90F5" w:rsidR="001661C5" w:rsidRPr="009B14DF" w:rsidRDefault="001661C5">
                                  <w:pPr>
                                    <w:rPr>
                                      <w:b/>
                                      <w:bCs/>
                                    </w:rPr>
                                  </w:pPr>
                                  <w:r w:rsidRPr="009B14DF">
                                    <w:rPr>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81E9E9" id="_x0000_t202" coordsize="21600,21600" o:spt="202" path="m,l,21600r21600,l21600,xe">
                      <v:stroke joinstyle="miter"/>
                      <v:path gradientshapeok="t" o:connecttype="rect"/>
                    </v:shapetype>
                    <v:shape id="Text Box 2" o:spid="_x0000_s1026" type="#_x0000_t202" style="position:absolute;left:0;text-align:left;margin-left:117.25pt;margin-top:1.55pt;width:26.5pt;height:20.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" stroked="f">
                      <v:textbox>
                        <w:txbxContent>
                          <w:p w14:paraId="5DFB9D92" w14:textId="621E90F5" w:rsidR="001661C5" w:rsidRPr="009B14DF" w:rsidRDefault="001661C5">
                            <w:pPr>
                              <w:rPr>
                                <w:b/>
                                <w:bCs/>
                              </w:rPr>
                            </w:pPr>
                            <w:r w:rsidRPr="009B14DF">
                              <w:rPr>
                                <w:b/>
                                <w:bCs/>
                              </w:rPr>
                              <w:t>(a)</w:t>
                            </w:r>
                          </w:p>
                        </w:txbxContent>
                      </v:textbox>
                    </v:shape>
                  </w:pict>
                </mc:Fallback>
              </mc:AlternateContent>
            </w:r>
            <w:r w:rsidR="008D3224">
              <w:rPr>
                <w:noProof/>
              </w:rPr>
              <w:drawing>
                <wp:inline distT="0" distB="0" distL="0" distR="0" wp14:anchorId="043A7C15" wp14:editId="52B6EDF2">
                  <wp:extent cx="1409361" cy="1440000"/>
                  <wp:effectExtent l="0" t="0" r="63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432" t="20499" r="52487" b="4882"/>
                          <a:stretch/>
                        </pic:blipFill>
                        <pic:spPr bwMode="auto">
                          <a:xfrm>
                            <a:off x="0" y="0"/>
                            <a:ext cx="1409361"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1" w:type="dxa"/>
            <w:tcBorders>
              <w:top w:val="nil"/>
              <w:left w:val="nil"/>
              <w:bottom w:val="nil"/>
              <w:right w:val="nil"/>
            </w:tcBorders>
          </w:tcPr>
          <w:p w14:paraId="3586A040" w14:textId="06D78704" w:rsidR="009F10F2" w:rsidRDefault="008D3224" w:rsidP="009F10F2">
            <w:pPr>
              <w:pStyle w:val="DDLBodyText"/>
              <w:spacing w:after="0"/>
              <w:rPr>
                <w:szCs w:val="18"/>
              </w:rPr>
            </w:pPr>
            <w:r w:rsidRPr="001661C5">
              <w:rPr>
                <w:noProof/>
                <w:szCs w:val="18"/>
              </w:rPr>
              <mc:AlternateContent>
                <mc:Choice Requires="wps">
                  <w:drawing>
                    <wp:anchor distT="45720" distB="45720" distL="114300" distR="114300" simplePos="0" relativeHeight="251679232" behindDoc="0" locked="0" layoutInCell="1" allowOverlap="1" wp14:anchorId="3F3F23CD" wp14:editId="69176282">
                      <wp:simplePos x="0" y="0"/>
                      <wp:positionH relativeFrom="column">
                        <wp:posOffset>1394460</wp:posOffset>
                      </wp:positionH>
                      <wp:positionV relativeFrom="paragraph">
                        <wp:posOffset>31115</wp:posOffset>
                      </wp:positionV>
                      <wp:extent cx="434340" cy="260350"/>
                      <wp:effectExtent l="0" t="0" r="3810" b="6350"/>
                      <wp:wrapNone/>
                      <wp:docPr id="1852083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 cy="260350"/>
                              </a:xfrm>
                              <a:prstGeom prst="rect">
                                <a:avLst/>
                              </a:prstGeom>
                              <a:solidFill>
                                <a:srgbClr val="FFFFFF"/>
                              </a:solidFill>
                              <a:ln w="9525">
                                <a:noFill/>
                                <a:miter lim="800000"/>
                                <a:headEnd/>
                                <a:tailEnd/>
                              </a:ln>
                            </wps:spPr>
                            <wps:txbx>
                              <w:txbxContent>
                                <w:p w14:paraId="1DED3E9C" w14:textId="4462A698" w:rsidR="001661C5" w:rsidRPr="009B14DF" w:rsidRDefault="001661C5" w:rsidP="001661C5">
                                  <w:pPr>
                                    <w:rPr>
                                      <w:b/>
                                      <w:bCs/>
                                    </w:rPr>
                                  </w:pPr>
                                  <w:r w:rsidRPr="009B14DF">
                                    <w:rPr>
                                      <w:b/>
                                      <w:bC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3F23CD" id="_x0000_s1027" type="#_x0000_t202" style="position:absolute;left:0;text-align:left;margin-left:109.8pt;margin-top:2.45pt;width:34.2pt;height:20.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" stroked="f">
                      <v:textbox>
                        <w:txbxContent>
                          <w:p w14:paraId="1DED3E9C" w14:textId="4462A698" w:rsidR="001661C5" w:rsidRPr="009B14DF" w:rsidRDefault="001661C5" w:rsidP="001661C5">
                            <w:pPr>
                              <w:rPr>
                                <w:b/>
                                <w:bCs/>
                              </w:rPr>
                            </w:pPr>
                            <w:r w:rsidRPr="009B14DF">
                              <w:rPr>
                                <w:b/>
                                <w:bCs/>
                              </w:rPr>
                              <w:t>(b)</w:t>
                            </w:r>
                          </w:p>
                        </w:txbxContent>
                      </v:textbox>
                    </v:shape>
                  </w:pict>
                </mc:Fallback>
              </mc:AlternateContent>
            </w:r>
            <w:r>
              <w:rPr>
                <w:noProof/>
              </w:rPr>
              <w:drawing>
                <wp:inline distT="0" distB="0" distL="0" distR="0" wp14:anchorId="29337421" wp14:editId="35FADDEC">
                  <wp:extent cx="1367788" cy="1440000"/>
                  <wp:effectExtent l="0" t="0" r="444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273" t="20361" r="53350" b="4069"/>
                          <a:stretch/>
                        </pic:blipFill>
                        <pic:spPr bwMode="auto">
                          <a:xfrm>
                            <a:off x="0" y="0"/>
                            <a:ext cx="1367788" cy="144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021" w:type="dxa"/>
            <w:tcBorders>
              <w:top w:val="nil"/>
              <w:left w:val="nil"/>
              <w:bottom w:val="nil"/>
              <w:right w:val="nil"/>
            </w:tcBorders>
          </w:tcPr>
          <w:p w14:paraId="08BE991C" w14:textId="09F9F7BE" w:rsidR="009F10F2" w:rsidRDefault="009C162C" w:rsidP="009F10F2">
            <w:pPr>
              <w:pStyle w:val="DDLBodyText"/>
              <w:spacing w:after="0"/>
              <w:rPr>
                <w:szCs w:val="18"/>
              </w:rPr>
            </w:pPr>
            <w:r w:rsidRPr="001661C5">
              <w:rPr>
                <w:noProof/>
                <w:szCs w:val="18"/>
              </w:rPr>
              <mc:AlternateContent>
                <mc:Choice Requires="wps">
                  <w:drawing>
                    <wp:anchor distT="45720" distB="45720" distL="114300" distR="114300" simplePos="0" relativeHeight="251681280" behindDoc="0" locked="0" layoutInCell="1" allowOverlap="1" wp14:anchorId="3D970426" wp14:editId="37144376">
                      <wp:simplePos x="0" y="0"/>
                      <wp:positionH relativeFrom="margin">
                        <wp:posOffset>1489075</wp:posOffset>
                      </wp:positionH>
                      <wp:positionV relativeFrom="paragraph">
                        <wp:posOffset>29845</wp:posOffset>
                      </wp:positionV>
                      <wp:extent cx="336550" cy="260350"/>
                      <wp:effectExtent l="0" t="0" r="6350" b="6350"/>
                      <wp:wrapNone/>
                      <wp:docPr id="1305332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260350"/>
                              </a:xfrm>
                              <a:prstGeom prst="rect">
                                <a:avLst/>
                              </a:prstGeom>
                              <a:solidFill>
                                <a:srgbClr val="FFFFFF"/>
                              </a:solidFill>
                              <a:ln w="9525">
                                <a:noFill/>
                                <a:miter lim="800000"/>
                                <a:headEnd/>
                                <a:tailEnd/>
                              </a:ln>
                            </wps:spPr>
                            <wps:txbx>
                              <w:txbxContent>
                                <w:p w14:paraId="179DEB17" w14:textId="25DECDA1" w:rsidR="001661C5" w:rsidRPr="009B14DF" w:rsidRDefault="001661C5" w:rsidP="001661C5">
                                  <w:pPr>
                                    <w:rPr>
                                      <w:b/>
                                      <w:bCs/>
                                    </w:rPr>
                                  </w:pPr>
                                  <w:r w:rsidRPr="009B14DF">
                                    <w:rPr>
                                      <w:b/>
                                      <w:bC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70426" id="_x0000_s1028" type="#_x0000_t202" style="position:absolute;left:0;text-align:left;margin-left:117.25pt;margin-top:2.35pt;width:26.5pt;height:20.5pt;z-index:251681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" stroked="f">
                      <v:textbox>
                        <w:txbxContent>
                          <w:p w14:paraId="179DEB17" w14:textId="25DECDA1" w:rsidR="001661C5" w:rsidRPr="009B14DF" w:rsidRDefault="001661C5" w:rsidP="001661C5">
                            <w:pPr>
                              <w:rPr>
                                <w:b/>
                                <w:bCs/>
                              </w:rPr>
                            </w:pPr>
                            <w:r w:rsidRPr="009B14DF">
                              <w:rPr>
                                <w:b/>
                                <w:bCs/>
                              </w:rPr>
                              <w:t>(c)</w:t>
                            </w:r>
                          </w:p>
                        </w:txbxContent>
                      </v:textbox>
                      <w10:wrap anchorx="margin"/>
                    </v:shape>
                  </w:pict>
                </mc:Fallback>
              </mc:AlternateContent>
            </w:r>
            <w:r w:rsidR="008D3224">
              <w:rPr>
                <w:noProof/>
              </w:rPr>
              <w:drawing>
                <wp:anchor distT="0" distB="0" distL="114300" distR="114300" simplePos="0" relativeHeight="251658752" behindDoc="0" locked="0" layoutInCell="1" allowOverlap="1" wp14:anchorId="39A8BFEA" wp14:editId="33A2B38C">
                  <wp:simplePos x="0" y="0"/>
                  <wp:positionH relativeFrom="column">
                    <wp:posOffset>460375</wp:posOffset>
                  </wp:positionH>
                  <wp:positionV relativeFrom="paragraph">
                    <wp:posOffset>1098550</wp:posOffset>
                  </wp:positionV>
                  <wp:extent cx="1381760" cy="308610"/>
                  <wp:effectExtent l="0" t="0" r="8890" b="0"/>
                  <wp:wrapNone/>
                  <wp:docPr id="14" name="Picture 14" descr="A close-up of a water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up of a water pipe&#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967" t="7840" r="58480" b="79224"/>
                          <a:stretch/>
                        </pic:blipFill>
                        <pic:spPr bwMode="auto">
                          <a:xfrm>
                            <a:off x="0" y="0"/>
                            <a:ext cx="1381760" cy="308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3224">
              <w:rPr>
                <w:noProof/>
              </w:rPr>
              <w:drawing>
                <wp:inline distT="0" distB="0" distL="0" distR="0" wp14:anchorId="6BB457B1" wp14:editId="0095155E">
                  <wp:extent cx="1365135" cy="1440000"/>
                  <wp:effectExtent l="0" t="0" r="6985" b="8255"/>
                  <wp:docPr id="12" name="Picture 12" descr="A close-up of a water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water pipe&#10;&#10;Description automatically generated"/>
                          <pic:cNvPicPr/>
                        </pic:nvPicPr>
                        <pic:blipFill rotWithShape="1">
                          <a:blip r:embed="rId17"/>
                          <a:srcRect l="6467" t="20904" r="53263" b="3578"/>
                          <a:stretch/>
                        </pic:blipFill>
                        <pic:spPr bwMode="auto">
                          <a:xfrm>
                            <a:off x="0" y="0"/>
                            <a:ext cx="1365135" cy="144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1D8870" w14:textId="2281B771" w:rsidR="00F81E5B" w:rsidRPr="009C162C" w:rsidRDefault="00070E08" w:rsidP="009C162C">
      <w:pPr>
        <w:pStyle w:val="Caption"/>
        <w:jc w:val="center"/>
        <w:rPr>
          <w:sz w:val="18"/>
          <w:szCs w:val="18"/>
        </w:rPr>
      </w:pPr>
      <w:bookmarkStart w:id="6" w:name="_Ref139355035"/>
      <w:r w:rsidRPr="009C162C">
        <w:rPr>
          <w:sz w:val="18"/>
          <w:szCs w:val="18"/>
        </w:rPr>
        <w:t xml:space="preserve">Figure </w:t>
      </w:r>
      <w:r w:rsidRPr="009C162C">
        <w:rPr>
          <w:sz w:val="18"/>
          <w:szCs w:val="18"/>
        </w:rPr>
        <w:fldChar w:fldCharType="begin"/>
      </w:r>
      <w:r w:rsidRPr="009C162C">
        <w:rPr>
          <w:sz w:val="18"/>
          <w:szCs w:val="18"/>
        </w:rPr>
        <w:instrText xml:space="preserve"> SEQ Figure \* ARABIC </w:instrText>
      </w:r>
      <w:r w:rsidRPr="009C162C">
        <w:rPr>
          <w:sz w:val="18"/>
          <w:szCs w:val="18"/>
        </w:rPr>
        <w:fldChar w:fldCharType="separate"/>
      </w:r>
      <w:r w:rsidR="00D52EDC" w:rsidRPr="009C162C">
        <w:rPr>
          <w:noProof/>
          <w:sz w:val="18"/>
          <w:szCs w:val="18"/>
        </w:rPr>
        <w:t>3</w:t>
      </w:r>
      <w:r w:rsidRPr="009C162C">
        <w:rPr>
          <w:sz w:val="18"/>
          <w:szCs w:val="18"/>
        </w:rPr>
        <w:fldChar w:fldCharType="end"/>
      </w:r>
      <w:bookmarkEnd w:id="6"/>
      <w:r w:rsidRPr="009C162C">
        <w:rPr>
          <w:sz w:val="18"/>
          <w:szCs w:val="18"/>
        </w:rPr>
        <w:t xml:space="preserve"> - Different phases of the aerosol</w:t>
      </w:r>
      <w:r w:rsidR="005B4ED4">
        <w:rPr>
          <w:sz w:val="18"/>
          <w:szCs w:val="18"/>
        </w:rPr>
        <w:t xml:space="preserve"> for HFA152a</w:t>
      </w:r>
      <w:r w:rsidRPr="009C162C">
        <w:rPr>
          <w:sz w:val="18"/>
          <w:szCs w:val="18"/>
        </w:rPr>
        <w:t xml:space="preserve"> within a USP throat</w:t>
      </w:r>
      <w:r w:rsidR="008904E5" w:rsidRPr="009C162C">
        <w:rPr>
          <w:sz w:val="18"/>
          <w:szCs w:val="18"/>
        </w:rPr>
        <w:t xml:space="preserve">. </w:t>
      </w:r>
      <w:r w:rsidR="00710672" w:rsidRPr="009C162C">
        <w:rPr>
          <w:sz w:val="18"/>
          <w:szCs w:val="18"/>
        </w:rPr>
        <w:t>(a)</w:t>
      </w:r>
      <w:r w:rsidRPr="009C162C">
        <w:rPr>
          <w:sz w:val="18"/>
          <w:szCs w:val="18"/>
        </w:rPr>
        <w:t xml:space="preserve"> </w:t>
      </w:r>
      <w:r w:rsidR="008904E5" w:rsidRPr="009C162C">
        <w:rPr>
          <w:sz w:val="18"/>
          <w:szCs w:val="18"/>
        </w:rPr>
        <w:t>I</w:t>
      </w:r>
      <w:r w:rsidRPr="009C162C">
        <w:rPr>
          <w:sz w:val="18"/>
          <w:szCs w:val="18"/>
        </w:rPr>
        <w:t xml:space="preserve">nitial </w:t>
      </w:r>
      <w:r w:rsidR="008904E5" w:rsidRPr="009C162C">
        <w:rPr>
          <w:sz w:val="18"/>
          <w:szCs w:val="18"/>
        </w:rPr>
        <w:t>P</w:t>
      </w:r>
      <w:r w:rsidRPr="009C162C">
        <w:rPr>
          <w:sz w:val="18"/>
          <w:szCs w:val="18"/>
        </w:rPr>
        <w:t>hase</w:t>
      </w:r>
      <w:r w:rsidR="00FA2DC6" w:rsidRPr="009C162C">
        <w:rPr>
          <w:sz w:val="18"/>
          <w:szCs w:val="18"/>
        </w:rPr>
        <w:t xml:space="preserve"> [2</w:t>
      </w:r>
      <w:r w:rsidR="0060798D" w:rsidRPr="009C162C">
        <w:rPr>
          <w:sz w:val="18"/>
          <w:szCs w:val="18"/>
        </w:rPr>
        <w:t>5</w:t>
      </w:r>
      <w:r w:rsidR="004026F8">
        <w:rPr>
          <w:sz w:val="18"/>
          <w:szCs w:val="18"/>
        </w:rPr>
        <w:t>ms</w:t>
      </w:r>
      <w:r w:rsidR="00FA2DC6" w:rsidRPr="009C162C">
        <w:rPr>
          <w:sz w:val="18"/>
          <w:szCs w:val="18"/>
        </w:rPr>
        <w:t>]</w:t>
      </w:r>
      <w:r w:rsidR="00A11245" w:rsidRPr="009C162C">
        <w:rPr>
          <w:sz w:val="18"/>
          <w:szCs w:val="18"/>
        </w:rPr>
        <w:t>.</w:t>
      </w:r>
      <w:r w:rsidRPr="009C162C">
        <w:rPr>
          <w:sz w:val="18"/>
          <w:szCs w:val="18"/>
        </w:rPr>
        <w:t xml:space="preserve"> </w:t>
      </w:r>
      <w:r w:rsidR="00710672" w:rsidRPr="009C162C">
        <w:rPr>
          <w:sz w:val="18"/>
          <w:szCs w:val="18"/>
        </w:rPr>
        <w:br/>
        <w:t>(b)</w:t>
      </w:r>
      <w:r w:rsidRPr="009C162C">
        <w:rPr>
          <w:sz w:val="18"/>
          <w:szCs w:val="18"/>
        </w:rPr>
        <w:t xml:space="preserve"> </w:t>
      </w:r>
      <w:r w:rsidR="008904E5" w:rsidRPr="009C162C">
        <w:rPr>
          <w:sz w:val="18"/>
          <w:szCs w:val="18"/>
        </w:rPr>
        <w:t>Main Phase</w:t>
      </w:r>
      <w:r w:rsidR="00FA2DC6" w:rsidRPr="009C162C">
        <w:rPr>
          <w:sz w:val="18"/>
          <w:szCs w:val="18"/>
        </w:rPr>
        <w:t xml:space="preserve"> [</w:t>
      </w:r>
      <w:r w:rsidR="00710672" w:rsidRPr="009C162C">
        <w:rPr>
          <w:sz w:val="18"/>
          <w:szCs w:val="18"/>
        </w:rPr>
        <w:t>100</w:t>
      </w:r>
      <w:r w:rsidR="004026F8">
        <w:rPr>
          <w:sz w:val="18"/>
          <w:szCs w:val="18"/>
        </w:rPr>
        <w:t>ms</w:t>
      </w:r>
      <w:r w:rsidR="00FA2DC6" w:rsidRPr="009C162C">
        <w:rPr>
          <w:sz w:val="18"/>
          <w:szCs w:val="18"/>
        </w:rPr>
        <w:t>]</w:t>
      </w:r>
      <w:r w:rsidR="00A11245" w:rsidRPr="009C162C">
        <w:rPr>
          <w:sz w:val="18"/>
          <w:szCs w:val="18"/>
        </w:rPr>
        <w:t>.</w:t>
      </w:r>
      <w:r w:rsidR="008904E5" w:rsidRPr="009C162C">
        <w:rPr>
          <w:sz w:val="18"/>
          <w:szCs w:val="18"/>
        </w:rPr>
        <w:t xml:space="preserve"> </w:t>
      </w:r>
      <w:r w:rsidR="00710672" w:rsidRPr="009C162C">
        <w:rPr>
          <w:sz w:val="18"/>
          <w:szCs w:val="18"/>
        </w:rPr>
        <w:t>(c)</w:t>
      </w:r>
      <w:r w:rsidR="008904E5" w:rsidRPr="009C162C">
        <w:rPr>
          <w:sz w:val="18"/>
          <w:szCs w:val="18"/>
        </w:rPr>
        <w:t xml:space="preserve"> Final Phase</w:t>
      </w:r>
      <w:r w:rsidR="00FA2DC6" w:rsidRPr="009C162C">
        <w:rPr>
          <w:sz w:val="18"/>
          <w:szCs w:val="18"/>
        </w:rPr>
        <w:t xml:space="preserve"> [25</w:t>
      </w:r>
      <w:r w:rsidR="00710672" w:rsidRPr="009C162C">
        <w:rPr>
          <w:sz w:val="18"/>
          <w:szCs w:val="18"/>
        </w:rPr>
        <w:t>0</w:t>
      </w:r>
      <w:r w:rsidR="004026F8">
        <w:rPr>
          <w:sz w:val="18"/>
          <w:szCs w:val="18"/>
        </w:rPr>
        <w:t>ms</w:t>
      </w:r>
      <w:r w:rsidR="00FA2DC6" w:rsidRPr="009C162C">
        <w:rPr>
          <w:sz w:val="18"/>
          <w:szCs w:val="18"/>
        </w:rPr>
        <w:t>]</w:t>
      </w:r>
      <w:r w:rsidRPr="009C162C">
        <w:rPr>
          <w:sz w:val="18"/>
          <w:szCs w:val="18"/>
        </w:rPr>
        <w:t>.</w:t>
      </w:r>
    </w:p>
    <w:p w14:paraId="3D6B7F8C" w14:textId="5D691F0C" w:rsidR="00D52EDC" w:rsidRDefault="00D52EDC" w:rsidP="00A50527">
      <w:pPr>
        <w:spacing w:after="0"/>
        <w:rPr>
          <w:noProof/>
        </w:rPr>
      </w:pPr>
      <w:r>
        <w:rPr>
          <w:noProof/>
        </w:rPr>
        <w:lastRenderedPageBreak/>
        <w:drawing>
          <wp:anchor distT="0" distB="0" distL="114300" distR="114300" simplePos="0" relativeHeight="251683328" behindDoc="0" locked="0" layoutInCell="1" allowOverlap="1" wp14:anchorId="051016B7" wp14:editId="7826C83A">
            <wp:simplePos x="0" y="0"/>
            <wp:positionH relativeFrom="column">
              <wp:posOffset>917508</wp:posOffset>
            </wp:positionH>
            <wp:positionV relativeFrom="paragraph">
              <wp:posOffset>1057893</wp:posOffset>
            </wp:positionV>
            <wp:extent cx="1350010" cy="188595"/>
            <wp:effectExtent l="0" t="0" r="2540" b="1905"/>
            <wp:wrapNone/>
            <wp:docPr id="16" name="Picture 16"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up of a diagram&#10;&#10;Description automatically generated"/>
                    <pic:cNvPicPr/>
                  </pic:nvPicPr>
                  <pic:blipFill rotWithShape="1">
                    <a:blip r:embed="rId18" cstate="print">
                      <a:extLst>
                        <a:ext uri="{28A0092B-C50C-407E-A947-70E740481C1C}">
                          <a14:useLocalDpi xmlns:a14="http://schemas.microsoft.com/office/drawing/2010/main" val="0"/>
                        </a:ext>
                      </a:extLst>
                    </a:blip>
                    <a:srcRect l="58647" t="12139" r="6705" b="79228"/>
                    <a:stretch/>
                  </pic:blipFill>
                  <pic:spPr bwMode="auto">
                    <a:xfrm>
                      <a:off x="0" y="0"/>
                      <a:ext cx="1350010" cy="188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Cs w:val="18"/>
        </w:rPr>
        <w:drawing>
          <wp:inline distT="0" distB="0" distL="0" distR="0" wp14:anchorId="52024BFC" wp14:editId="6C9465DA">
            <wp:extent cx="5473918" cy="1269223"/>
            <wp:effectExtent l="0" t="0" r="0" b="7620"/>
            <wp:docPr id="24" name="Picture 24"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close-up of a diagram&#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4308" t="35675" r="7652" b="48645"/>
                    <a:stretch/>
                  </pic:blipFill>
                  <pic:spPr bwMode="auto">
                    <a:xfrm>
                      <a:off x="0" y="0"/>
                      <a:ext cx="5477948" cy="1270157"/>
                    </a:xfrm>
                    <a:prstGeom prst="rect">
                      <a:avLst/>
                    </a:prstGeom>
                    <a:ln>
                      <a:noFill/>
                    </a:ln>
                    <a:extLst>
                      <a:ext uri="{53640926-AAD7-44D8-BBD7-CCE9431645EC}">
                        <a14:shadowObscured xmlns:a14="http://schemas.microsoft.com/office/drawing/2010/main"/>
                      </a:ext>
                    </a:extLst>
                  </pic:spPr>
                </pic:pic>
              </a:graphicData>
            </a:graphic>
          </wp:inline>
        </w:drawing>
      </w:r>
    </w:p>
    <w:p w14:paraId="0D2173E7" w14:textId="6B018EB0" w:rsidR="00D52EDC" w:rsidRPr="00D52EDC" w:rsidRDefault="00D52EDC" w:rsidP="009F79AD">
      <w:pPr>
        <w:pStyle w:val="Caption"/>
        <w:jc w:val="center"/>
        <w:rPr>
          <w:noProof/>
          <w:sz w:val="18"/>
          <w:szCs w:val="18"/>
        </w:rPr>
      </w:pPr>
      <w:bookmarkStart w:id="7" w:name="_Ref140229233"/>
      <w:r w:rsidRPr="00D52EDC">
        <w:rPr>
          <w:sz w:val="18"/>
          <w:szCs w:val="18"/>
        </w:rPr>
        <w:t xml:space="preserve">Figure </w:t>
      </w:r>
      <w:r w:rsidRPr="00D52EDC">
        <w:rPr>
          <w:sz w:val="18"/>
          <w:szCs w:val="18"/>
        </w:rPr>
        <w:fldChar w:fldCharType="begin"/>
      </w:r>
      <w:r w:rsidRPr="00D52EDC">
        <w:rPr>
          <w:sz w:val="18"/>
          <w:szCs w:val="18"/>
        </w:rPr>
        <w:instrText xml:space="preserve"> SEQ Figure \* ARABIC </w:instrText>
      </w:r>
      <w:r w:rsidRPr="00D52EDC">
        <w:rPr>
          <w:sz w:val="18"/>
          <w:szCs w:val="18"/>
        </w:rPr>
        <w:fldChar w:fldCharType="separate"/>
      </w:r>
      <w:r w:rsidRPr="00D52EDC">
        <w:rPr>
          <w:noProof/>
          <w:sz w:val="18"/>
          <w:szCs w:val="18"/>
        </w:rPr>
        <w:t>4</w:t>
      </w:r>
      <w:r w:rsidRPr="00D52EDC">
        <w:rPr>
          <w:sz w:val="18"/>
          <w:szCs w:val="18"/>
        </w:rPr>
        <w:fldChar w:fldCharType="end"/>
      </w:r>
      <w:bookmarkEnd w:id="7"/>
      <w:r w:rsidRPr="00D52EDC">
        <w:rPr>
          <w:sz w:val="18"/>
          <w:szCs w:val="18"/>
        </w:rPr>
        <w:t xml:space="preserve"> - Vorticity [1/s] for the Main Phase at 100</w:t>
      </w:r>
      <w:r w:rsidR="004026F8">
        <w:rPr>
          <w:sz w:val="18"/>
          <w:szCs w:val="18"/>
        </w:rPr>
        <w:t>ms</w:t>
      </w:r>
      <w:r w:rsidRPr="00D52EDC">
        <w:rPr>
          <w:sz w:val="18"/>
          <w:szCs w:val="18"/>
        </w:rPr>
        <w:t>.</w:t>
      </w:r>
    </w:p>
    <w:p w14:paraId="738CEC54" w14:textId="7F687AAF" w:rsidR="00D52EBE" w:rsidRDefault="00D52EDC" w:rsidP="00D52EBE">
      <w:pPr>
        <w:rPr>
          <w:noProof/>
        </w:rPr>
      </w:pPr>
      <w:r>
        <w:rPr>
          <w:noProof/>
        </w:rPr>
        <w:fldChar w:fldCharType="begin"/>
      </w:r>
      <w:r>
        <w:rPr>
          <w:noProof/>
        </w:rPr>
        <w:instrText xml:space="preserve"> REF _Ref140229233 \h </w:instrText>
      </w:r>
      <w:r>
        <w:rPr>
          <w:noProof/>
        </w:rPr>
      </w:r>
      <w:r>
        <w:rPr>
          <w:noProof/>
        </w:rPr>
        <w:fldChar w:fldCharType="separate"/>
      </w:r>
      <w:r w:rsidRPr="00D52EDC">
        <w:rPr>
          <w:szCs w:val="18"/>
        </w:rPr>
        <w:t xml:space="preserve">Figure </w:t>
      </w:r>
      <w:r w:rsidRPr="00D52EDC">
        <w:rPr>
          <w:noProof/>
          <w:szCs w:val="18"/>
        </w:rPr>
        <w:t>4</w:t>
      </w:r>
      <w:r>
        <w:rPr>
          <w:noProof/>
        </w:rPr>
        <w:fldChar w:fldCharType="end"/>
      </w:r>
      <w:r w:rsidR="00162573">
        <w:rPr>
          <w:noProof/>
        </w:rPr>
        <w:t xml:space="preserve"> </w:t>
      </w:r>
      <w:r w:rsidR="00866CA3">
        <w:rPr>
          <w:noProof/>
        </w:rPr>
        <w:t>illustrates</w:t>
      </w:r>
      <w:r w:rsidR="0047544B">
        <w:rPr>
          <w:noProof/>
        </w:rPr>
        <w:t xml:space="preserve"> the</w:t>
      </w:r>
      <w:r w:rsidR="00447129">
        <w:rPr>
          <w:noProof/>
        </w:rPr>
        <w:t xml:space="preserve"> turbulence structure</w:t>
      </w:r>
      <w:r w:rsidR="00EF05AF">
        <w:rPr>
          <w:noProof/>
        </w:rPr>
        <w:t xml:space="preserve"> of the gas phase (mixture of </w:t>
      </w:r>
      <w:r w:rsidR="003C73A2">
        <w:rPr>
          <w:noProof/>
        </w:rPr>
        <w:t>HFA152 vapour and air)</w:t>
      </w:r>
      <w:r w:rsidR="00EF05AF">
        <w:rPr>
          <w:noProof/>
        </w:rPr>
        <w:t xml:space="preserve"> indicated by the field</w:t>
      </w:r>
      <w:r w:rsidR="0047544B">
        <w:rPr>
          <w:noProof/>
        </w:rPr>
        <w:t xml:space="preserve"> vorticity</w:t>
      </w:r>
      <w:r w:rsidR="00866CA3">
        <w:rPr>
          <w:noProof/>
        </w:rPr>
        <w:t>. T</w:t>
      </w:r>
      <w:r w:rsidR="00094E3D">
        <w:rPr>
          <w:noProof/>
        </w:rPr>
        <w:t xml:space="preserve">he vorticity of the mixture near </w:t>
      </w:r>
      <w:r w:rsidR="0025555D">
        <w:rPr>
          <w:noProof/>
        </w:rPr>
        <w:t xml:space="preserve">the </w:t>
      </w:r>
      <w:r w:rsidR="00094E3D">
        <w:rPr>
          <w:noProof/>
        </w:rPr>
        <w:t xml:space="preserve">orifice is very high </w:t>
      </w:r>
      <w:r w:rsidR="00866CA3">
        <w:rPr>
          <w:noProof/>
        </w:rPr>
        <w:t xml:space="preserve">due to </w:t>
      </w:r>
      <w:r w:rsidR="00094E3D">
        <w:rPr>
          <w:noProof/>
        </w:rPr>
        <w:t xml:space="preserve">the </w:t>
      </w:r>
      <w:r w:rsidR="00F94F94">
        <w:rPr>
          <w:noProof/>
        </w:rPr>
        <w:t xml:space="preserve">shear force </w:t>
      </w:r>
      <w:r w:rsidR="00866CA3">
        <w:rPr>
          <w:noProof/>
        </w:rPr>
        <w:t xml:space="preserve">between the </w:t>
      </w:r>
      <w:r w:rsidR="0025555D">
        <w:rPr>
          <w:noProof/>
        </w:rPr>
        <w:t>vapor</w:t>
      </w:r>
      <w:r w:rsidR="00866CA3">
        <w:rPr>
          <w:noProof/>
        </w:rPr>
        <w:t>/droplet aerosol emerging from the spray orifice and the surrounding air</w:t>
      </w:r>
      <w:r w:rsidR="00F94F94">
        <w:rPr>
          <w:noProof/>
        </w:rPr>
        <w:t>.</w:t>
      </w:r>
      <w:r w:rsidR="00E45BD8">
        <w:rPr>
          <w:noProof/>
        </w:rPr>
        <w:t xml:space="preserve"> As we move away from the spray orifice</w:t>
      </w:r>
      <w:r w:rsidR="00CD694A">
        <w:rPr>
          <w:noProof/>
        </w:rPr>
        <w:t>, the vortic</w:t>
      </w:r>
      <w:r w:rsidR="00866CA3">
        <w:rPr>
          <w:noProof/>
        </w:rPr>
        <w:t>ity reduces</w:t>
      </w:r>
      <w:r w:rsidR="00D93A48">
        <w:rPr>
          <w:noProof/>
        </w:rPr>
        <w:t>.</w:t>
      </w:r>
      <w:r w:rsidR="00F94F94">
        <w:rPr>
          <w:noProof/>
        </w:rPr>
        <w:t xml:space="preserve"> </w:t>
      </w:r>
      <w:r w:rsidR="00866CA3">
        <w:rPr>
          <w:noProof/>
        </w:rPr>
        <w:t xml:space="preserve">Associated with this vorticity are </w:t>
      </w:r>
      <w:r w:rsidR="000800B9">
        <w:rPr>
          <w:noProof/>
        </w:rPr>
        <w:t>vortices</w:t>
      </w:r>
      <w:r w:rsidR="003F5F12">
        <w:rPr>
          <w:noProof/>
        </w:rPr>
        <w:t xml:space="preserve"> </w:t>
      </w:r>
      <w:r w:rsidR="00866CA3">
        <w:rPr>
          <w:noProof/>
        </w:rPr>
        <w:t xml:space="preserve">or turbulent eddies, which </w:t>
      </w:r>
      <w:r w:rsidR="003F5F12">
        <w:rPr>
          <w:noProof/>
        </w:rPr>
        <w:t xml:space="preserve">are responsible for </w:t>
      </w:r>
      <w:r w:rsidR="0025555D">
        <w:rPr>
          <w:noProof/>
        </w:rPr>
        <w:t xml:space="preserve">the </w:t>
      </w:r>
      <w:r w:rsidR="003F5F12">
        <w:rPr>
          <w:noProof/>
        </w:rPr>
        <w:t>evaporat</w:t>
      </w:r>
      <w:r w:rsidR="00D93A48">
        <w:rPr>
          <w:noProof/>
        </w:rPr>
        <w:t xml:space="preserve">ion </w:t>
      </w:r>
      <w:r w:rsidR="003F5F12">
        <w:rPr>
          <w:noProof/>
        </w:rPr>
        <w:t xml:space="preserve">of </w:t>
      </w:r>
      <w:r w:rsidR="00866CA3">
        <w:rPr>
          <w:noProof/>
        </w:rPr>
        <w:t xml:space="preserve">the aerosol </w:t>
      </w:r>
      <w:r w:rsidR="003F5F12">
        <w:rPr>
          <w:noProof/>
        </w:rPr>
        <w:t xml:space="preserve">droplets and </w:t>
      </w:r>
      <w:r w:rsidR="00BE2462">
        <w:rPr>
          <w:noProof/>
        </w:rPr>
        <w:t xml:space="preserve">the </w:t>
      </w:r>
      <w:r w:rsidR="003F5F12">
        <w:rPr>
          <w:noProof/>
        </w:rPr>
        <w:t xml:space="preserve">randomness </w:t>
      </w:r>
      <w:r w:rsidR="00BE2462">
        <w:rPr>
          <w:noProof/>
        </w:rPr>
        <w:t xml:space="preserve">of the </w:t>
      </w:r>
      <w:r w:rsidR="00866CA3">
        <w:rPr>
          <w:noProof/>
        </w:rPr>
        <w:t xml:space="preserve">droplet trajectories, which </w:t>
      </w:r>
      <w:r w:rsidR="0025555D">
        <w:rPr>
          <w:noProof/>
        </w:rPr>
        <w:t>affect</w:t>
      </w:r>
      <w:r w:rsidR="00866CA3">
        <w:rPr>
          <w:noProof/>
        </w:rPr>
        <w:t xml:space="preserve"> droplet </w:t>
      </w:r>
      <w:r w:rsidR="00BE2462">
        <w:rPr>
          <w:noProof/>
        </w:rPr>
        <w:t>deposition.</w:t>
      </w:r>
    </w:p>
    <w:tbl>
      <w:tblPr>
        <w:tblStyle w:val="TableGrid"/>
        <w:tblW w:w="0" w:type="auto"/>
        <w:tblLook w:val="04A0" w:firstRow="1" w:lastRow="0" w:firstColumn="1" w:lastColumn="0" w:noHBand="0" w:noVBand="1"/>
      </w:tblPr>
      <w:tblGrid>
        <w:gridCol w:w="1560"/>
        <w:gridCol w:w="1984"/>
        <w:gridCol w:w="1843"/>
        <w:gridCol w:w="1956"/>
        <w:gridCol w:w="1719"/>
      </w:tblGrid>
      <w:tr w:rsidR="00162573" w14:paraId="3FBD46FC" w14:textId="77777777" w:rsidTr="00146CA2">
        <w:trPr>
          <w:trHeight w:val="227"/>
        </w:trPr>
        <w:tc>
          <w:tcPr>
            <w:tcW w:w="1560" w:type="dxa"/>
            <w:tcBorders>
              <w:top w:val="nil"/>
              <w:left w:val="nil"/>
              <w:bottom w:val="nil"/>
              <w:right w:val="nil"/>
            </w:tcBorders>
            <w:vAlign w:val="center"/>
          </w:tcPr>
          <w:p w14:paraId="6F5DEDCA" w14:textId="77777777" w:rsidR="00162573" w:rsidRDefault="00162573" w:rsidP="006613BB">
            <w:pPr>
              <w:pStyle w:val="DDLBodyText"/>
              <w:spacing w:after="0"/>
              <w:jc w:val="center"/>
              <w:rPr>
                <w:szCs w:val="18"/>
              </w:rPr>
            </w:pPr>
          </w:p>
        </w:tc>
        <w:tc>
          <w:tcPr>
            <w:tcW w:w="3827" w:type="dxa"/>
            <w:gridSpan w:val="2"/>
            <w:tcBorders>
              <w:top w:val="single" w:sz="12" w:space="0" w:color="auto"/>
              <w:left w:val="nil"/>
              <w:right w:val="nil"/>
            </w:tcBorders>
            <w:vAlign w:val="center"/>
          </w:tcPr>
          <w:p w14:paraId="0178560C" w14:textId="6C7710ED" w:rsidR="00162573" w:rsidRPr="00BF2848" w:rsidRDefault="00162573" w:rsidP="006613BB">
            <w:pPr>
              <w:pStyle w:val="DDLBodyText"/>
              <w:spacing w:after="0"/>
              <w:jc w:val="center"/>
              <w:rPr>
                <w:b/>
                <w:bCs/>
                <w:szCs w:val="18"/>
              </w:rPr>
            </w:pPr>
            <w:r w:rsidRPr="00BF2848">
              <w:rPr>
                <w:b/>
                <w:bCs/>
                <w:szCs w:val="18"/>
              </w:rPr>
              <w:t>HFA152</w:t>
            </w:r>
            <w:r w:rsidR="004C70F1" w:rsidRPr="00BF2848">
              <w:rPr>
                <w:b/>
                <w:bCs/>
                <w:szCs w:val="18"/>
              </w:rPr>
              <w:t>a: Drug</w:t>
            </w:r>
            <w:r w:rsidR="00E80C19" w:rsidRPr="00BF2848">
              <w:rPr>
                <w:b/>
                <w:bCs/>
                <w:szCs w:val="18"/>
              </w:rPr>
              <w:t xml:space="preserve"> (99%:1%</w:t>
            </w:r>
            <w:r w:rsidR="007C072E" w:rsidRPr="00BF2848">
              <w:rPr>
                <w:b/>
                <w:bCs/>
                <w:szCs w:val="18"/>
              </w:rPr>
              <w:t xml:space="preserve"> w/w%</w:t>
            </w:r>
            <w:r w:rsidR="00E80C19" w:rsidRPr="00BF2848">
              <w:rPr>
                <w:b/>
                <w:bCs/>
                <w:szCs w:val="18"/>
              </w:rPr>
              <w:t>)</w:t>
            </w:r>
            <w:r w:rsidRPr="00BF2848">
              <w:rPr>
                <w:b/>
                <w:bCs/>
                <w:szCs w:val="18"/>
              </w:rPr>
              <w:t xml:space="preserve"> Suspension</w:t>
            </w:r>
          </w:p>
        </w:tc>
        <w:tc>
          <w:tcPr>
            <w:tcW w:w="3675" w:type="dxa"/>
            <w:gridSpan w:val="2"/>
            <w:tcBorders>
              <w:top w:val="single" w:sz="12" w:space="0" w:color="auto"/>
              <w:left w:val="nil"/>
              <w:right w:val="nil"/>
            </w:tcBorders>
            <w:vAlign w:val="center"/>
          </w:tcPr>
          <w:p w14:paraId="0089C0FC" w14:textId="7BEDD96D" w:rsidR="00162573" w:rsidRPr="00BF2848" w:rsidRDefault="00162573" w:rsidP="006613BB">
            <w:pPr>
              <w:pStyle w:val="DDLBodyText"/>
              <w:spacing w:after="0"/>
              <w:jc w:val="center"/>
              <w:rPr>
                <w:b/>
                <w:bCs/>
                <w:szCs w:val="18"/>
              </w:rPr>
            </w:pPr>
            <w:r w:rsidRPr="00BF2848">
              <w:rPr>
                <w:b/>
                <w:bCs/>
                <w:szCs w:val="18"/>
              </w:rPr>
              <w:t>HFA152</w:t>
            </w:r>
            <w:r w:rsidR="007C5CF8" w:rsidRPr="00BF2848">
              <w:rPr>
                <w:b/>
                <w:bCs/>
                <w:szCs w:val="18"/>
              </w:rPr>
              <w:t>a</w:t>
            </w:r>
            <w:r w:rsidR="007C072E" w:rsidRPr="00BF2848">
              <w:rPr>
                <w:b/>
                <w:bCs/>
                <w:szCs w:val="18"/>
              </w:rPr>
              <w:t>: Ethanol</w:t>
            </w:r>
            <w:r w:rsidRPr="00BF2848">
              <w:rPr>
                <w:b/>
                <w:bCs/>
                <w:szCs w:val="18"/>
              </w:rPr>
              <w:t xml:space="preserve"> </w:t>
            </w:r>
            <w:r w:rsidR="007C072E" w:rsidRPr="00BF2848">
              <w:rPr>
                <w:b/>
                <w:bCs/>
                <w:szCs w:val="18"/>
              </w:rPr>
              <w:t>(92%:</w:t>
            </w:r>
            <w:r w:rsidRPr="00BF2848">
              <w:rPr>
                <w:b/>
                <w:bCs/>
                <w:szCs w:val="18"/>
              </w:rPr>
              <w:t xml:space="preserve">8% </w:t>
            </w:r>
            <w:r w:rsidR="007C072E" w:rsidRPr="00BF2848">
              <w:rPr>
                <w:b/>
                <w:bCs/>
                <w:szCs w:val="18"/>
              </w:rPr>
              <w:t>w/w%)</w:t>
            </w:r>
            <w:r w:rsidR="00146CA2">
              <w:rPr>
                <w:b/>
                <w:bCs/>
                <w:szCs w:val="18"/>
              </w:rPr>
              <w:t xml:space="preserve"> Solution</w:t>
            </w:r>
          </w:p>
        </w:tc>
      </w:tr>
      <w:tr w:rsidR="00162573" w14:paraId="63DB388F" w14:textId="77777777" w:rsidTr="00B4509C">
        <w:trPr>
          <w:trHeight w:val="227"/>
        </w:trPr>
        <w:tc>
          <w:tcPr>
            <w:tcW w:w="1560" w:type="dxa"/>
            <w:tcBorders>
              <w:top w:val="nil"/>
              <w:left w:val="nil"/>
              <w:bottom w:val="double" w:sz="4" w:space="0" w:color="auto"/>
              <w:right w:val="nil"/>
            </w:tcBorders>
            <w:vAlign w:val="center"/>
          </w:tcPr>
          <w:p w14:paraId="5B5902CE" w14:textId="77777777" w:rsidR="00162573" w:rsidRDefault="00162573" w:rsidP="006613BB">
            <w:pPr>
              <w:pStyle w:val="DDLBodyText"/>
              <w:spacing w:after="0"/>
              <w:jc w:val="center"/>
              <w:rPr>
                <w:szCs w:val="18"/>
              </w:rPr>
            </w:pPr>
          </w:p>
        </w:tc>
        <w:tc>
          <w:tcPr>
            <w:tcW w:w="1984" w:type="dxa"/>
            <w:tcBorders>
              <w:top w:val="single" w:sz="12" w:space="0" w:color="auto"/>
              <w:left w:val="nil"/>
              <w:bottom w:val="double" w:sz="4" w:space="0" w:color="auto"/>
              <w:right w:val="nil"/>
            </w:tcBorders>
            <w:vAlign w:val="center"/>
          </w:tcPr>
          <w:p w14:paraId="00CD6E7C" w14:textId="77777777" w:rsidR="00162573" w:rsidRDefault="00162573" w:rsidP="006613BB">
            <w:pPr>
              <w:pStyle w:val="DDLBodyText"/>
              <w:spacing w:after="0"/>
              <w:jc w:val="center"/>
              <w:rPr>
                <w:szCs w:val="18"/>
              </w:rPr>
            </w:pPr>
            <w:r>
              <w:rPr>
                <w:szCs w:val="18"/>
              </w:rPr>
              <w:t>Experimental</w:t>
            </w:r>
          </w:p>
        </w:tc>
        <w:tc>
          <w:tcPr>
            <w:tcW w:w="1843" w:type="dxa"/>
            <w:tcBorders>
              <w:top w:val="single" w:sz="12" w:space="0" w:color="auto"/>
              <w:left w:val="nil"/>
              <w:bottom w:val="double" w:sz="4" w:space="0" w:color="auto"/>
              <w:right w:val="nil"/>
            </w:tcBorders>
            <w:vAlign w:val="center"/>
          </w:tcPr>
          <w:p w14:paraId="64142FC3" w14:textId="52A85DB7" w:rsidR="00162573" w:rsidRDefault="00BF2848" w:rsidP="006613BB">
            <w:pPr>
              <w:pStyle w:val="DDLBodyText"/>
              <w:spacing w:after="0"/>
              <w:jc w:val="center"/>
              <w:rPr>
                <w:szCs w:val="18"/>
              </w:rPr>
            </w:pPr>
            <w:r>
              <w:rPr>
                <w:szCs w:val="18"/>
              </w:rPr>
              <w:t>Prediction</w:t>
            </w:r>
          </w:p>
        </w:tc>
        <w:tc>
          <w:tcPr>
            <w:tcW w:w="1956" w:type="dxa"/>
            <w:tcBorders>
              <w:top w:val="single" w:sz="12" w:space="0" w:color="auto"/>
              <w:left w:val="nil"/>
              <w:bottom w:val="double" w:sz="4" w:space="0" w:color="auto"/>
              <w:right w:val="nil"/>
            </w:tcBorders>
            <w:vAlign w:val="center"/>
          </w:tcPr>
          <w:p w14:paraId="757925D4" w14:textId="77777777" w:rsidR="00162573" w:rsidRDefault="00162573" w:rsidP="006613BB">
            <w:pPr>
              <w:pStyle w:val="DDLBodyText"/>
              <w:spacing w:after="0"/>
              <w:jc w:val="center"/>
              <w:rPr>
                <w:szCs w:val="18"/>
              </w:rPr>
            </w:pPr>
            <w:r>
              <w:rPr>
                <w:szCs w:val="18"/>
              </w:rPr>
              <w:t>Experimental</w:t>
            </w:r>
          </w:p>
        </w:tc>
        <w:tc>
          <w:tcPr>
            <w:tcW w:w="1719" w:type="dxa"/>
            <w:tcBorders>
              <w:top w:val="single" w:sz="12" w:space="0" w:color="auto"/>
              <w:left w:val="nil"/>
              <w:bottom w:val="double" w:sz="4" w:space="0" w:color="auto"/>
              <w:right w:val="nil"/>
            </w:tcBorders>
            <w:vAlign w:val="center"/>
          </w:tcPr>
          <w:p w14:paraId="43AD2117" w14:textId="5D52A1BB" w:rsidR="00162573" w:rsidRDefault="00BF2848" w:rsidP="006613BB">
            <w:pPr>
              <w:pStyle w:val="DDLBodyText"/>
              <w:spacing w:after="0"/>
              <w:jc w:val="center"/>
              <w:rPr>
                <w:szCs w:val="18"/>
              </w:rPr>
            </w:pPr>
            <w:r>
              <w:rPr>
                <w:szCs w:val="18"/>
              </w:rPr>
              <w:t>Prediction</w:t>
            </w:r>
          </w:p>
        </w:tc>
      </w:tr>
      <w:tr w:rsidR="00162573" w14:paraId="3DFD7C0B" w14:textId="77777777" w:rsidTr="00B4509C">
        <w:trPr>
          <w:trHeight w:val="454"/>
        </w:trPr>
        <w:tc>
          <w:tcPr>
            <w:tcW w:w="1560" w:type="dxa"/>
            <w:tcBorders>
              <w:top w:val="double" w:sz="4" w:space="0" w:color="auto"/>
              <w:left w:val="nil"/>
              <w:bottom w:val="single" w:sz="12" w:space="0" w:color="auto"/>
              <w:right w:val="nil"/>
            </w:tcBorders>
            <w:vAlign w:val="center"/>
          </w:tcPr>
          <w:p w14:paraId="6C15B18B" w14:textId="77777777" w:rsidR="00162573" w:rsidRDefault="00162573" w:rsidP="006613BB">
            <w:pPr>
              <w:pStyle w:val="DDLBodyText"/>
              <w:spacing w:after="0"/>
              <w:jc w:val="center"/>
              <w:rPr>
                <w:szCs w:val="18"/>
              </w:rPr>
            </w:pPr>
            <w:r>
              <w:rPr>
                <w:szCs w:val="18"/>
              </w:rPr>
              <w:t>Ex-actuator USP deposition %</w:t>
            </w:r>
          </w:p>
        </w:tc>
        <w:tc>
          <w:tcPr>
            <w:tcW w:w="1984" w:type="dxa"/>
            <w:tcBorders>
              <w:top w:val="double" w:sz="4" w:space="0" w:color="auto"/>
              <w:left w:val="nil"/>
              <w:bottom w:val="single" w:sz="12" w:space="0" w:color="auto"/>
              <w:right w:val="nil"/>
            </w:tcBorders>
            <w:vAlign w:val="center"/>
          </w:tcPr>
          <w:p w14:paraId="17491B68" w14:textId="77777777" w:rsidR="00162573" w:rsidRDefault="00162573" w:rsidP="006613BB">
            <w:pPr>
              <w:pStyle w:val="DDLBodyText"/>
              <w:spacing w:after="0"/>
              <w:jc w:val="center"/>
              <w:rPr>
                <w:szCs w:val="18"/>
              </w:rPr>
            </w:pPr>
            <w:r>
              <w:rPr>
                <w:szCs w:val="18"/>
              </w:rPr>
              <w:t>33.66</w:t>
            </w:r>
          </w:p>
        </w:tc>
        <w:tc>
          <w:tcPr>
            <w:tcW w:w="1843" w:type="dxa"/>
            <w:tcBorders>
              <w:top w:val="double" w:sz="4" w:space="0" w:color="auto"/>
              <w:left w:val="nil"/>
              <w:bottom w:val="single" w:sz="12" w:space="0" w:color="auto"/>
              <w:right w:val="nil"/>
            </w:tcBorders>
            <w:vAlign w:val="center"/>
          </w:tcPr>
          <w:p w14:paraId="6AAD2CA3" w14:textId="77777777" w:rsidR="00162573" w:rsidRDefault="00162573" w:rsidP="006613BB">
            <w:pPr>
              <w:pStyle w:val="DDLBodyText"/>
              <w:spacing w:after="0"/>
              <w:jc w:val="center"/>
              <w:rPr>
                <w:szCs w:val="18"/>
              </w:rPr>
            </w:pPr>
            <w:r>
              <w:rPr>
                <w:szCs w:val="18"/>
              </w:rPr>
              <w:t>34.7</w:t>
            </w:r>
          </w:p>
        </w:tc>
        <w:tc>
          <w:tcPr>
            <w:tcW w:w="1956" w:type="dxa"/>
            <w:tcBorders>
              <w:top w:val="double" w:sz="4" w:space="0" w:color="auto"/>
              <w:left w:val="nil"/>
              <w:bottom w:val="single" w:sz="12" w:space="0" w:color="auto"/>
              <w:right w:val="nil"/>
            </w:tcBorders>
            <w:vAlign w:val="center"/>
          </w:tcPr>
          <w:p w14:paraId="10964A7A" w14:textId="77777777" w:rsidR="00162573" w:rsidRDefault="00162573" w:rsidP="006613BB">
            <w:pPr>
              <w:pStyle w:val="DDLBodyText"/>
              <w:spacing w:after="0"/>
              <w:jc w:val="center"/>
              <w:rPr>
                <w:szCs w:val="18"/>
              </w:rPr>
            </w:pPr>
            <w:r>
              <w:rPr>
                <w:szCs w:val="18"/>
              </w:rPr>
              <w:t>30.74</w:t>
            </w:r>
          </w:p>
        </w:tc>
        <w:tc>
          <w:tcPr>
            <w:tcW w:w="1719" w:type="dxa"/>
            <w:tcBorders>
              <w:top w:val="double" w:sz="4" w:space="0" w:color="auto"/>
              <w:left w:val="nil"/>
              <w:bottom w:val="single" w:sz="12" w:space="0" w:color="auto"/>
              <w:right w:val="nil"/>
            </w:tcBorders>
            <w:vAlign w:val="center"/>
          </w:tcPr>
          <w:p w14:paraId="70B3D4F4" w14:textId="77777777" w:rsidR="00162573" w:rsidRDefault="00162573" w:rsidP="006613BB">
            <w:pPr>
              <w:pStyle w:val="DDLBodyText"/>
              <w:spacing w:after="0"/>
              <w:jc w:val="center"/>
              <w:rPr>
                <w:szCs w:val="18"/>
              </w:rPr>
            </w:pPr>
            <w:r>
              <w:rPr>
                <w:szCs w:val="18"/>
              </w:rPr>
              <w:t>30.00</w:t>
            </w:r>
          </w:p>
        </w:tc>
      </w:tr>
    </w:tbl>
    <w:p w14:paraId="408C7EF3" w14:textId="7392B451" w:rsidR="00162573" w:rsidRDefault="00162573" w:rsidP="00187CEF">
      <w:pPr>
        <w:pStyle w:val="Caption"/>
        <w:spacing w:after="0"/>
        <w:jc w:val="center"/>
        <w:rPr>
          <w:noProof/>
          <w:sz w:val="18"/>
          <w:szCs w:val="18"/>
        </w:rPr>
      </w:pPr>
      <w:bookmarkStart w:id="8" w:name="_Ref139973301"/>
      <w:bookmarkStart w:id="9" w:name="_Ref139973296"/>
      <w:r w:rsidRPr="006C492E">
        <w:rPr>
          <w:sz w:val="18"/>
          <w:szCs w:val="18"/>
        </w:rPr>
        <w:t xml:space="preserve">Table </w:t>
      </w:r>
      <w:r w:rsidRPr="006C492E">
        <w:rPr>
          <w:sz w:val="18"/>
          <w:szCs w:val="18"/>
        </w:rPr>
        <w:fldChar w:fldCharType="begin"/>
      </w:r>
      <w:r w:rsidRPr="006C492E">
        <w:rPr>
          <w:sz w:val="18"/>
          <w:szCs w:val="18"/>
        </w:rPr>
        <w:instrText xml:space="preserve"> SEQ Table \* ARABIC </w:instrText>
      </w:r>
      <w:r w:rsidRPr="006C492E">
        <w:rPr>
          <w:sz w:val="18"/>
          <w:szCs w:val="18"/>
        </w:rPr>
        <w:fldChar w:fldCharType="separate"/>
      </w:r>
      <w:r w:rsidR="00953A1B">
        <w:rPr>
          <w:noProof/>
          <w:sz w:val="18"/>
          <w:szCs w:val="18"/>
        </w:rPr>
        <w:t>2</w:t>
      </w:r>
      <w:r w:rsidRPr="006C492E">
        <w:rPr>
          <w:sz w:val="18"/>
          <w:szCs w:val="18"/>
        </w:rPr>
        <w:fldChar w:fldCharType="end"/>
      </w:r>
      <w:bookmarkEnd w:id="8"/>
      <w:r w:rsidRPr="006C492E">
        <w:rPr>
          <w:sz w:val="18"/>
          <w:szCs w:val="18"/>
        </w:rPr>
        <w:t xml:space="preserve"> - Summary of deposition </w:t>
      </w:r>
      <w:r w:rsidRPr="006C492E">
        <w:rPr>
          <w:noProof/>
          <w:sz w:val="18"/>
          <w:szCs w:val="18"/>
        </w:rPr>
        <w:t>results comparing the model and experimental data.</w:t>
      </w:r>
      <w:bookmarkEnd w:id="9"/>
    </w:p>
    <w:p w14:paraId="5B5089D9" w14:textId="77777777" w:rsidR="00187CEF" w:rsidRPr="00187CEF" w:rsidRDefault="00187CEF" w:rsidP="00187CEF">
      <w:pPr>
        <w:spacing w:after="0"/>
        <w:rPr>
          <w:sz w:val="10"/>
          <w:szCs w:val="12"/>
        </w:rPr>
      </w:pPr>
    </w:p>
    <w:p w14:paraId="298FB100" w14:textId="362D1437" w:rsidR="007D7E17" w:rsidRDefault="00BA0764" w:rsidP="00CB02F4">
      <w:pPr>
        <w:spacing w:after="0"/>
        <w:rPr>
          <w:szCs w:val="18"/>
        </w:rPr>
      </w:pPr>
      <w:r>
        <w:rPr>
          <w:szCs w:val="18"/>
        </w:rPr>
        <w:t>Here w</w:t>
      </w:r>
      <w:r w:rsidR="00BA532C" w:rsidRPr="00BC3961">
        <w:rPr>
          <w:szCs w:val="18"/>
        </w:rPr>
        <w:t>e investigate two cases</w:t>
      </w:r>
      <w:r w:rsidR="00453E27">
        <w:rPr>
          <w:szCs w:val="18"/>
        </w:rPr>
        <w:t xml:space="preserve"> for </w:t>
      </w:r>
      <w:r w:rsidR="007644A2">
        <w:rPr>
          <w:szCs w:val="18"/>
        </w:rPr>
        <w:t>spray deposition inside the USP-IP</w:t>
      </w:r>
      <w:r>
        <w:rPr>
          <w:szCs w:val="18"/>
        </w:rPr>
        <w:t>: (</w:t>
      </w:r>
      <w:proofErr w:type="spellStart"/>
      <w:r w:rsidR="007644A2">
        <w:rPr>
          <w:szCs w:val="18"/>
        </w:rPr>
        <w:t>i</w:t>
      </w:r>
      <w:proofErr w:type="spellEnd"/>
      <w:r>
        <w:rPr>
          <w:szCs w:val="18"/>
        </w:rPr>
        <w:t>)</w:t>
      </w:r>
      <w:r w:rsidR="00BA532C" w:rsidRPr="00BC3961">
        <w:rPr>
          <w:szCs w:val="18"/>
        </w:rPr>
        <w:t xml:space="preserve"> </w:t>
      </w:r>
      <w:r>
        <w:rPr>
          <w:szCs w:val="18"/>
        </w:rPr>
        <w:t xml:space="preserve">suspension formulation with </w:t>
      </w:r>
      <w:r w:rsidR="00571CF7">
        <w:rPr>
          <w:szCs w:val="18"/>
        </w:rPr>
        <w:t>approx.</w:t>
      </w:r>
      <w:r w:rsidR="00D144D1">
        <w:rPr>
          <w:szCs w:val="18"/>
        </w:rPr>
        <w:t>1%</w:t>
      </w:r>
      <w:r w:rsidR="00BA532C" w:rsidRPr="00BC3961">
        <w:rPr>
          <w:szCs w:val="18"/>
        </w:rPr>
        <w:t xml:space="preserve"> </w:t>
      </w:r>
      <w:r w:rsidR="000800B9">
        <w:rPr>
          <w:szCs w:val="18"/>
        </w:rPr>
        <w:t xml:space="preserve">of </w:t>
      </w:r>
      <w:r w:rsidR="00BA532C" w:rsidRPr="00BC3961">
        <w:rPr>
          <w:szCs w:val="18"/>
        </w:rPr>
        <w:t>Salbutamol</w:t>
      </w:r>
      <w:r w:rsidR="00571CF7">
        <w:rPr>
          <w:szCs w:val="18"/>
        </w:rPr>
        <w:t xml:space="preserve"> drug mass</w:t>
      </w:r>
      <w:r w:rsidR="00BA532C" w:rsidRPr="00BC3961">
        <w:rPr>
          <w:szCs w:val="18"/>
        </w:rPr>
        <w:t xml:space="preserve"> in </w:t>
      </w:r>
      <w:r w:rsidR="00B3220C">
        <w:rPr>
          <w:szCs w:val="18"/>
        </w:rPr>
        <w:t>HFA152</w:t>
      </w:r>
      <w:r w:rsidR="007644A2">
        <w:rPr>
          <w:szCs w:val="18"/>
        </w:rPr>
        <w:t>a</w:t>
      </w:r>
      <w:r>
        <w:rPr>
          <w:szCs w:val="18"/>
        </w:rPr>
        <w:t xml:space="preserve">, </w:t>
      </w:r>
      <w:r w:rsidR="00BA532C" w:rsidRPr="00BC3961">
        <w:rPr>
          <w:szCs w:val="18"/>
        </w:rPr>
        <w:t xml:space="preserve">and </w:t>
      </w:r>
      <w:r>
        <w:rPr>
          <w:szCs w:val="18"/>
        </w:rPr>
        <w:t>(</w:t>
      </w:r>
      <w:r w:rsidR="007644A2">
        <w:rPr>
          <w:szCs w:val="18"/>
        </w:rPr>
        <w:t>ii</w:t>
      </w:r>
      <w:r>
        <w:rPr>
          <w:szCs w:val="18"/>
        </w:rPr>
        <w:t xml:space="preserve">) </w:t>
      </w:r>
      <w:r w:rsidR="00023FBE">
        <w:rPr>
          <w:szCs w:val="18"/>
        </w:rPr>
        <w:t xml:space="preserve">solution </w:t>
      </w:r>
      <w:r w:rsidR="000800B9" w:rsidRPr="00BC3961">
        <w:rPr>
          <w:szCs w:val="18"/>
        </w:rPr>
        <w:t xml:space="preserve">Salbutamol </w:t>
      </w:r>
      <w:r w:rsidR="000800B9">
        <w:rPr>
          <w:szCs w:val="18"/>
        </w:rPr>
        <w:t xml:space="preserve">in </w:t>
      </w:r>
      <w:r w:rsidR="00BA532C" w:rsidRPr="00BC3961">
        <w:rPr>
          <w:szCs w:val="18"/>
        </w:rPr>
        <w:t>8% ethanol</w:t>
      </w:r>
      <w:r w:rsidR="00023FBE">
        <w:rPr>
          <w:szCs w:val="18"/>
        </w:rPr>
        <w:t>,</w:t>
      </w:r>
      <w:r w:rsidR="00BA532C" w:rsidRPr="00BC3961">
        <w:rPr>
          <w:szCs w:val="18"/>
        </w:rPr>
        <w:t xml:space="preserve"> in </w:t>
      </w:r>
      <w:r w:rsidR="00B3220C">
        <w:rPr>
          <w:szCs w:val="18"/>
        </w:rPr>
        <w:t>HFA152</w:t>
      </w:r>
      <w:r w:rsidR="00BA532C" w:rsidRPr="00BC3961">
        <w:rPr>
          <w:szCs w:val="18"/>
        </w:rPr>
        <w:t xml:space="preserve">. </w:t>
      </w:r>
      <w:r w:rsidR="00CE0159">
        <w:rPr>
          <w:szCs w:val="18"/>
        </w:rPr>
        <w:t>A comparison of the predicted USP-IP deposition and experimental measurements is given in Table 2.</w:t>
      </w:r>
      <w:r w:rsidR="0032359A">
        <w:rPr>
          <w:szCs w:val="18"/>
        </w:rPr>
        <w:t xml:space="preserve"> </w:t>
      </w:r>
      <w:r w:rsidR="00DE7511">
        <w:rPr>
          <w:szCs w:val="18"/>
        </w:rPr>
        <w:t>A good</w:t>
      </w:r>
      <w:r w:rsidR="005058D0">
        <w:rPr>
          <w:szCs w:val="18"/>
        </w:rPr>
        <w:t xml:space="preserve"> agreement </w:t>
      </w:r>
      <w:r w:rsidR="00DE7511">
        <w:rPr>
          <w:szCs w:val="18"/>
        </w:rPr>
        <w:t xml:space="preserve">is </w:t>
      </w:r>
      <w:r w:rsidR="005058D0">
        <w:rPr>
          <w:szCs w:val="18"/>
        </w:rPr>
        <w:t>achieved in both suspension and solution cases</w:t>
      </w:r>
      <w:r w:rsidR="002735E1">
        <w:rPr>
          <w:szCs w:val="18"/>
        </w:rPr>
        <w:t>.</w:t>
      </w:r>
      <w:r w:rsidR="00777D4B">
        <w:rPr>
          <w:szCs w:val="18"/>
        </w:rPr>
        <w:t xml:space="preserve"> </w:t>
      </w:r>
      <w:r w:rsidR="00387A41">
        <w:rPr>
          <w:szCs w:val="18"/>
        </w:rPr>
        <w:t xml:space="preserve">This is predominantly due to a realistic, </w:t>
      </w:r>
      <w:r w:rsidR="00DE7511">
        <w:rPr>
          <w:szCs w:val="18"/>
        </w:rPr>
        <w:t>time-dependent</w:t>
      </w:r>
      <w:r w:rsidR="00387A41">
        <w:rPr>
          <w:szCs w:val="18"/>
        </w:rPr>
        <w:t xml:space="preserve"> representation of the spray source</w:t>
      </w:r>
      <w:r w:rsidR="00A34379">
        <w:rPr>
          <w:szCs w:val="18"/>
        </w:rPr>
        <w:t xml:space="preserve">, and secondly, </w:t>
      </w:r>
      <w:r w:rsidR="00DE7511">
        <w:rPr>
          <w:szCs w:val="18"/>
        </w:rPr>
        <w:t xml:space="preserve">the </w:t>
      </w:r>
      <w:r w:rsidR="00A34379">
        <w:rPr>
          <w:szCs w:val="18"/>
        </w:rPr>
        <w:t xml:space="preserve">implementation of LES to resolve the flow turbulence structures. </w:t>
      </w:r>
      <w:r w:rsidR="00CE0159">
        <w:rPr>
          <w:szCs w:val="18"/>
        </w:rPr>
        <w:t>O</w:t>
      </w:r>
      <w:r w:rsidR="00C401DA">
        <w:rPr>
          <w:szCs w:val="18"/>
        </w:rPr>
        <w:t>ur analysis of the CFD results</w:t>
      </w:r>
      <w:r w:rsidR="00CE0159">
        <w:rPr>
          <w:szCs w:val="18"/>
        </w:rPr>
        <w:t xml:space="preserve"> shows that </w:t>
      </w:r>
      <w:r w:rsidR="00C339D1">
        <w:rPr>
          <w:szCs w:val="18"/>
        </w:rPr>
        <w:t>during the</w:t>
      </w:r>
      <w:r w:rsidR="00B40BE7">
        <w:rPr>
          <w:szCs w:val="18"/>
        </w:rPr>
        <w:t xml:space="preserve"> actuation </w:t>
      </w:r>
      <w:r w:rsidR="00C339D1">
        <w:rPr>
          <w:szCs w:val="18"/>
        </w:rPr>
        <w:t>event,</w:t>
      </w:r>
      <w:r w:rsidR="00B40BE7">
        <w:rPr>
          <w:szCs w:val="18"/>
        </w:rPr>
        <w:t xml:space="preserve"> deposition is </w:t>
      </w:r>
      <w:r w:rsidR="007C6B3E">
        <w:rPr>
          <w:szCs w:val="18"/>
        </w:rPr>
        <w:t>high</w:t>
      </w:r>
      <w:r w:rsidR="00C339D1">
        <w:rPr>
          <w:szCs w:val="18"/>
        </w:rPr>
        <w:t>er compared with when the actuation stops</w:t>
      </w:r>
      <w:r w:rsidR="00B40BE7">
        <w:rPr>
          <w:szCs w:val="18"/>
        </w:rPr>
        <w:t xml:space="preserve"> </w:t>
      </w:r>
      <w:r w:rsidR="000F2E88">
        <w:rPr>
          <w:szCs w:val="18"/>
        </w:rPr>
        <w:t>where</w:t>
      </w:r>
      <w:r w:rsidR="00B40BE7">
        <w:rPr>
          <w:szCs w:val="18"/>
        </w:rPr>
        <w:t xml:space="preserve"> deposition </w:t>
      </w:r>
      <w:r w:rsidR="003A2754">
        <w:rPr>
          <w:szCs w:val="18"/>
        </w:rPr>
        <w:t>decrease</w:t>
      </w:r>
      <w:r w:rsidR="000F2E88">
        <w:rPr>
          <w:szCs w:val="18"/>
        </w:rPr>
        <w:t>s</w:t>
      </w:r>
      <w:r w:rsidR="003A2754">
        <w:rPr>
          <w:szCs w:val="18"/>
        </w:rPr>
        <w:t xml:space="preserve"> dramatically</w:t>
      </w:r>
      <w:r w:rsidR="000F2E88">
        <w:rPr>
          <w:szCs w:val="18"/>
        </w:rPr>
        <w:t>. This confirms</w:t>
      </w:r>
      <w:r w:rsidR="00C4014E">
        <w:rPr>
          <w:szCs w:val="18"/>
        </w:rPr>
        <w:t xml:space="preserve"> that </w:t>
      </w:r>
      <w:r w:rsidR="003A2754">
        <w:rPr>
          <w:szCs w:val="18"/>
        </w:rPr>
        <w:t xml:space="preserve">the main </w:t>
      </w:r>
      <w:r w:rsidR="00C4014E">
        <w:rPr>
          <w:szCs w:val="18"/>
        </w:rPr>
        <w:t xml:space="preserve">driver of </w:t>
      </w:r>
      <w:r w:rsidR="003A2754">
        <w:rPr>
          <w:szCs w:val="18"/>
        </w:rPr>
        <w:t xml:space="preserve">the deposition </w:t>
      </w:r>
      <w:r w:rsidR="000125DD">
        <w:rPr>
          <w:szCs w:val="18"/>
        </w:rPr>
        <w:t xml:space="preserve">is the </w:t>
      </w:r>
      <w:r w:rsidR="008B0473">
        <w:rPr>
          <w:szCs w:val="18"/>
        </w:rPr>
        <w:t>jet momentum forcing the droplets to hit the USP</w:t>
      </w:r>
      <w:r w:rsidR="00523CA3">
        <w:rPr>
          <w:szCs w:val="18"/>
        </w:rPr>
        <w:t xml:space="preserve">-IP walls. Therefore, there seems to be </w:t>
      </w:r>
      <w:r w:rsidR="00C124FD">
        <w:rPr>
          <w:szCs w:val="18"/>
        </w:rPr>
        <w:t>a correlation between the jet</w:t>
      </w:r>
      <w:r w:rsidR="008B0473">
        <w:rPr>
          <w:szCs w:val="18"/>
        </w:rPr>
        <w:t xml:space="preserve"> </w:t>
      </w:r>
      <w:r w:rsidR="00B541CB">
        <w:rPr>
          <w:szCs w:val="18"/>
        </w:rPr>
        <w:t>momentum</w:t>
      </w:r>
      <w:r w:rsidR="00C4014E">
        <w:rPr>
          <w:szCs w:val="18"/>
        </w:rPr>
        <w:t xml:space="preserve"> </w:t>
      </w:r>
      <w:r w:rsidR="00C124FD">
        <w:rPr>
          <w:szCs w:val="18"/>
        </w:rPr>
        <w:t>and</w:t>
      </w:r>
      <w:r w:rsidR="00C4014E">
        <w:rPr>
          <w:szCs w:val="18"/>
        </w:rPr>
        <w:t xml:space="preserve"> the probability of </w:t>
      </w:r>
      <w:r w:rsidR="00E711C0">
        <w:rPr>
          <w:szCs w:val="18"/>
        </w:rPr>
        <w:t xml:space="preserve">droplet </w:t>
      </w:r>
      <w:r w:rsidR="00C4014E">
        <w:rPr>
          <w:szCs w:val="18"/>
        </w:rPr>
        <w:t>deposition</w:t>
      </w:r>
      <w:r w:rsidR="008B0473">
        <w:rPr>
          <w:szCs w:val="18"/>
        </w:rPr>
        <w:t>.</w:t>
      </w:r>
      <w:r w:rsidR="00162573">
        <w:rPr>
          <w:szCs w:val="18"/>
        </w:rPr>
        <w:t xml:space="preserve"> </w:t>
      </w:r>
    </w:p>
    <w:p w14:paraId="13030490" w14:textId="77777777" w:rsidR="00CB02F4" w:rsidRDefault="00CB02F4" w:rsidP="00CB02F4">
      <w:pPr>
        <w:spacing w:after="0"/>
        <w:rPr>
          <w:szCs w:val="18"/>
        </w:rPr>
      </w:pPr>
    </w:p>
    <w:p w14:paraId="4B6AAD80" w14:textId="621FFC78" w:rsidR="00CB02F4" w:rsidRDefault="00CB02F4" w:rsidP="00340C5C">
      <w:pPr>
        <w:spacing w:after="0"/>
        <w:rPr>
          <w:szCs w:val="18"/>
        </w:rPr>
      </w:pPr>
      <w:r w:rsidRPr="00DE7511">
        <w:rPr>
          <w:szCs w:val="18"/>
        </w:rPr>
        <w:t xml:space="preserve">Figure 5 </w:t>
      </w:r>
      <w:r w:rsidR="00340C5C" w:rsidRPr="00DE7511">
        <w:rPr>
          <w:szCs w:val="18"/>
        </w:rPr>
        <w:t>shows the cumulative</w:t>
      </w:r>
      <w:r w:rsidR="00E71418" w:rsidRPr="00DE7511">
        <w:rPr>
          <w:szCs w:val="18"/>
        </w:rPr>
        <w:t xml:space="preserve"> droplet-mass size distribution of the </w:t>
      </w:r>
      <w:r w:rsidR="00CB2BA9" w:rsidRPr="00DE7511">
        <w:rPr>
          <w:szCs w:val="18"/>
        </w:rPr>
        <w:t xml:space="preserve">droplets exiting the USP-IP compared with their original size-mass distribution. </w:t>
      </w:r>
      <w:r w:rsidR="00DE7511" w:rsidRPr="00DE7511">
        <w:rPr>
          <w:szCs w:val="18"/>
        </w:rPr>
        <w:t>The</w:t>
      </w:r>
      <w:r w:rsidR="00E44C56" w:rsidRPr="00DE7511">
        <w:rPr>
          <w:szCs w:val="18"/>
        </w:rPr>
        <w:t xml:space="preserve"> peak of the distribution</w:t>
      </w:r>
      <w:r w:rsidR="00DE7511">
        <w:rPr>
          <w:szCs w:val="18"/>
        </w:rPr>
        <w:t xml:space="preserve"> </w:t>
      </w:r>
      <w:r w:rsidR="00234C3F" w:rsidRPr="00DE7511">
        <w:rPr>
          <w:szCs w:val="18"/>
        </w:rPr>
        <w:t>substantially</w:t>
      </w:r>
      <w:r w:rsidR="00E44C56" w:rsidRPr="00DE7511">
        <w:rPr>
          <w:szCs w:val="18"/>
        </w:rPr>
        <w:t xml:space="preserve"> shift</w:t>
      </w:r>
      <w:r w:rsidR="003F5970" w:rsidRPr="00DE7511">
        <w:rPr>
          <w:szCs w:val="18"/>
        </w:rPr>
        <w:t>s</w:t>
      </w:r>
      <w:r w:rsidR="00E44C56" w:rsidRPr="00DE7511">
        <w:rPr>
          <w:szCs w:val="18"/>
        </w:rPr>
        <w:t xml:space="preserve"> towards the smaller </w:t>
      </w:r>
      <w:r w:rsidR="003F5970" w:rsidRPr="00DE7511">
        <w:rPr>
          <w:szCs w:val="18"/>
        </w:rPr>
        <w:t xml:space="preserve">droplet sizes </w:t>
      </w:r>
      <w:r w:rsidR="00234C3F" w:rsidRPr="00DE7511">
        <w:rPr>
          <w:szCs w:val="18"/>
        </w:rPr>
        <w:t>indicating the significance of evaporation</w:t>
      </w:r>
      <w:r w:rsidR="00E250AB" w:rsidRPr="00DE7511">
        <w:rPr>
          <w:szCs w:val="18"/>
        </w:rPr>
        <w:t xml:space="preserve"> as the key secondary </w:t>
      </w:r>
      <w:r w:rsidR="003B365D" w:rsidRPr="00DE7511">
        <w:rPr>
          <w:szCs w:val="18"/>
        </w:rPr>
        <w:t>size reduction mechanism for HFA152a propellants</w:t>
      </w:r>
      <w:r w:rsidR="00E50426" w:rsidRPr="00DE7511">
        <w:rPr>
          <w:szCs w:val="18"/>
        </w:rPr>
        <w:t>. Figure 6</w:t>
      </w:r>
      <w:r w:rsidR="00BE6F79" w:rsidRPr="00DE7511">
        <w:rPr>
          <w:szCs w:val="18"/>
        </w:rPr>
        <w:t xml:space="preserve"> shows a 2-dimensional heat map of the deposited </w:t>
      </w:r>
      <w:r w:rsidR="00DE7511">
        <w:rPr>
          <w:szCs w:val="18"/>
        </w:rPr>
        <w:t>droplet’s</w:t>
      </w:r>
      <w:r w:rsidR="00BE6F79" w:rsidRPr="00DE7511">
        <w:rPr>
          <w:szCs w:val="18"/>
        </w:rPr>
        <w:t xml:space="preserve"> location. The intensity of the green</w:t>
      </w:r>
      <w:r w:rsidR="004741C2" w:rsidRPr="00DE7511">
        <w:rPr>
          <w:szCs w:val="18"/>
        </w:rPr>
        <w:t xml:space="preserve"> colour correlates with the location where deposition is higher. Our prediction suggests </w:t>
      </w:r>
      <w:r w:rsidR="001F0433" w:rsidRPr="00DE7511">
        <w:rPr>
          <w:szCs w:val="18"/>
        </w:rPr>
        <w:t xml:space="preserve">the horizontal section of the USP-IP, and more specifically, the initial contraction close to </w:t>
      </w:r>
      <w:r w:rsidR="004105D0" w:rsidRPr="00DE7511">
        <w:rPr>
          <w:szCs w:val="18"/>
        </w:rPr>
        <w:t>the mouthpiece coll</w:t>
      </w:r>
      <w:r w:rsidR="00EC56E9" w:rsidRPr="00DE7511">
        <w:rPr>
          <w:szCs w:val="18"/>
        </w:rPr>
        <w:t>ects</w:t>
      </w:r>
      <w:r w:rsidR="004105D0" w:rsidRPr="00DE7511">
        <w:rPr>
          <w:szCs w:val="18"/>
        </w:rPr>
        <w:t xml:space="preserve"> a significant </w:t>
      </w:r>
      <w:r w:rsidR="00C62034" w:rsidRPr="00DE7511">
        <w:rPr>
          <w:szCs w:val="18"/>
        </w:rPr>
        <w:t>number</w:t>
      </w:r>
      <w:r w:rsidR="004105D0" w:rsidRPr="00DE7511">
        <w:rPr>
          <w:szCs w:val="18"/>
        </w:rPr>
        <w:t xml:space="preserve"> of deposited droplets.</w:t>
      </w:r>
      <w:r w:rsidR="00EC56E9" w:rsidRPr="00DE7511">
        <w:rPr>
          <w:szCs w:val="18"/>
        </w:rPr>
        <w:t xml:space="preserve"> the</w:t>
      </w:r>
      <w:r w:rsidR="004105D0" w:rsidRPr="00DE7511">
        <w:rPr>
          <w:szCs w:val="18"/>
        </w:rPr>
        <w:t xml:space="preserve"> </w:t>
      </w:r>
      <w:r w:rsidR="00EC56E9" w:rsidRPr="00DE7511">
        <w:rPr>
          <w:szCs w:val="18"/>
        </w:rPr>
        <w:t>90-degree bend also appears to be a main hotspot of deposition</w:t>
      </w:r>
      <w:r w:rsidR="00C62034" w:rsidRPr="00DE7511">
        <w:rPr>
          <w:szCs w:val="18"/>
        </w:rPr>
        <w:t>.</w:t>
      </w:r>
    </w:p>
    <w:p w14:paraId="4855C6C2" w14:textId="77777777" w:rsidR="00C62034" w:rsidRPr="00C62034" w:rsidRDefault="00C62034" w:rsidP="00340C5C">
      <w:pPr>
        <w:spacing w:after="0"/>
        <w:rPr>
          <w:sz w:val="14"/>
          <w:szCs w:val="14"/>
        </w:rPr>
      </w:pP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1"/>
        <w:gridCol w:w="3685"/>
      </w:tblGrid>
      <w:tr w:rsidR="00D971C6" w14:paraId="7EBB9D5D" w14:textId="77777777" w:rsidTr="00352171">
        <w:trPr>
          <w:trHeight w:val="2773"/>
        </w:trPr>
        <w:tc>
          <w:tcPr>
            <w:tcW w:w="5671" w:type="dxa"/>
            <w:vAlign w:val="center"/>
          </w:tcPr>
          <w:p w14:paraId="10EF569D" w14:textId="5CCCD51F" w:rsidR="00D971C6" w:rsidRDefault="00370855" w:rsidP="006125BF">
            <w:pPr>
              <w:jc w:val="center"/>
              <w:rPr>
                <w:noProof/>
              </w:rPr>
            </w:pPr>
            <w:r>
              <w:rPr>
                <w:noProof/>
              </w:rPr>
              <w:drawing>
                <wp:inline distT="0" distB="0" distL="0" distR="0" wp14:anchorId="60A0C176" wp14:editId="303846EF">
                  <wp:extent cx="3600000" cy="1801508"/>
                  <wp:effectExtent l="0" t="0" r="63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0000" cy="1801508"/>
                          </a:xfrm>
                          <a:prstGeom prst="rect">
                            <a:avLst/>
                          </a:prstGeom>
                          <a:noFill/>
                        </pic:spPr>
                      </pic:pic>
                    </a:graphicData>
                  </a:graphic>
                </wp:inline>
              </w:drawing>
            </w:r>
          </w:p>
        </w:tc>
        <w:tc>
          <w:tcPr>
            <w:tcW w:w="3685" w:type="dxa"/>
          </w:tcPr>
          <w:p w14:paraId="48DA6E05" w14:textId="77777777" w:rsidR="00D971C6" w:rsidRDefault="00D971C6" w:rsidP="00316DC4">
            <w:pPr>
              <w:jc w:val="center"/>
              <w:rPr>
                <w:noProof/>
              </w:rPr>
            </w:pPr>
            <w:r>
              <w:rPr>
                <w:noProof/>
              </w:rPr>
              <w:drawing>
                <wp:inline distT="0" distB="0" distL="0" distR="0" wp14:anchorId="5A86E4F6" wp14:editId="07D40A1B">
                  <wp:extent cx="1496303" cy="1728000"/>
                  <wp:effectExtent l="0" t="0" r="8890" b="5715"/>
                  <wp:docPr id="13" name="Picture 13" descr="A green smoke coming out of a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een smoke coming out of a pipe&#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844" t="10531" r="31665" b="9412"/>
                          <a:stretch/>
                        </pic:blipFill>
                        <pic:spPr bwMode="auto">
                          <a:xfrm>
                            <a:off x="0" y="0"/>
                            <a:ext cx="1496303" cy="1728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971C6" w14:paraId="7B1A7EEE" w14:textId="77777777" w:rsidTr="00BD7584">
        <w:trPr>
          <w:trHeight w:val="127"/>
        </w:trPr>
        <w:tc>
          <w:tcPr>
            <w:tcW w:w="5671" w:type="dxa"/>
            <w:vAlign w:val="center"/>
          </w:tcPr>
          <w:p w14:paraId="7E90FA08" w14:textId="548DD7B6" w:rsidR="00D971C6" w:rsidRPr="00AE6286" w:rsidRDefault="00D971C6" w:rsidP="00352171">
            <w:pPr>
              <w:pStyle w:val="Caption"/>
              <w:spacing w:after="0"/>
              <w:jc w:val="center"/>
              <w:rPr>
                <w:noProof/>
                <w:sz w:val="18"/>
                <w:szCs w:val="18"/>
              </w:rPr>
            </w:pPr>
            <w:r w:rsidRPr="00AE6286">
              <w:rPr>
                <w:sz w:val="18"/>
                <w:szCs w:val="18"/>
              </w:rPr>
              <w:t xml:space="preserve">Figure </w:t>
            </w:r>
            <w:r w:rsidRPr="00AE6286">
              <w:rPr>
                <w:sz w:val="18"/>
                <w:szCs w:val="18"/>
              </w:rPr>
              <w:fldChar w:fldCharType="begin"/>
            </w:r>
            <w:r w:rsidRPr="00AE6286">
              <w:rPr>
                <w:sz w:val="18"/>
                <w:szCs w:val="18"/>
              </w:rPr>
              <w:instrText xml:space="preserve"> SEQ Figure \* ARABIC </w:instrText>
            </w:r>
            <w:r w:rsidRPr="00AE6286">
              <w:rPr>
                <w:sz w:val="18"/>
                <w:szCs w:val="18"/>
              </w:rPr>
              <w:fldChar w:fldCharType="separate"/>
            </w:r>
            <w:r w:rsidR="00D52EDC">
              <w:rPr>
                <w:noProof/>
                <w:sz w:val="18"/>
                <w:szCs w:val="18"/>
              </w:rPr>
              <w:t>5</w:t>
            </w:r>
            <w:r w:rsidRPr="00AE6286">
              <w:rPr>
                <w:sz w:val="18"/>
                <w:szCs w:val="18"/>
              </w:rPr>
              <w:fldChar w:fldCharType="end"/>
            </w:r>
            <w:r w:rsidRPr="00AE6286">
              <w:rPr>
                <w:sz w:val="18"/>
                <w:szCs w:val="18"/>
              </w:rPr>
              <w:t xml:space="preserve"> </w:t>
            </w:r>
            <w:r w:rsidR="00E2232D">
              <w:rPr>
                <w:sz w:val="18"/>
                <w:szCs w:val="18"/>
              </w:rPr>
              <w:t>–</w:t>
            </w:r>
            <w:r w:rsidRPr="00AE6286">
              <w:rPr>
                <w:sz w:val="18"/>
                <w:szCs w:val="18"/>
              </w:rPr>
              <w:t xml:space="preserve"> </w:t>
            </w:r>
            <w:r w:rsidR="000602BC">
              <w:rPr>
                <w:sz w:val="18"/>
                <w:szCs w:val="18"/>
              </w:rPr>
              <w:t>C</w:t>
            </w:r>
            <w:r w:rsidR="00E2232D">
              <w:rPr>
                <w:sz w:val="18"/>
                <w:szCs w:val="18"/>
              </w:rPr>
              <w:t>umulative m</w:t>
            </w:r>
            <w:r w:rsidR="00C62034">
              <w:rPr>
                <w:sz w:val="18"/>
                <w:szCs w:val="18"/>
              </w:rPr>
              <w:t>ass</w:t>
            </w:r>
            <w:r w:rsidR="00E2232D">
              <w:rPr>
                <w:sz w:val="18"/>
                <w:szCs w:val="18"/>
              </w:rPr>
              <w:t>-size distribution of droplets existing the USP-IP, with their corresponding</w:t>
            </w:r>
            <w:r w:rsidR="00352171">
              <w:rPr>
                <w:sz w:val="18"/>
                <w:szCs w:val="18"/>
              </w:rPr>
              <w:t xml:space="preserve"> initial distribution</w:t>
            </w:r>
          </w:p>
        </w:tc>
        <w:tc>
          <w:tcPr>
            <w:tcW w:w="3685" w:type="dxa"/>
            <w:vAlign w:val="center"/>
          </w:tcPr>
          <w:p w14:paraId="1AD511D9" w14:textId="4828E153" w:rsidR="00D971C6" w:rsidRPr="00AE6286" w:rsidRDefault="00D971C6" w:rsidP="006E1837">
            <w:pPr>
              <w:pStyle w:val="Caption"/>
              <w:spacing w:after="0"/>
              <w:jc w:val="center"/>
              <w:rPr>
                <w:noProof/>
                <w:sz w:val="18"/>
                <w:szCs w:val="18"/>
              </w:rPr>
            </w:pPr>
            <w:r w:rsidRPr="00AE6286">
              <w:rPr>
                <w:sz w:val="18"/>
                <w:szCs w:val="18"/>
              </w:rPr>
              <w:t xml:space="preserve">Figure </w:t>
            </w:r>
            <w:r w:rsidRPr="00AE6286">
              <w:rPr>
                <w:sz w:val="18"/>
                <w:szCs w:val="18"/>
              </w:rPr>
              <w:fldChar w:fldCharType="begin"/>
            </w:r>
            <w:r w:rsidRPr="00AE6286">
              <w:rPr>
                <w:sz w:val="18"/>
                <w:szCs w:val="18"/>
              </w:rPr>
              <w:instrText xml:space="preserve"> SEQ Figure \* ARABIC </w:instrText>
            </w:r>
            <w:r w:rsidRPr="00AE6286">
              <w:rPr>
                <w:sz w:val="18"/>
                <w:szCs w:val="18"/>
              </w:rPr>
              <w:fldChar w:fldCharType="separate"/>
            </w:r>
            <w:r w:rsidR="00D52EDC">
              <w:rPr>
                <w:noProof/>
                <w:sz w:val="18"/>
                <w:szCs w:val="18"/>
              </w:rPr>
              <w:t>6</w:t>
            </w:r>
            <w:r w:rsidRPr="00AE6286">
              <w:rPr>
                <w:sz w:val="18"/>
                <w:szCs w:val="18"/>
              </w:rPr>
              <w:fldChar w:fldCharType="end"/>
            </w:r>
            <w:r w:rsidRPr="00AE6286">
              <w:rPr>
                <w:sz w:val="18"/>
                <w:szCs w:val="18"/>
              </w:rPr>
              <w:t xml:space="preserve"> - </w:t>
            </w:r>
            <w:r w:rsidR="006E1837">
              <w:rPr>
                <w:sz w:val="18"/>
                <w:szCs w:val="18"/>
              </w:rPr>
              <w:t>Predicted</w:t>
            </w:r>
            <w:r w:rsidRPr="00AE6286">
              <w:rPr>
                <w:sz w:val="18"/>
                <w:szCs w:val="18"/>
              </w:rPr>
              <w:t xml:space="preserve"> cumulative deposition </w:t>
            </w:r>
            <w:r w:rsidR="006E1837">
              <w:rPr>
                <w:sz w:val="18"/>
                <w:szCs w:val="18"/>
              </w:rPr>
              <w:t>spatial distribution</w:t>
            </w:r>
            <w:r w:rsidRPr="00AE6286">
              <w:rPr>
                <w:noProof/>
                <w:sz w:val="18"/>
                <w:szCs w:val="18"/>
              </w:rPr>
              <w:t xml:space="preserve"> in USP</w:t>
            </w:r>
            <w:r w:rsidR="006E1837">
              <w:rPr>
                <w:noProof/>
                <w:sz w:val="18"/>
                <w:szCs w:val="18"/>
              </w:rPr>
              <w:t>-IP</w:t>
            </w:r>
          </w:p>
        </w:tc>
      </w:tr>
    </w:tbl>
    <w:p w14:paraId="296C3833" w14:textId="60BF870D" w:rsidR="000736CD" w:rsidRDefault="000736CD" w:rsidP="002F60AF">
      <w:pPr>
        <w:pStyle w:val="DDLHeading1"/>
      </w:pPr>
      <w:r w:rsidRPr="00BC3961">
        <w:t>Conclusion</w:t>
      </w:r>
    </w:p>
    <w:p w14:paraId="0F2D0B5C" w14:textId="77777777" w:rsidR="00352171" w:rsidRPr="00352171" w:rsidRDefault="00352171" w:rsidP="00352171">
      <w:pPr>
        <w:pStyle w:val="DDLBodyText"/>
        <w:spacing w:after="0"/>
        <w:rPr>
          <w:sz w:val="10"/>
          <w:szCs w:val="12"/>
        </w:rPr>
      </w:pPr>
    </w:p>
    <w:p w14:paraId="62A3E18A" w14:textId="3E480E3F" w:rsidR="0062123F" w:rsidRDefault="00C61268" w:rsidP="00352171">
      <w:pPr>
        <w:pStyle w:val="DDLBodyText"/>
        <w:spacing w:after="0"/>
      </w:pPr>
      <w:r w:rsidRPr="00C61268">
        <w:t xml:space="preserve">In this paper </w:t>
      </w:r>
      <w:r w:rsidR="00712240">
        <w:t>we</w:t>
      </w:r>
      <w:r w:rsidRPr="00C61268">
        <w:t xml:space="preserve"> presented a comprehensive computational framework that combines </w:t>
      </w:r>
      <w:r w:rsidR="000B234F">
        <w:t xml:space="preserve">a </w:t>
      </w:r>
      <w:r w:rsidRPr="00C61268">
        <w:t>first principle</w:t>
      </w:r>
      <w:r w:rsidR="0021399E">
        <w:t>s</w:t>
      </w:r>
      <w:r w:rsidR="000B234F">
        <w:t xml:space="preserve"> and</w:t>
      </w:r>
      <w:r w:rsidRPr="00C61268">
        <w:t xml:space="preserve"> </w:t>
      </w:r>
      <w:r w:rsidR="000B234F">
        <w:t xml:space="preserve">CFD approach </w:t>
      </w:r>
      <w:r w:rsidR="005B0DCE">
        <w:t>consist</w:t>
      </w:r>
      <w:r w:rsidR="0021399E">
        <w:t>ing</w:t>
      </w:r>
      <w:r w:rsidR="005B0DCE">
        <w:t xml:space="preserve"> of LES and DPM </w:t>
      </w:r>
      <w:r w:rsidRPr="00C61268">
        <w:t>to accurately predict drug deposition in the USP</w:t>
      </w:r>
      <w:r w:rsidR="005B0DCE">
        <w:t>-IP</w:t>
      </w:r>
      <w:r w:rsidRPr="00C61268">
        <w:t>. Our model incorporates a droplet size distribution model</w:t>
      </w:r>
      <w:r w:rsidR="0021399E">
        <w:t xml:space="preserve"> generated by a new aerodynamic atomization model</w:t>
      </w:r>
      <w:r w:rsidRPr="00C61268">
        <w:t>, and</w:t>
      </w:r>
      <w:r w:rsidR="005B0A96">
        <w:t xml:space="preserve"> a</w:t>
      </w:r>
      <w:r w:rsidRPr="00C61268">
        <w:t xml:space="preserve"> precise representation of the </w:t>
      </w:r>
      <w:r w:rsidR="00720016" w:rsidRPr="00C61268">
        <w:t>pMDI</w:t>
      </w:r>
      <w:r w:rsidRPr="00C61268">
        <w:t xml:space="preserve"> formulation properties using REFPROP.</w:t>
      </w:r>
      <w:r w:rsidR="001764A9">
        <w:t xml:space="preserve"> </w:t>
      </w:r>
      <w:r w:rsidR="003121CB">
        <w:t xml:space="preserve">The results </w:t>
      </w:r>
      <w:r w:rsidR="003121CB" w:rsidRPr="00BC3961">
        <w:rPr>
          <w:szCs w:val="18"/>
        </w:rPr>
        <w:t xml:space="preserve">demonstrate the </w:t>
      </w:r>
      <w:r w:rsidR="003121CB">
        <w:rPr>
          <w:szCs w:val="18"/>
        </w:rPr>
        <w:t>need for</w:t>
      </w:r>
      <w:r w:rsidR="003121CB" w:rsidRPr="00BC3961">
        <w:rPr>
          <w:szCs w:val="18"/>
        </w:rPr>
        <w:t xml:space="preserve"> LES turbulence </w:t>
      </w:r>
      <w:r w:rsidR="005B0A96" w:rsidRPr="00BC3961">
        <w:rPr>
          <w:szCs w:val="18"/>
        </w:rPr>
        <w:t>modelling</w:t>
      </w:r>
      <w:r w:rsidR="003121CB" w:rsidRPr="00BC3961">
        <w:rPr>
          <w:szCs w:val="18"/>
        </w:rPr>
        <w:t xml:space="preserve"> to capture the dynamic</w:t>
      </w:r>
      <w:r w:rsidR="003121CB">
        <w:rPr>
          <w:szCs w:val="18"/>
        </w:rPr>
        <w:t>s of the</w:t>
      </w:r>
      <w:r w:rsidR="003121CB" w:rsidRPr="00BC3961">
        <w:rPr>
          <w:szCs w:val="18"/>
        </w:rPr>
        <w:t xml:space="preserve"> aerosol plume</w:t>
      </w:r>
      <w:r w:rsidR="001D4FBA">
        <w:rPr>
          <w:szCs w:val="18"/>
        </w:rPr>
        <w:t xml:space="preserve"> and its effect on turbulence a</w:t>
      </w:r>
      <w:r w:rsidR="001B1D9C">
        <w:rPr>
          <w:szCs w:val="18"/>
        </w:rPr>
        <w:t>nd subsequently</w:t>
      </w:r>
      <w:r w:rsidR="001D4FBA">
        <w:rPr>
          <w:szCs w:val="18"/>
        </w:rPr>
        <w:t xml:space="preserve"> </w:t>
      </w:r>
      <w:r w:rsidR="003121CB" w:rsidRPr="00BC3961">
        <w:rPr>
          <w:szCs w:val="18"/>
        </w:rPr>
        <w:t xml:space="preserve">the dispersion </w:t>
      </w:r>
      <w:r w:rsidR="001D4FBA">
        <w:rPr>
          <w:szCs w:val="18"/>
        </w:rPr>
        <w:t xml:space="preserve">and deposition </w:t>
      </w:r>
      <w:r w:rsidR="003121CB" w:rsidRPr="00BC3961">
        <w:rPr>
          <w:szCs w:val="18"/>
        </w:rPr>
        <w:t>of drug particles.</w:t>
      </w:r>
      <w:r w:rsidR="003121CB">
        <w:rPr>
          <w:szCs w:val="18"/>
        </w:rPr>
        <w:t xml:space="preserve"> </w:t>
      </w:r>
      <w:r w:rsidR="001D4FBA">
        <w:rPr>
          <w:szCs w:val="18"/>
        </w:rPr>
        <w:t>V</w:t>
      </w:r>
      <w:r w:rsidRPr="00C61268">
        <w:t xml:space="preserve">alidation </w:t>
      </w:r>
      <w:r w:rsidR="001D4FBA">
        <w:t xml:space="preserve">of the model </w:t>
      </w:r>
      <w:r w:rsidR="001B1D9C">
        <w:t>prediction</w:t>
      </w:r>
      <w:r w:rsidR="001D4FBA">
        <w:t xml:space="preserve"> </w:t>
      </w:r>
      <w:r w:rsidRPr="00C61268">
        <w:t>against existing</w:t>
      </w:r>
      <w:r w:rsidR="00151D81">
        <w:t xml:space="preserve"> in-vitro</w:t>
      </w:r>
      <w:r w:rsidRPr="00C61268">
        <w:t xml:space="preserve"> HFA</w:t>
      </w:r>
      <w:r w:rsidR="001B1D9C">
        <w:t>152a</w:t>
      </w:r>
      <w:r w:rsidRPr="00C61268">
        <w:t xml:space="preserve"> formulations has demonstrated </w:t>
      </w:r>
      <w:r w:rsidR="00151D81">
        <w:t>the accuracy of our prediction</w:t>
      </w:r>
      <w:r w:rsidRPr="00C61268">
        <w:t xml:space="preserve">. This capability has the potential to reduce the number of </w:t>
      </w:r>
      <w:r w:rsidRPr="00C61268">
        <w:lastRenderedPageBreak/>
        <w:t xml:space="preserve">experimental iterations </w:t>
      </w:r>
      <w:r w:rsidR="003E3D16">
        <w:t>and eventually de-risk the</w:t>
      </w:r>
      <w:r w:rsidRPr="00C61268">
        <w:t xml:space="preserve"> product development</w:t>
      </w:r>
      <w:r w:rsidR="003E3D16">
        <w:t xml:space="preserve"> stage</w:t>
      </w:r>
      <w:r w:rsidRPr="00C61268">
        <w:t xml:space="preserve">, following </w:t>
      </w:r>
      <w:r w:rsidR="001D4FBA">
        <w:t xml:space="preserve">digital engineering </w:t>
      </w:r>
      <w:r w:rsidRPr="00C61268">
        <w:t xml:space="preserve">approaches </w:t>
      </w:r>
      <w:r w:rsidR="001D4FBA">
        <w:t xml:space="preserve">that have been successfully adopted </w:t>
      </w:r>
      <w:r w:rsidRPr="00C61268">
        <w:t>in various industries</w:t>
      </w:r>
      <w:r w:rsidR="001D4FBA">
        <w:t xml:space="preserve"> (</w:t>
      </w:r>
      <w:r w:rsidR="007462A2">
        <w:t>e.g.,</w:t>
      </w:r>
      <w:r w:rsidR="001D4FBA">
        <w:t xml:space="preserve"> </w:t>
      </w:r>
      <w:r w:rsidR="007462A2">
        <w:t>aeronautic</w:t>
      </w:r>
      <w:r w:rsidR="00FB66FB">
        <w:t>s</w:t>
      </w:r>
      <w:r w:rsidR="007462A2">
        <w:t>,</w:t>
      </w:r>
      <w:r w:rsidR="001D4FBA">
        <w:t xml:space="preserve"> and automotive)</w:t>
      </w:r>
      <w:r w:rsidRPr="00C61268">
        <w:t>.</w:t>
      </w:r>
      <w:r w:rsidR="003E4C33">
        <w:t xml:space="preserve"> </w:t>
      </w:r>
      <w:r w:rsidRPr="00C61268">
        <w:t xml:space="preserve">The insights gained from our model have significant </w:t>
      </w:r>
      <w:r w:rsidR="00FB66FB">
        <w:t>benefits</w:t>
      </w:r>
      <w:r w:rsidRPr="00C61268">
        <w:t xml:space="preserve"> </w:t>
      </w:r>
      <w:r w:rsidR="00FB66FB">
        <w:t>to</w:t>
      </w:r>
      <w:r w:rsidRPr="00C61268">
        <w:t xml:space="preserve"> the respiratory pharmaceutical industry's commitment to transitioning to low </w:t>
      </w:r>
      <w:r w:rsidR="00FB66FB">
        <w:t>GWP</w:t>
      </w:r>
      <w:r w:rsidRPr="00C61268">
        <w:t xml:space="preserve"> propellants</w:t>
      </w:r>
      <w:r w:rsidR="00FB66FB">
        <w:t>. These benefits include</w:t>
      </w:r>
      <w:r w:rsidR="00DF58F4">
        <w:t xml:space="preserve"> (but </w:t>
      </w:r>
      <w:r w:rsidR="00DE7511">
        <w:t xml:space="preserve">are </w:t>
      </w:r>
      <w:r w:rsidR="00DF58F4">
        <w:t>not limited to)</w:t>
      </w:r>
      <w:r w:rsidR="00FB66FB">
        <w:t>:</w:t>
      </w:r>
    </w:p>
    <w:p w14:paraId="43B357E1" w14:textId="77777777" w:rsidR="001036CF" w:rsidRPr="001036CF" w:rsidRDefault="001036CF" w:rsidP="00352171">
      <w:pPr>
        <w:pStyle w:val="DDLBodyText"/>
        <w:spacing w:after="0"/>
        <w:rPr>
          <w:sz w:val="8"/>
          <w:szCs w:val="10"/>
        </w:rPr>
      </w:pPr>
    </w:p>
    <w:p w14:paraId="1A841E0A" w14:textId="5FFBE74D" w:rsidR="006C318D" w:rsidRDefault="00C61268" w:rsidP="0062123F">
      <w:pPr>
        <w:pStyle w:val="DDLBodyText"/>
        <w:numPr>
          <w:ilvl w:val="0"/>
          <w:numId w:val="12"/>
        </w:numPr>
        <w:spacing w:after="0"/>
      </w:pPr>
      <w:r w:rsidRPr="00C61268">
        <w:t>accurate predicti</w:t>
      </w:r>
      <w:r w:rsidR="001D4FBA">
        <w:t>o</w:t>
      </w:r>
      <w:r w:rsidRPr="00C61268">
        <w:t>n</w:t>
      </w:r>
      <w:r w:rsidR="00B662E4">
        <w:t xml:space="preserve"> and control</w:t>
      </w:r>
      <w:r w:rsidR="001D4FBA">
        <w:t xml:space="preserve"> of</w:t>
      </w:r>
      <w:r w:rsidRPr="00C61268">
        <w:t xml:space="preserve"> </w:t>
      </w:r>
      <w:r w:rsidR="00C643BE">
        <w:t xml:space="preserve">low-GWP pMDI characteristics including </w:t>
      </w:r>
      <w:r w:rsidRPr="00C61268">
        <w:t xml:space="preserve">unwanted deposition in </w:t>
      </w:r>
      <w:r w:rsidR="0062123F">
        <w:t>complex</w:t>
      </w:r>
      <w:r w:rsidRPr="00C61268">
        <w:t xml:space="preserve"> geometries</w:t>
      </w:r>
      <w:r w:rsidR="001D4FBA">
        <w:t xml:space="preserve"> enabl</w:t>
      </w:r>
      <w:r w:rsidR="006C318D">
        <w:t>ing pMDI</w:t>
      </w:r>
      <w:r w:rsidR="001D4FBA">
        <w:t xml:space="preserve"> </w:t>
      </w:r>
      <w:r w:rsidRPr="00C61268">
        <w:t xml:space="preserve">drug delivery </w:t>
      </w:r>
      <w:r w:rsidR="00B662E4" w:rsidRPr="00C61268">
        <w:t>optimization.</w:t>
      </w:r>
      <w:r w:rsidRPr="00C61268">
        <w:t xml:space="preserve"> </w:t>
      </w:r>
    </w:p>
    <w:p w14:paraId="24BCE786" w14:textId="772BBB5B" w:rsidR="004E4FEE" w:rsidRDefault="000E7F67" w:rsidP="0062123F">
      <w:pPr>
        <w:pStyle w:val="DDLBodyText"/>
        <w:numPr>
          <w:ilvl w:val="0"/>
          <w:numId w:val="12"/>
        </w:numPr>
        <w:spacing w:after="0"/>
      </w:pPr>
      <w:r>
        <w:t>expe</w:t>
      </w:r>
      <w:r w:rsidR="006C318D">
        <w:t>d</w:t>
      </w:r>
      <w:r w:rsidR="00C829CE">
        <w:t>ite and de</w:t>
      </w:r>
      <w:r w:rsidR="006C318D">
        <w:t xml:space="preserve">-risk product development </w:t>
      </w:r>
      <w:r>
        <w:t>program</w:t>
      </w:r>
      <w:r w:rsidR="00B662E4">
        <w:t>s</w:t>
      </w:r>
      <w:r>
        <w:t xml:space="preserve"> during the transition of high-GWP </w:t>
      </w:r>
      <w:proofErr w:type="spellStart"/>
      <w:r>
        <w:t>pMDIs</w:t>
      </w:r>
      <w:proofErr w:type="spellEnd"/>
      <w:r>
        <w:t xml:space="preserve"> to low-GWP </w:t>
      </w:r>
      <w:proofErr w:type="spellStart"/>
      <w:r>
        <w:t>pMDIs</w:t>
      </w:r>
      <w:proofErr w:type="spellEnd"/>
      <w:r>
        <w:t xml:space="preserve"> </w:t>
      </w:r>
      <w:r w:rsidR="00C61268" w:rsidRPr="00C61268">
        <w:t>leading to</w:t>
      </w:r>
      <w:r w:rsidR="004E4FEE">
        <w:t xml:space="preserve"> r</w:t>
      </w:r>
      <w:r w:rsidR="00C61268" w:rsidRPr="00C61268">
        <w:t>educed environmental impact.</w:t>
      </w:r>
      <w:r w:rsidR="00CD0E5A">
        <w:t xml:space="preserve"> </w:t>
      </w:r>
    </w:p>
    <w:p w14:paraId="7C960B0B" w14:textId="193DDBA8" w:rsidR="004E4FEE" w:rsidRDefault="00767D8B" w:rsidP="0062123F">
      <w:pPr>
        <w:pStyle w:val="DDLBodyText"/>
        <w:numPr>
          <w:ilvl w:val="0"/>
          <w:numId w:val="12"/>
        </w:numPr>
        <w:spacing w:after="0"/>
      </w:pPr>
      <w:r>
        <w:t>Improve the efficacy and safety of</w:t>
      </w:r>
      <w:r w:rsidR="001036CF">
        <w:t xml:space="preserve"> </w:t>
      </w:r>
      <w:r w:rsidR="00DE7511">
        <w:t xml:space="preserve">the </w:t>
      </w:r>
      <w:r w:rsidR="001036CF">
        <w:t>low-GWP</w:t>
      </w:r>
      <w:r>
        <w:t xml:space="preserve"> </w:t>
      </w:r>
      <w:r w:rsidR="00C643BE">
        <w:t xml:space="preserve">pMDI </w:t>
      </w:r>
      <w:r w:rsidR="001036CF">
        <w:t>platform through digital engineering.</w:t>
      </w:r>
    </w:p>
    <w:p w14:paraId="5A22B804" w14:textId="77777777" w:rsidR="001036CF" w:rsidRPr="001036CF" w:rsidRDefault="001036CF" w:rsidP="001036CF">
      <w:pPr>
        <w:pStyle w:val="DDLBodyText"/>
        <w:spacing w:after="0"/>
        <w:ind w:left="720"/>
        <w:rPr>
          <w:sz w:val="8"/>
          <w:szCs w:val="10"/>
        </w:rPr>
      </w:pPr>
    </w:p>
    <w:p w14:paraId="1023F357" w14:textId="54F70F9F" w:rsidR="00C61268" w:rsidRDefault="00C61268" w:rsidP="001036CF">
      <w:pPr>
        <w:pStyle w:val="DDLBodyText"/>
        <w:spacing w:after="0"/>
      </w:pPr>
      <w:r w:rsidRPr="00C61268">
        <w:t>Moving forward, future research could focus on incorporating patient-specific</w:t>
      </w:r>
      <w:r w:rsidR="00B359C6">
        <w:t xml:space="preserve"> </w:t>
      </w:r>
      <w:r w:rsidRPr="00C61268">
        <w:t xml:space="preserve">geometries </w:t>
      </w:r>
      <w:r w:rsidR="00B359C6">
        <w:t>(anatomical throat)</w:t>
      </w:r>
      <w:r w:rsidR="00B359C6" w:rsidRPr="00C61268">
        <w:t xml:space="preserve"> </w:t>
      </w:r>
      <w:r w:rsidRPr="00C61268">
        <w:t xml:space="preserve">and </w:t>
      </w:r>
      <w:r w:rsidR="00DE7511">
        <w:t>breath</w:t>
      </w:r>
      <w:r w:rsidR="005C0417">
        <w:t xml:space="preserve"> </w:t>
      </w:r>
      <w:r w:rsidR="00DE7511">
        <w:t>profiles</w:t>
      </w:r>
      <w:r w:rsidRPr="00C61268">
        <w:t xml:space="preserve"> into the simulations to enhance the </w:t>
      </w:r>
      <w:r w:rsidR="005C0417">
        <w:t xml:space="preserve">applicability of such models </w:t>
      </w:r>
      <w:r w:rsidR="00910701">
        <w:t xml:space="preserve">for </w:t>
      </w:r>
      <w:r w:rsidR="00067ED1">
        <w:t xml:space="preserve">improving </w:t>
      </w:r>
      <w:r w:rsidR="00910701">
        <w:t xml:space="preserve">patient-specific </w:t>
      </w:r>
      <w:r w:rsidR="00067ED1">
        <w:t>drug delivery</w:t>
      </w:r>
      <w:r w:rsidRPr="00C61268">
        <w:t xml:space="preserve">. </w:t>
      </w:r>
      <w:r w:rsidR="00067ED1">
        <w:t xml:space="preserve">Additionally, the output of </w:t>
      </w:r>
      <w:r w:rsidR="005706BA">
        <w:t xml:space="preserve">such </w:t>
      </w:r>
      <w:r w:rsidR="00DE7511">
        <w:t xml:space="preserve">a </w:t>
      </w:r>
      <w:r w:rsidR="005706BA">
        <w:t xml:space="preserve">model can be used as an input to multi-compartmental pharmacokinetics </w:t>
      </w:r>
      <w:r w:rsidR="00FF311E">
        <w:t xml:space="preserve">(PK) models to predict the PK response. </w:t>
      </w:r>
      <w:r w:rsidRPr="00C61268">
        <w:t xml:space="preserve">By advancing our understanding of </w:t>
      </w:r>
      <w:r w:rsidR="000F2C91">
        <w:t xml:space="preserve">mechanisms responsible for </w:t>
      </w:r>
      <w:r w:rsidRPr="00C61268">
        <w:t>drug deposition, we can continually improve respiratory drug delivery systems and contribute to improved healthcare outcomes for patients with respiratory conditions.</w:t>
      </w:r>
    </w:p>
    <w:p w14:paraId="2627D9CF" w14:textId="77777777" w:rsidR="00EA391C" w:rsidRPr="00D943C1" w:rsidRDefault="00EA391C" w:rsidP="001036CF">
      <w:pPr>
        <w:pStyle w:val="DDLBodyText"/>
        <w:spacing w:after="0"/>
        <w:rPr>
          <w:sz w:val="12"/>
          <w:szCs w:val="14"/>
        </w:rPr>
      </w:pPr>
    </w:p>
    <w:p w14:paraId="5B60B214" w14:textId="4619F2F7" w:rsidR="00EA391C" w:rsidRDefault="002F60AF" w:rsidP="002F60AF">
      <w:pPr>
        <w:pStyle w:val="DDLHeading1"/>
      </w:pPr>
      <w:r>
        <w:t>Acknowledgement</w:t>
      </w:r>
      <w:r w:rsidR="00EA391C" w:rsidRPr="00EA391C">
        <w:t>:</w:t>
      </w:r>
    </w:p>
    <w:p w14:paraId="61B5251B" w14:textId="77777777" w:rsidR="00D943C1" w:rsidRDefault="00D943C1" w:rsidP="00D943C1">
      <w:pPr>
        <w:spacing w:after="0"/>
      </w:pPr>
    </w:p>
    <w:p w14:paraId="05163ED6" w14:textId="74F659EC" w:rsidR="00D943C1" w:rsidRPr="00D943C1" w:rsidRDefault="00D943C1" w:rsidP="00D943C1">
      <w:pPr>
        <w:spacing w:after="0"/>
      </w:pPr>
      <w:r w:rsidRPr="00D943C1">
        <w:t>The authors gratefully acknowledge the financial support of Innovate UK in the form of funding</w:t>
      </w:r>
      <w:r w:rsidR="00DE7511">
        <w:t xml:space="preserve"> </w:t>
      </w:r>
      <w:r w:rsidR="00BC475B">
        <w:t>for</w:t>
      </w:r>
      <w:r w:rsidRPr="00D943C1">
        <w:t xml:space="preserve"> Knowledge Transfer Partnership KTP012178</w:t>
      </w:r>
      <w:r>
        <w:t>.</w:t>
      </w:r>
    </w:p>
    <w:p w14:paraId="7F1FFD26" w14:textId="77777777" w:rsidR="00D95A68" w:rsidRPr="00D943C1" w:rsidRDefault="00D95A68" w:rsidP="001036CF">
      <w:pPr>
        <w:pStyle w:val="DDLBodyText"/>
        <w:spacing w:after="0"/>
        <w:rPr>
          <w:sz w:val="8"/>
          <w:szCs w:val="10"/>
        </w:rPr>
      </w:pPr>
    </w:p>
    <w:sdt>
      <w:sdtPr>
        <w:rPr>
          <w:b w:val="0"/>
          <w:bCs w:val="0"/>
          <w:kern w:val="0"/>
          <w:sz w:val="16"/>
          <w:szCs w:val="16"/>
        </w:rPr>
        <w:id w:val="-1635093442"/>
        <w:docPartObj>
          <w:docPartGallery w:val="Bibliographies"/>
          <w:docPartUnique/>
        </w:docPartObj>
      </w:sdtPr>
      <w:sdtEndPr>
        <w:rPr>
          <w:sz w:val="18"/>
          <w:szCs w:val="18"/>
        </w:rPr>
      </w:sdtEndPr>
      <w:sdtContent>
        <w:p w14:paraId="72D44EBC" w14:textId="5751F6C0" w:rsidR="00AD2015" w:rsidRPr="00F34781" w:rsidRDefault="00AD2015" w:rsidP="002F60AF">
          <w:pPr>
            <w:pStyle w:val="DDLHeading1"/>
            <w:rPr>
              <w:sz w:val="16"/>
              <w:szCs w:val="16"/>
            </w:rPr>
          </w:pPr>
          <w:r w:rsidRPr="00B662E4">
            <w:t>References</w:t>
          </w:r>
        </w:p>
        <w:sdt>
          <w:sdtPr>
            <w:rPr>
              <w:szCs w:val="18"/>
            </w:rPr>
            <w:id w:val="-573587230"/>
            <w:bibliography/>
          </w:sdtPr>
          <w:sdtEndPr/>
          <w:sdtContent>
            <w:p w14:paraId="4E7467E9" w14:textId="77777777" w:rsidR="00386449" w:rsidRDefault="00AD2015" w:rsidP="00D943C1">
              <w:pPr>
                <w:rPr>
                  <w:rFonts w:ascii="Times New Roman" w:hAnsi="Times New Roman"/>
                  <w:noProof/>
                  <w:sz w:val="20"/>
                </w:rPr>
              </w:pPr>
              <w:r w:rsidRPr="00BC3961">
                <w:rPr>
                  <w:szCs w:val="18"/>
                </w:rPr>
                <w:fldChar w:fldCharType="begin"/>
              </w:r>
              <w:r w:rsidRPr="00D943C1">
                <w:rPr>
                  <w:szCs w:val="18"/>
                </w:rPr>
                <w:instrText xml:space="preserve"> BIBLIOGRAPHY </w:instrText>
              </w:r>
              <w:r w:rsidRPr="00BC3961">
                <w:rPr>
                  <w:szCs w:val="18"/>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6"/>
                <w:gridCol w:w="8696"/>
              </w:tblGrid>
              <w:tr w:rsidR="00386449" w14:paraId="75E1BA1C" w14:textId="77777777">
                <w:trPr>
                  <w:divId w:val="1954550426"/>
                  <w:tblCellSpacing w:w="15" w:type="dxa"/>
                </w:trPr>
                <w:tc>
                  <w:tcPr>
                    <w:tcW w:w="50" w:type="pct"/>
                    <w:hideMark/>
                  </w:tcPr>
                  <w:p w14:paraId="2C753CAE" w14:textId="0D77F811" w:rsidR="00386449" w:rsidRDefault="00386449">
                    <w:pPr>
                      <w:pStyle w:val="Bibliography"/>
                      <w:rPr>
                        <w:noProof/>
                        <w:sz w:val="24"/>
                        <w:szCs w:val="24"/>
                      </w:rPr>
                    </w:pPr>
                    <w:r>
                      <w:rPr>
                        <w:noProof/>
                      </w:rPr>
                      <w:t xml:space="preserve">[1] </w:t>
                    </w:r>
                  </w:p>
                </w:tc>
                <w:tc>
                  <w:tcPr>
                    <w:tcW w:w="0" w:type="auto"/>
                    <w:hideMark/>
                  </w:tcPr>
                  <w:p w14:paraId="28A5A618" w14:textId="77777777" w:rsidR="00386449" w:rsidRDefault="00386449">
                    <w:pPr>
                      <w:pStyle w:val="Bibliography"/>
                      <w:rPr>
                        <w:noProof/>
                      </w:rPr>
                    </w:pPr>
                    <w:r>
                      <w:rPr>
                        <w:noProof/>
                      </w:rPr>
                      <w:t xml:space="preserve">J. Xi, J. E. Yuan, M. Yang, X. Si, Y. Zhou and Y. Cheng, “Parametric study on mouth–throat geometrical factors on deposition of orally inhaled aerosols,” </w:t>
                    </w:r>
                    <w:r>
                      <w:rPr>
                        <w:i/>
                        <w:iCs/>
                        <w:noProof/>
                      </w:rPr>
                      <w:t xml:space="preserve">Journal of Aerosol Science, </w:t>
                    </w:r>
                    <w:r>
                      <w:rPr>
                        <w:noProof/>
                      </w:rPr>
                      <w:t xml:space="preserve">pp. 94-106, 2016. </w:t>
                    </w:r>
                  </w:p>
                </w:tc>
              </w:tr>
              <w:tr w:rsidR="00386449" w14:paraId="503FC508" w14:textId="77777777">
                <w:trPr>
                  <w:divId w:val="1954550426"/>
                  <w:tblCellSpacing w:w="15" w:type="dxa"/>
                </w:trPr>
                <w:tc>
                  <w:tcPr>
                    <w:tcW w:w="50" w:type="pct"/>
                    <w:hideMark/>
                  </w:tcPr>
                  <w:p w14:paraId="6FADCABE" w14:textId="77777777" w:rsidR="00386449" w:rsidRDefault="00386449">
                    <w:pPr>
                      <w:pStyle w:val="Bibliography"/>
                      <w:rPr>
                        <w:noProof/>
                      </w:rPr>
                    </w:pPr>
                    <w:r>
                      <w:rPr>
                        <w:noProof/>
                      </w:rPr>
                      <w:t xml:space="preserve">[2] </w:t>
                    </w:r>
                  </w:p>
                </w:tc>
                <w:tc>
                  <w:tcPr>
                    <w:tcW w:w="0" w:type="auto"/>
                    <w:hideMark/>
                  </w:tcPr>
                  <w:p w14:paraId="7947BD8D" w14:textId="77777777" w:rsidR="00386449" w:rsidRDefault="00386449">
                    <w:pPr>
                      <w:pStyle w:val="Bibliography"/>
                      <w:rPr>
                        <w:noProof/>
                      </w:rPr>
                    </w:pPr>
                    <w:r>
                      <w:rPr>
                        <w:noProof/>
                      </w:rPr>
                      <w:t xml:space="preserve">W. DeHaan and W. Finlay, “In vitro monodisperse aerosol deposition in a mouth and throat with six different inhalation devices,” </w:t>
                    </w:r>
                    <w:r>
                      <w:rPr>
                        <w:i/>
                        <w:iCs/>
                        <w:noProof/>
                      </w:rPr>
                      <w:t xml:space="preserve">Journal of Aerosol Medicine, </w:t>
                    </w:r>
                    <w:r>
                      <w:rPr>
                        <w:noProof/>
                      </w:rPr>
                      <w:t xml:space="preserve">pp. 361-367, 2001. </w:t>
                    </w:r>
                  </w:p>
                </w:tc>
              </w:tr>
              <w:tr w:rsidR="00386449" w14:paraId="32383306" w14:textId="77777777">
                <w:trPr>
                  <w:divId w:val="1954550426"/>
                  <w:tblCellSpacing w:w="15" w:type="dxa"/>
                </w:trPr>
                <w:tc>
                  <w:tcPr>
                    <w:tcW w:w="50" w:type="pct"/>
                    <w:hideMark/>
                  </w:tcPr>
                  <w:p w14:paraId="397692A8" w14:textId="77777777" w:rsidR="00386449" w:rsidRDefault="00386449">
                    <w:pPr>
                      <w:pStyle w:val="Bibliography"/>
                      <w:rPr>
                        <w:noProof/>
                      </w:rPr>
                    </w:pPr>
                    <w:r>
                      <w:rPr>
                        <w:noProof/>
                      </w:rPr>
                      <w:t xml:space="preserve">[3] </w:t>
                    </w:r>
                  </w:p>
                </w:tc>
                <w:tc>
                  <w:tcPr>
                    <w:tcW w:w="0" w:type="auto"/>
                    <w:hideMark/>
                  </w:tcPr>
                  <w:p w14:paraId="14E50D34" w14:textId="77777777" w:rsidR="00386449" w:rsidRDefault="00386449">
                    <w:pPr>
                      <w:pStyle w:val="Bibliography"/>
                      <w:rPr>
                        <w:noProof/>
                      </w:rPr>
                    </w:pPr>
                    <w:r>
                      <w:rPr>
                        <w:noProof/>
                      </w:rPr>
                      <w:t xml:space="preserve">P. R. Byron, M. Hindle, C. F. Lange, P. W. Longest, D. McRobbie, M. J. Oldham, B. a. T. C. G. Olsson, H. Wachtel and W. H. Finlay, “In Vivo–In Vitro Correlations: Predicting Pulmonary Drug Deposition from Pharmaceutical Aerosols,” </w:t>
                    </w:r>
                    <w:r>
                      <w:rPr>
                        <w:i/>
                        <w:iCs/>
                        <w:noProof/>
                      </w:rPr>
                      <w:t xml:space="preserve">Journal of Aerosol Medicine and Pulmonary Drug Delivery, </w:t>
                    </w:r>
                    <w:r>
                      <w:rPr>
                        <w:noProof/>
                      </w:rPr>
                      <w:t xml:space="preserve">pp. 59-69, 2010. </w:t>
                    </w:r>
                  </w:p>
                </w:tc>
              </w:tr>
              <w:tr w:rsidR="00386449" w14:paraId="07B794AE" w14:textId="77777777">
                <w:trPr>
                  <w:divId w:val="1954550426"/>
                  <w:tblCellSpacing w:w="15" w:type="dxa"/>
                </w:trPr>
                <w:tc>
                  <w:tcPr>
                    <w:tcW w:w="50" w:type="pct"/>
                    <w:hideMark/>
                  </w:tcPr>
                  <w:p w14:paraId="310A2A53" w14:textId="77777777" w:rsidR="00386449" w:rsidRDefault="00386449">
                    <w:pPr>
                      <w:pStyle w:val="Bibliography"/>
                      <w:rPr>
                        <w:noProof/>
                      </w:rPr>
                    </w:pPr>
                    <w:r>
                      <w:rPr>
                        <w:noProof/>
                      </w:rPr>
                      <w:t xml:space="preserve">[4] </w:t>
                    </w:r>
                  </w:p>
                </w:tc>
                <w:tc>
                  <w:tcPr>
                    <w:tcW w:w="0" w:type="auto"/>
                    <w:hideMark/>
                  </w:tcPr>
                  <w:p w14:paraId="6E066E04" w14:textId="77777777" w:rsidR="00386449" w:rsidRDefault="00386449">
                    <w:pPr>
                      <w:pStyle w:val="Bibliography"/>
                      <w:rPr>
                        <w:noProof/>
                      </w:rPr>
                    </w:pPr>
                    <w:r>
                      <w:rPr>
                        <w:noProof/>
                      </w:rPr>
                      <w:t xml:space="preserve">K. Stapleton, E. Guentsch, M. Hoskinson and W. Finlay, “On the suitability of k–e turbulence modeling for aerosol deposition in the mouth and throat: a comparison with experiment,” </w:t>
                    </w:r>
                    <w:r>
                      <w:rPr>
                        <w:i/>
                        <w:iCs/>
                        <w:noProof/>
                      </w:rPr>
                      <w:t xml:space="preserve">Journal of Aerosol Science, </w:t>
                    </w:r>
                    <w:r>
                      <w:rPr>
                        <w:noProof/>
                      </w:rPr>
                      <w:t xml:space="preserve">pp. 739-749, 2000. </w:t>
                    </w:r>
                  </w:p>
                </w:tc>
              </w:tr>
              <w:tr w:rsidR="00386449" w14:paraId="65FC1B3F" w14:textId="77777777">
                <w:trPr>
                  <w:divId w:val="1954550426"/>
                  <w:tblCellSpacing w:w="15" w:type="dxa"/>
                </w:trPr>
                <w:tc>
                  <w:tcPr>
                    <w:tcW w:w="50" w:type="pct"/>
                    <w:hideMark/>
                  </w:tcPr>
                  <w:p w14:paraId="28CF8931" w14:textId="77777777" w:rsidR="00386449" w:rsidRDefault="00386449">
                    <w:pPr>
                      <w:pStyle w:val="Bibliography"/>
                      <w:rPr>
                        <w:noProof/>
                      </w:rPr>
                    </w:pPr>
                    <w:r>
                      <w:rPr>
                        <w:noProof/>
                      </w:rPr>
                      <w:t xml:space="preserve">[5] </w:t>
                    </w:r>
                  </w:p>
                </w:tc>
                <w:tc>
                  <w:tcPr>
                    <w:tcW w:w="0" w:type="auto"/>
                    <w:hideMark/>
                  </w:tcPr>
                  <w:p w14:paraId="3CCED632" w14:textId="77777777" w:rsidR="00386449" w:rsidRDefault="00386449">
                    <w:pPr>
                      <w:pStyle w:val="Bibliography"/>
                      <w:rPr>
                        <w:noProof/>
                      </w:rPr>
                    </w:pPr>
                    <w:r>
                      <w:rPr>
                        <w:noProof/>
                      </w:rPr>
                      <w:t xml:space="preserve">F. Huang, Q. Zhu, X. Zhou, D. Gou, J. Yu, R. Li, Z. Tong and R. Yang, “Role of CFD based in silico modelling in establishing an in vitro-in vivo correlation of aerosol deposition in the respiratory tract,” </w:t>
                    </w:r>
                    <w:r>
                      <w:rPr>
                        <w:i/>
                        <w:iCs/>
                        <w:noProof/>
                      </w:rPr>
                      <w:t xml:space="preserve">Advanced Drug Delivery Reviews, </w:t>
                    </w:r>
                    <w:r>
                      <w:rPr>
                        <w:noProof/>
                      </w:rPr>
                      <w:t xml:space="preserve">pp. 369-385, 2021. </w:t>
                    </w:r>
                  </w:p>
                </w:tc>
              </w:tr>
              <w:tr w:rsidR="00386449" w14:paraId="5AFB5FD0" w14:textId="77777777">
                <w:trPr>
                  <w:divId w:val="1954550426"/>
                  <w:tblCellSpacing w:w="15" w:type="dxa"/>
                </w:trPr>
                <w:tc>
                  <w:tcPr>
                    <w:tcW w:w="50" w:type="pct"/>
                    <w:hideMark/>
                  </w:tcPr>
                  <w:p w14:paraId="13AE2CFC" w14:textId="77777777" w:rsidR="00386449" w:rsidRDefault="00386449">
                    <w:pPr>
                      <w:pStyle w:val="Bibliography"/>
                      <w:rPr>
                        <w:noProof/>
                      </w:rPr>
                    </w:pPr>
                    <w:r>
                      <w:rPr>
                        <w:noProof/>
                      </w:rPr>
                      <w:t xml:space="preserve">[6] </w:t>
                    </w:r>
                  </w:p>
                </w:tc>
                <w:tc>
                  <w:tcPr>
                    <w:tcW w:w="0" w:type="auto"/>
                    <w:hideMark/>
                  </w:tcPr>
                  <w:p w14:paraId="1C008502" w14:textId="77777777" w:rsidR="00386449" w:rsidRDefault="00386449">
                    <w:pPr>
                      <w:pStyle w:val="Bibliography"/>
                      <w:rPr>
                        <w:noProof/>
                      </w:rPr>
                    </w:pPr>
                    <w:r>
                      <w:rPr>
                        <w:noProof/>
                      </w:rPr>
                      <w:t xml:space="preserve">W. Finlay, The Mechanics of Inhaled Pharmaceutical Aerosols, San Diego: Academic Press, 2001. </w:t>
                    </w:r>
                  </w:p>
                </w:tc>
              </w:tr>
              <w:tr w:rsidR="00386449" w14:paraId="55838927" w14:textId="77777777">
                <w:trPr>
                  <w:divId w:val="1954550426"/>
                  <w:tblCellSpacing w:w="15" w:type="dxa"/>
                </w:trPr>
                <w:tc>
                  <w:tcPr>
                    <w:tcW w:w="50" w:type="pct"/>
                    <w:hideMark/>
                  </w:tcPr>
                  <w:p w14:paraId="78979057" w14:textId="77777777" w:rsidR="00386449" w:rsidRDefault="00386449">
                    <w:pPr>
                      <w:pStyle w:val="Bibliography"/>
                      <w:rPr>
                        <w:noProof/>
                      </w:rPr>
                    </w:pPr>
                    <w:r>
                      <w:rPr>
                        <w:noProof/>
                      </w:rPr>
                      <w:t xml:space="preserve">[7] </w:t>
                    </w:r>
                  </w:p>
                </w:tc>
                <w:tc>
                  <w:tcPr>
                    <w:tcW w:w="0" w:type="auto"/>
                    <w:hideMark/>
                  </w:tcPr>
                  <w:p w14:paraId="69895B61" w14:textId="77777777" w:rsidR="00386449" w:rsidRDefault="00386449">
                    <w:pPr>
                      <w:pStyle w:val="Bibliography"/>
                      <w:rPr>
                        <w:noProof/>
                      </w:rPr>
                    </w:pPr>
                    <w:r>
                      <w:rPr>
                        <w:noProof/>
                      </w:rPr>
                      <w:t xml:space="preserve">W. Finlay and K. Stapleton, “The effect on regional lung deposition of coupled heat and mass transfer between hygroscopic droplets and their surrounding phase,” </w:t>
                    </w:r>
                    <w:r>
                      <w:rPr>
                        <w:i/>
                        <w:iCs/>
                        <w:noProof/>
                      </w:rPr>
                      <w:t xml:space="preserve">Journal of Aerosol Science, </w:t>
                    </w:r>
                    <w:r>
                      <w:rPr>
                        <w:noProof/>
                      </w:rPr>
                      <w:t xml:space="preserve">vol. 26, no. 4, pp. 655-671, 1995. </w:t>
                    </w:r>
                  </w:p>
                </w:tc>
              </w:tr>
              <w:tr w:rsidR="00386449" w14:paraId="212A9472" w14:textId="77777777">
                <w:trPr>
                  <w:divId w:val="1954550426"/>
                  <w:tblCellSpacing w:w="15" w:type="dxa"/>
                </w:trPr>
                <w:tc>
                  <w:tcPr>
                    <w:tcW w:w="50" w:type="pct"/>
                    <w:hideMark/>
                  </w:tcPr>
                  <w:p w14:paraId="3231931B" w14:textId="77777777" w:rsidR="00386449" w:rsidRDefault="00386449">
                    <w:pPr>
                      <w:pStyle w:val="Bibliography"/>
                      <w:rPr>
                        <w:noProof/>
                      </w:rPr>
                    </w:pPr>
                    <w:r>
                      <w:rPr>
                        <w:noProof/>
                      </w:rPr>
                      <w:t xml:space="preserve">[8] </w:t>
                    </w:r>
                  </w:p>
                </w:tc>
                <w:tc>
                  <w:tcPr>
                    <w:tcW w:w="0" w:type="auto"/>
                    <w:hideMark/>
                  </w:tcPr>
                  <w:p w14:paraId="32E548E7" w14:textId="77777777" w:rsidR="00386449" w:rsidRDefault="00386449">
                    <w:pPr>
                      <w:pStyle w:val="Bibliography"/>
                      <w:rPr>
                        <w:noProof/>
                      </w:rPr>
                    </w:pPr>
                    <w:r>
                      <w:rPr>
                        <w:noProof/>
                      </w:rPr>
                      <w:t xml:space="preserve">B. Gavtash, H. K. Versteeg, G. Hargrave, B. Myatt, D. Lewis, T. Church and G. Brambilla, “Multi-physics theoretical approach to predict pMDI spray characteristics,” in </w:t>
                    </w:r>
                    <w:r>
                      <w:rPr>
                        <w:i/>
                        <w:iCs/>
                        <w:noProof/>
                      </w:rPr>
                      <w:t>DDL</w:t>
                    </w:r>
                    <w:r>
                      <w:rPr>
                        <w:noProof/>
                      </w:rPr>
                      <w:t xml:space="preserve">, 2016. </w:t>
                    </w:r>
                  </w:p>
                </w:tc>
              </w:tr>
              <w:tr w:rsidR="00386449" w14:paraId="1BB49BED" w14:textId="77777777">
                <w:trPr>
                  <w:divId w:val="1954550426"/>
                  <w:tblCellSpacing w:w="15" w:type="dxa"/>
                </w:trPr>
                <w:tc>
                  <w:tcPr>
                    <w:tcW w:w="50" w:type="pct"/>
                    <w:hideMark/>
                  </w:tcPr>
                  <w:p w14:paraId="798D9AAC" w14:textId="77777777" w:rsidR="00386449" w:rsidRDefault="00386449">
                    <w:pPr>
                      <w:pStyle w:val="Bibliography"/>
                      <w:rPr>
                        <w:noProof/>
                      </w:rPr>
                    </w:pPr>
                    <w:r>
                      <w:rPr>
                        <w:noProof/>
                      </w:rPr>
                      <w:t xml:space="preserve">[9] </w:t>
                    </w:r>
                  </w:p>
                </w:tc>
                <w:tc>
                  <w:tcPr>
                    <w:tcW w:w="0" w:type="auto"/>
                    <w:hideMark/>
                  </w:tcPr>
                  <w:p w14:paraId="4873C0B4" w14:textId="77777777" w:rsidR="00386449" w:rsidRDefault="00386449">
                    <w:pPr>
                      <w:pStyle w:val="Bibliography"/>
                      <w:rPr>
                        <w:noProof/>
                      </w:rPr>
                    </w:pPr>
                    <w:r>
                      <w:rPr>
                        <w:noProof/>
                      </w:rPr>
                      <w:t xml:space="preserve">H. Chizari, B. Gavtash, B. Myatt, W. Malalasekera and H. K. Versteeg, “Development of a Mathematical Model To Estimate Droplet Size Distribution of a Pressurized Metered Dose Inhaler in the Near-Orifice Region,” in </w:t>
                    </w:r>
                    <w:r>
                      <w:rPr>
                        <w:i/>
                        <w:iCs/>
                        <w:noProof/>
                      </w:rPr>
                      <w:t>DDL</w:t>
                    </w:r>
                    <w:r>
                      <w:rPr>
                        <w:noProof/>
                      </w:rPr>
                      <w:t xml:space="preserve">, 2022. </w:t>
                    </w:r>
                  </w:p>
                </w:tc>
              </w:tr>
              <w:tr w:rsidR="00386449" w14:paraId="0FEF8B5A" w14:textId="77777777">
                <w:trPr>
                  <w:divId w:val="1954550426"/>
                  <w:tblCellSpacing w:w="15" w:type="dxa"/>
                </w:trPr>
                <w:tc>
                  <w:tcPr>
                    <w:tcW w:w="50" w:type="pct"/>
                    <w:hideMark/>
                  </w:tcPr>
                  <w:p w14:paraId="7ACE811A" w14:textId="77777777" w:rsidR="00386449" w:rsidRDefault="00386449">
                    <w:pPr>
                      <w:pStyle w:val="Bibliography"/>
                      <w:rPr>
                        <w:noProof/>
                      </w:rPr>
                    </w:pPr>
                    <w:r>
                      <w:rPr>
                        <w:noProof/>
                      </w:rPr>
                      <w:t xml:space="preserve">[10] </w:t>
                    </w:r>
                  </w:p>
                </w:tc>
                <w:tc>
                  <w:tcPr>
                    <w:tcW w:w="0" w:type="auto"/>
                    <w:hideMark/>
                  </w:tcPr>
                  <w:p w14:paraId="5F3BB083" w14:textId="77777777" w:rsidR="00386449" w:rsidRDefault="00386449">
                    <w:pPr>
                      <w:pStyle w:val="Bibliography"/>
                      <w:rPr>
                        <w:noProof/>
                      </w:rPr>
                    </w:pPr>
                    <w:r>
                      <w:rPr>
                        <w:noProof/>
                      </w:rPr>
                      <w:t xml:space="preserve">P. W. Longest and S. Vinchurkar, “Effects of mesh style and grid convergence on particle deposition in bifurcating airway models with comparisons to experimental data,” </w:t>
                    </w:r>
                    <w:r>
                      <w:rPr>
                        <w:i/>
                        <w:iCs/>
                        <w:noProof/>
                      </w:rPr>
                      <w:t xml:space="preserve">Medical Engineering &amp; Physics, </w:t>
                    </w:r>
                    <w:r>
                      <w:rPr>
                        <w:noProof/>
                      </w:rPr>
                      <w:t xml:space="preserve">pp. 350-366, 2007. </w:t>
                    </w:r>
                  </w:p>
                </w:tc>
              </w:tr>
              <w:tr w:rsidR="00386449" w14:paraId="626FBB33" w14:textId="77777777">
                <w:trPr>
                  <w:divId w:val="1954550426"/>
                  <w:tblCellSpacing w:w="15" w:type="dxa"/>
                </w:trPr>
                <w:tc>
                  <w:tcPr>
                    <w:tcW w:w="50" w:type="pct"/>
                    <w:hideMark/>
                  </w:tcPr>
                  <w:p w14:paraId="73C1B58A" w14:textId="77777777" w:rsidR="00386449" w:rsidRDefault="00386449">
                    <w:pPr>
                      <w:pStyle w:val="Bibliography"/>
                      <w:rPr>
                        <w:noProof/>
                      </w:rPr>
                    </w:pPr>
                    <w:r>
                      <w:rPr>
                        <w:noProof/>
                      </w:rPr>
                      <w:t xml:space="preserve">[11] </w:t>
                    </w:r>
                  </w:p>
                </w:tc>
                <w:tc>
                  <w:tcPr>
                    <w:tcW w:w="0" w:type="auto"/>
                    <w:hideMark/>
                  </w:tcPr>
                  <w:p w14:paraId="695E51A9" w14:textId="77777777" w:rsidR="00386449" w:rsidRDefault="00386449">
                    <w:pPr>
                      <w:pStyle w:val="Bibliography"/>
                      <w:rPr>
                        <w:noProof/>
                      </w:rPr>
                    </w:pPr>
                    <w:r>
                      <w:rPr>
                        <w:noProof/>
                      </w:rPr>
                      <w:t xml:space="preserve">H. Chizari, H. Versteeg, M. Malalasekera and B. Gavtash, “A Novel Mathematical To Predict The Particle Size Distribution Of pMDI Aerosols,” in </w:t>
                    </w:r>
                    <w:r>
                      <w:rPr>
                        <w:i/>
                        <w:iCs/>
                        <w:noProof/>
                      </w:rPr>
                      <w:t>DDL</w:t>
                    </w:r>
                    <w:r>
                      <w:rPr>
                        <w:noProof/>
                      </w:rPr>
                      <w:t xml:space="preserve">, 2023. </w:t>
                    </w:r>
                  </w:p>
                </w:tc>
              </w:tr>
            </w:tbl>
            <w:p w14:paraId="736D8890" w14:textId="77777777" w:rsidR="00386449" w:rsidRDefault="00386449">
              <w:pPr>
                <w:divId w:val="1954550426"/>
                <w:rPr>
                  <w:noProof/>
                </w:rPr>
              </w:pPr>
            </w:p>
            <w:p w14:paraId="57DCC100" w14:textId="72E8EB44" w:rsidR="00A515A9" w:rsidRPr="00BC3961" w:rsidRDefault="00AD2015" w:rsidP="00D943C1">
              <w:pPr>
                <w:rPr>
                  <w:szCs w:val="18"/>
                </w:rPr>
              </w:pPr>
              <w:r w:rsidRPr="00BC3961">
                <w:rPr>
                  <w:b/>
                  <w:bCs/>
                  <w:noProof/>
                  <w:szCs w:val="18"/>
                </w:rPr>
                <w:fldChar w:fldCharType="end"/>
              </w:r>
            </w:p>
          </w:sdtContent>
        </w:sdt>
      </w:sdtContent>
    </w:sdt>
    <w:sectPr w:rsidR="00A515A9" w:rsidRPr="00BC3961" w:rsidSect="00660395">
      <w:headerReference w:type="even" r:id="rId22"/>
      <w:headerReference w:type="default" r:id="rId23"/>
      <w:footerReference w:type="first" r:id="rId2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FF48C" w14:textId="77777777" w:rsidR="000329E5" w:rsidRDefault="000329E5" w:rsidP="00A515A9">
      <w:pPr>
        <w:spacing w:after="0"/>
      </w:pPr>
      <w:r>
        <w:separator/>
      </w:r>
    </w:p>
  </w:endnote>
  <w:endnote w:type="continuationSeparator" w:id="0">
    <w:p w14:paraId="7BCB20B4" w14:textId="77777777" w:rsidR="000329E5" w:rsidRDefault="000329E5" w:rsidP="00A515A9">
      <w:pPr>
        <w:spacing w:after="0"/>
      </w:pPr>
      <w:r>
        <w:continuationSeparator/>
      </w:r>
    </w:p>
  </w:endnote>
  <w:endnote w:type="continuationNotice" w:id="1">
    <w:p w14:paraId="729298C1" w14:textId="77777777" w:rsidR="000329E5" w:rsidRDefault="000329E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7A70" w14:textId="2FBC4F95" w:rsidR="0045491F" w:rsidRDefault="0045491F">
    <w:pPr>
      <w:pStyle w:val="Footer"/>
    </w:pPr>
    <w:r>
      <w:rPr>
        <w:noProof/>
      </w:rPr>
      <mc:AlternateContent>
        <mc:Choice Requires="wps">
          <w:drawing>
            <wp:anchor distT="0" distB="0" distL="0" distR="0" simplePos="0" relativeHeight="251658240" behindDoc="0" locked="0" layoutInCell="1" allowOverlap="1" wp14:anchorId="6645D79A" wp14:editId="5B0582C9">
              <wp:simplePos x="635" y="635"/>
              <wp:positionH relativeFrom="page">
                <wp:align>right</wp:align>
              </wp:positionH>
              <wp:positionV relativeFrom="page">
                <wp:align>bottom</wp:align>
              </wp:positionV>
              <wp:extent cx="443865" cy="443865"/>
              <wp:effectExtent l="0" t="0" r="0" b="0"/>
              <wp:wrapNone/>
              <wp:docPr id="2" name="Text Box 2" descr="KINDEVA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713719" w14:textId="5B5B980A" w:rsidR="0045491F" w:rsidRPr="0045491F" w:rsidRDefault="0045491F" w:rsidP="0045491F">
                          <w:pPr>
                            <w:spacing w:after="0"/>
                            <w:rPr>
                              <w:rFonts w:ascii="Calibri" w:eastAsia="Calibri" w:hAnsi="Calibri" w:cs="Calibri"/>
                              <w:noProof/>
                              <w:color w:val="F09601"/>
                              <w:sz w:val="20"/>
                            </w:rPr>
                          </w:pPr>
                          <w:r w:rsidRPr="0045491F">
                            <w:rPr>
                              <w:rFonts w:ascii="Calibri" w:eastAsia="Calibri" w:hAnsi="Calibri" w:cs="Calibri"/>
                              <w:noProof/>
                              <w:color w:val="F09601"/>
                              <w:sz w:val="20"/>
                            </w:rPr>
                            <w:t>KINDEVA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645D79A" id="_x0000_t202" coordsize="21600,21600" o:spt="202" path="m,l,21600r21600,l21600,xe">
              <v:stroke joinstyle="miter"/>
              <v:path gradientshapeok="t" o:connecttype="rect"/>
            </v:shapetype>
            <v:shape id="_x0000_s1029" type="#_x0000_t202" alt="KINDEVA 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D713719" w14:textId="5B5B980A" w:rsidR="0045491F" w:rsidRPr="0045491F" w:rsidRDefault="0045491F" w:rsidP="0045491F">
                    <w:pPr>
                      <w:spacing w:after="0"/>
                      <w:rPr>
                        <w:rFonts w:ascii="Calibri" w:eastAsia="Calibri" w:hAnsi="Calibri" w:cs="Calibri"/>
                        <w:noProof/>
                        <w:color w:val="F09601"/>
                        <w:sz w:val="20"/>
                      </w:rPr>
                    </w:pPr>
                    <w:r w:rsidRPr="0045491F">
                      <w:rPr>
                        <w:rFonts w:ascii="Calibri" w:eastAsia="Calibri" w:hAnsi="Calibri" w:cs="Calibri"/>
                        <w:noProof/>
                        <w:color w:val="F09601"/>
                        <w:sz w:val="20"/>
                      </w:rPr>
                      <w:t>KINDEVA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3CF49" w14:textId="77777777" w:rsidR="000329E5" w:rsidRDefault="000329E5" w:rsidP="00A515A9">
      <w:pPr>
        <w:spacing w:after="0"/>
      </w:pPr>
      <w:r>
        <w:separator/>
      </w:r>
    </w:p>
  </w:footnote>
  <w:footnote w:type="continuationSeparator" w:id="0">
    <w:p w14:paraId="394D66F5" w14:textId="77777777" w:rsidR="000329E5" w:rsidRDefault="000329E5" w:rsidP="00A515A9">
      <w:pPr>
        <w:spacing w:after="0"/>
      </w:pPr>
      <w:r>
        <w:continuationSeparator/>
      </w:r>
    </w:p>
  </w:footnote>
  <w:footnote w:type="continuationNotice" w:id="1">
    <w:p w14:paraId="10E71592" w14:textId="77777777" w:rsidR="000329E5" w:rsidRDefault="000329E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16310B9"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3C7217">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32735149"/>
        <w:lock w:val="sdtLocked"/>
        <w:placeholder>
          <w:docPart w:val="9529B1868CD3404688053100A44F1988"/>
        </w:placeholder>
      </w:sdtPr>
      <w:sdtEndPr>
        <w:rPr>
          <w:i w:val="0"/>
          <w:szCs w:val="18"/>
        </w:rPr>
      </w:sdtEndPr>
      <w:sdtContent>
        <w:r w:rsidR="003C7217" w:rsidRPr="003C7217">
          <w:rPr>
            <w:rStyle w:val="PlaceholderText"/>
            <w:i/>
            <w:color w:val="auto"/>
          </w:rPr>
          <w:t>A Multi-Physics Theoretical and</w:t>
        </w:r>
        <w:r w:rsidR="003C7217" w:rsidRPr="003C7217">
          <w:rPr>
            <w:rStyle w:val="PlaceholderText"/>
            <w:i/>
          </w:rPr>
          <w:t xml:space="preserve"> </w:t>
        </w:r>
        <w:r w:rsidR="003C7217" w:rsidRPr="00BC3961">
          <w:rPr>
            <w:szCs w:val="18"/>
          </w:rPr>
          <w:t xml:space="preserve">CFD Approach, </w:t>
        </w:r>
        <w:r w:rsidR="003C7217">
          <w:rPr>
            <w:szCs w:val="18"/>
          </w:rPr>
          <w:br/>
        </w:r>
        <w:r w:rsidR="003C7217" w:rsidRPr="00BC3961">
          <w:rPr>
            <w:szCs w:val="18"/>
          </w:rPr>
          <w:t xml:space="preserve">To Predict Low-GWP </w:t>
        </w:r>
        <w:proofErr w:type="spellStart"/>
        <w:r w:rsidR="003C7217">
          <w:rPr>
            <w:szCs w:val="18"/>
          </w:rPr>
          <w:t>pMDI</w:t>
        </w:r>
        <w:proofErr w:type="spellEnd"/>
        <w:r w:rsidR="003C7217" w:rsidRPr="00BC3961">
          <w:rPr>
            <w:szCs w:val="18"/>
          </w:rPr>
          <w:t xml:space="preserve"> Spray Characteristics, Inside USP-IP Geometry</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03B5A8F5"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945046448"/>
        <w:lock w:val="sdtLocked"/>
        <w:placeholder>
          <w:docPart w:val="CD9B90082A0442019BA25B84C91DB33C"/>
        </w:placeholder>
      </w:sdtPr>
      <w:sdtEndPr>
        <w:rPr>
          <w:rStyle w:val="PlaceholderText"/>
          <w:color w:val="808080"/>
        </w:rPr>
      </w:sdtEndPr>
      <w:sdtContent>
        <w:r w:rsidR="003C7217" w:rsidRPr="003C7217">
          <w:rPr>
            <w:rStyle w:val="PlaceholderText"/>
            <w:i/>
            <w:color w:val="auto"/>
          </w:rPr>
          <w:t>Hossain Chizari</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A7A"/>
    <w:multiLevelType w:val="hybridMultilevel"/>
    <w:tmpl w:val="31FE5B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2" w15:restartNumberingAfterBreak="0">
    <w:nsid w:val="0DB04014"/>
    <w:multiLevelType w:val="hybridMultilevel"/>
    <w:tmpl w:val="041AD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8050E"/>
    <w:multiLevelType w:val="hybridMultilevel"/>
    <w:tmpl w:val="3FF88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726F6"/>
    <w:multiLevelType w:val="hybridMultilevel"/>
    <w:tmpl w:val="9E941E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233F3D"/>
    <w:multiLevelType w:val="hybridMultilevel"/>
    <w:tmpl w:val="989AD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3B3F29"/>
    <w:multiLevelType w:val="hybridMultilevel"/>
    <w:tmpl w:val="8D4C2B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B4B5E30"/>
    <w:multiLevelType w:val="hybridMultilevel"/>
    <w:tmpl w:val="7FCAD7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11"/>
  </w:num>
  <w:num w:numId="2" w16cid:durableId="1173883495">
    <w:abstractNumId w:val="1"/>
  </w:num>
  <w:num w:numId="3" w16cid:durableId="1473520453">
    <w:abstractNumId w:val="8"/>
  </w:num>
  <w:num w:numId="4" w16cid:durableId="880900156">
    <w:abstractNumId w:val="10"/>
  </w:num>
  <w:num w:numId="5" w16cid:durableId="1941520065">
    <w:abstractNumId w:val="6"/>
  </w:num>
  <w:num w:numId="6" w16cid:durableId="1732145069">
    <w:abstractNumId w:val="0"/>
  </w:num>
  <w:num w:numId="7" w16cid:durableId="553154647">
    <w:abstractNumId w:val="2"/>
  </w:num>
  <w:num w:numId="8" w16cid:durableId="540676298">
    <w:abstractNumId w:val="9"/>
  </w:num>
  <w:num w:numId="9" w16cid:durableId="1959992226">
    <w:abstractNumId w:val="5"/>
  </w:num>
  <w:num w:numId="10" w16cid:durableId="105539764">
    <w:abstractNumId w:val="3"/>
  </w:num>
  <w:num w:numId="11" w16cid:durableId="1207066258">
    <w:abstractNumId w:val="4"/>
  </w:num>
  <w:num w:numId="12" w16cid:durableId="1139148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0046"/>
    <w:rsid w:val="000010ED"/>
    <w:rsid w:val="000029A6"/>
    <w:rsid w:val="0000656B"/>
    <w:rsid w:val="0000715D"/>
    <w:rsid w:val="000125DD"/>
    <w:rsid w:val="000158F3"/>
    <w:rsid w:val="0001616D"/>
    <w:rsid w:val="00016641"/>
    <w:rsid w:val="00017514"/>
    <w:rsid w:val="00017F0A"/>
    <w:rsid w:val="00023480"/>
    <w:rsid w:val="00023FBE"/>
    <w:rsid w:val="0002521D"/>
    <w:rsid w:val="00031BA7"/>
    <w:rsid w:val="00031DDA"/>
    <w:rsid w:val="00032260"/>
    <w:rsid w:val="000329E5"/>
    <w:rsid w:val="00032A34"/>
    <w:rsid w:val="00033DB3"/>
    <w:rsid w:val="00033FCD"/>
    <w:rsid w:val="00037FDE"/>
    <w:rsid w:val="00042D62"/>
    <w:rsid w:val="00044921"/>
    <w:rsid w:val="00047C6D"/>
    <w:rsid w:val="00050C77"/>
    <w:rsid w:val="000538F6"/>
    <w:rsid w:val="00054372"/>
    <w:rsid w:val="00054C93"/>
    <w:rsid w:val="000602BC"/>
    <w:rsid w:val="0006467A"/>
    <w:rsid w:val="00067ED1"/>
    <w:rsid w:val="00070E08"/>
    <w:rsid w:val="00071998"/>
    <w:rsid w:val="00071A79"/>
    <w:rsid w:val="000736CD"/>
    <w:rsid w:val="000769BF"/>
    <w:rsid w:val="000800B9"/>
    <w:rsid w:val="000822AE"/>
    <w:rsid w:val="00082AE9"/>
    <w:rsid w:val="00086388"/>
    <w:rsid w:val="00091A52"/>
    <w:rsid w:val="00091B1A"/>
    <w:rsid w:val="00091BD6"/>
    <w:rsid w:val="00093A30"/>
    <w:rsid w:val="00093D35"/>
    <w:rsid w:val="00094E3D"/>
    <w:rsid w:val="00097583"/>
    <w:rsid w:val="000A168A"/>
    <w:rsid w:val="000A1B2C"/>
    <w:rsid w:val="000A1D39"/>
    <w:rsid w:val="000A23EE"/>
    <w:rsid w:val="000A2590"/>
    <w:rsid w:val="000A4D88"/>
    <w:rsid w:val="000A5A12"/>
    <w:rsid w:val="000A6562"/>
    <w:rsid w:val="000B0B9F"/>
    <w:rsid w:val="000B234F"/>
    <w:rsid w:val="000B6660"/>
    <w:rsid w:val="000B6A22"/>
    <w:rsid w:val="000B7714"/>
    <w:rsid w:val="000C0E32"/>
    <w:rsid w:val="000C2249"/>
    <w:rsid w:val="000C251F"/>
    <w:rsid w:val="000C2DE0"/>
    <w:rsid w:val="000C2ED2"/>
    <w:rsid w:val="000C3696"/>
    <w:rsid w:val="000C4308"/>
    <w:rsid w:val="000C5542"/>
    <w:rsid w:val="000C7E42"/>
    <w:rsid w:val="000D40A1"/>
    <w:rsid w:val="000D4B68"/>
    <w:rsid w:val="000E24E8"/>
    <w:rsid w:val="000E3141"/>
    <w:rsid w:val="000E3452"/>
    <w:rsid w:val="000E6917"/>
    <w:rsid w:val="000E6FD5"/>
    <w:rsid w:val="000E77D5"/>
    <w:rsid w:val="000E7F67"/>
    <w:rsid w:val="000F16B2"/>
    <w:rsid w:val="000F2C91"/>
    <w:rsid w:val="000F2E88"/>
    <w:rsid w:val="000F387F"/>
    <w:rsid w:val="000F614C"/>
    <w:rsid w:val="000F7209"/>
    <w:rsid w:val="001005FE"/>
    <w:rsid w:val="001023C4"/>
    <w:rsid w:val="001036CF"/>
    <w:rsid w:val="001044BF"/>
    <w:rsid w:val="00104791"/>
    <w:rsid w:val="00104EF4"/>
    <w:rsid w:val="001066EB"/>
    <w:rsid w:val="0010731C"/>
    <w:rsid w:val="001076F8"/>
    <w:rsid w:val="00107DE4"/>
    <w:rsid w:val="00112894"/>
    <w:rsid w:val="0011310E"/>
    <w:rsid w:val="00113849"/>
    <w:rsid w:val="001149BA"/>
    <w:rsid w:val="001160D5"/>
    <w:rsid w:val="00116FB0"/>
    <w:rsid w:val="0012224E"/>
    <w:rsid w:val="0012309E"/>
    <w:rsid w:val="001312F1"/>
    <w:rsid w:val="00131659"/>
    <w:rsid w:val="00134FB6"/>
    <w:rsid w:val="00135271"/>
    <w:rsid w:val="00136F24"/>
    <w:rsid w:val="00137F03"/>
    <w:rsid w:val="00141755"/>
    <w:rsid w:val="00146CA2"/>
    <w:rsid w:val="001515FF"/>
    <w:rsid w:val="001516A0"/>
    <w:rsid w:val="001516C6"/>
    <w:rsid w:val="00151D81"/>
    <w:rsid w:val="00157238"/>
    <w:rsid w:val="0015785B"/>
    <w:rsid w:val="00160344"/>
    <w:rsid w:val="001604DB"/>
    <w:rsid w:val="00162573"/>
    <w:rsid w:val="001661C5"/>
    <w:rsid w:val="00167434"/>
    <w:rsid w:val="001717CC"/>
    <w:rsid w:val="00171AE4"/>
    <w:rsid w:val="0017223C"/>
    <w:rsid w:val="0017542B"/>
    <w:rsid w:val="001761CD"/>
    <w:rsid w:val="001764A9"/>
    <w:rsid w:val="00182982"/>
    <w:rsid w:val="00182B46"/>
    <w:rsid w:val="00183499"/>
    <w:rsid w:val="0018648D"/>
    <w:rsid w:val="0018662F"/>
    <w:rsid w:val="00187CEF"/>
    <w:rsid w:val="00190E42"/>
    <w:rsid w:val="001942DB"/>
    <w:rsid w:val="00194D21"/>
    <w:rsid w:val="00194D70"/>
    <w:rsid w:val="00196C43"/>
    <w:rsid w:val="00197C8F"/>
    <w:rsid w:val="001A0F62"/>
    <w:rsid w:val="001A206F"/>
    <w:rsid w:val="001A29AC"/>
    <w:rsid w:val="001A4DB9"/>
    <w:rsid w:val="001B0E1B"/>
    <w:rsid w:val="001B1D9C"/>
    <w:rsid w:val="001B1FC6"/>
    <w:rsid w:val="001B5ECC"/>
    <w:rsid w:val="001B7063"/>
    <w:rsid w:val="001B733E"/>
    <w:rsid w:val="001B7F90"/>
    <w:rsid w:val="001C1A34"/>
    <w:rsid w:val="001C23AC"/>
    <w:rsid w:val="001C4379"/>
    <w:rsid w:val="001D27D2"/>
    <w:rsid w:val="001D2AD0"/>
    <w:rsid w:val="001D3361"/>
    <w:rsid w:val="001D4FBA"/>
    <w:rsid w:val="001E0EF8"/>
    <w:rsid w:val="001E10B8"/>
    <w:rsid w:val="001E6363"/>
    <w:rsid w:val="001E7B58"/>
    <w:rsid w:val="001F0433"/>
    <w:rsid w:val="001F0482"/>
    <w:rsid w:val="001F518E"/>
    <w:rsid w:val="001F70F6"/>
    <w:rsid w:val="001F79B3"/>
    <w:rsid w:val="00200B3A"/>
    <w:rsid w:val="0021399E"/>
    <w:rsid w:val="00213C6E"/>
    <w:rsid w:val="00214681"/>
    <w:rsid w:val="00217845"/>
    <w:rsid w:val="00223564"/>
    <w:rsid w:val="002268C9"/>
    <w:rsid w:val="00230160"/>
    <w:rsid w:val="00231C18"/>
    <w:rsid w:val="00234C3F"/>
    <w:rsid w:val="00240F02"/>
    <w:rsid w:val="00242A34"/>
    <w:rsid w:val="002554DE"/>
    <w:rsid w:val="0025555D"/>
    <w:rsid w:val="002579B9"/>
    <w:rsid w:val="00260C4E"/>
    <w:rsid w:val="002612EA"/>
    <w:rsid w:val="002666D8"/>
    <w:rsid w:val="0027094E"/>
    <w:rsid w:val="00270F2C"/>
    <w:rsid w:val="00270F7A"/>
    <w:rsid w:val="00271667"/>
    <w:rsid w:val="00271AC7"/>
    <w:rsid w:val="002727B3"/>
    <w:rsid w:val="002735E1"/>
    <w:rsid w:val="002744EF"/>
    <w:rsid w:val="00274DFB"/>
    <w:rsid w:val="00274E79"/>
    <w:rsid w:val="002761CC"/>
    <w:rsid w:val="002766DE"/>
    <w:rsid w:val="00276759"/>
    <w:rsid w:val="0027683E"/>
    <w:rsid w:val="00276B7C"/>
    <w:rsid w:val="00276F81"/>
    <w:rsid w:val="00281243"/>
    <w:rsid w:val="00281671"/>
    <w:rsid w:val="002833AA"/>
    <w:rsid w:val="0028393D"/>
    <w:rsid w:val="00283F05"/>
    <w:rsid w:val="00284744"/>
    <w:rsid w:val="00285CB7"/>
    <w:rsid w:val="002866F0"/>
    <w:rsid w:val="00286E3B"/>
    <w:rsid w:val="002876A5"/>
    <w:rsid w:val="00287C59"/>
    <w:rsid w:val="00287EA3"/>
    <w:rsid w:val="0029067A"/>
    <w:rsid w:val="00293FBA"/>
    <w:rsid w:val="002967F1"/>
    <w:rsid w:val="002A17B2"/>
    <w:rsid w:val="002A2A03"/>
    <w:rsid w:val="002A3E34"/>
    <w:rsid w:val="002A4DEB"/>
    <w:rsid w:val="002A5C77"/>
    <w:rsid w:val="002A7AB8"/>
    <w:rsid w:val="002B00A2"/>
    <w:rsid w:val="002B0AA9"/>
    <w:rsid w:val="002B20C6"/>
    <w:rsid w:val="002B3591"/>
    <w:rsid w:val="002B5AE4"/>
    <w:rsid w:val="002B74ED"/>
    <w:rsid w:val="002B7912"/>
    <w:rsid w:val="002C25D7"/>
    <w:rsid w:val="002C451E"/>
    <w:rsid w:val="002C56A1"/>
    <w:rsid w:val="002C6EAF"/>
    <w:rsid w:val="002C7EEC"/>
    <w:rsid w:val="002D10FA"/>
    <w:rsid w:val="002D6280"/>
    <w:rsid w:val="002E47BF"/>
    <w:rsid w:val="002E6B61"/>
    <w:rsid w:val="002E77AE"/>
    <w:rsid w:val="002F00E5"/>
    <w:rsid w:val="002F3875"/>
    <w:rsid w:val="002F38E3"/>
    <w:rsid w:val="002F3E44"/>
    <w:rsid w:val="002F47E2"/>
    <w:rsid w:val="002F5272"/>
    <w:rsid w:val="002F60AF"/>
    <w:rsid w:val="002F7FE7"/>
    <w:rsid w:val="0030091A"/>
    <w:rsid w:val="00304F5B"/>
    <w:rsid w:val="00305358"/>
    <w:rsid w:val="00305538"/>
    <w:rsid w:val="00306A62"/>
    <w:rsid w:val="003077FE"/>
    <w:rsid w:val="00311E4A"/>
    <w:rsid w:val="003121CB"/>
    <w:rsid w:val="00314512"/>
    <w:rsid w:val="0031528C"/>
    <w:rsid w:val="00316DC4"/>
    <w:rsid w:val="00321243"/>
    <w:rsid w:val="00321637"/>
    <w:rsid w:val="00322EE8"/>
    <w:rsid w:val="0032359A"/>
    <w:rsid w:val="00323FE7"/>
    <w:rsid w:val="00325F48"/>
    <w:rsid w:val="00325FD2"/>
    <w:rsid w:val="0033185B"/>
    <w:rsid w:val="00331A84"/>
    <w:rsid w:val="00334844"/>
    <w:rsid w:val="0033497C"/>
    <w:rsid w:val="003359E6"/>
    <w:rsid w:val="00337DC2"/>
    <w:rsid w:val="00340C5C"/>
    <w:rsid w:val="0034725F"/>
    <w:rsid w:val="00352171"/>
    <w:rsid w:val="003526F8"/>
    <w:rsid w:val="00354F1F"/>
    <w:rsid w:val="003567A5"/>
    <w:rsid w:val="003632A9"/>
    <w:rsid w:val="0036486F"/>
    <w:rsid w:val="00365E88"/>
    <w:rsid w:val="00370855"/>
    <w:rsid w:val="00372240"/>
    <w:rsid w:val="003731EB"/>
    <w:rsid w:val="0037381F"/>
    <w:rsid w:val="00380991"/>
    <w:rsid w:val="00386449"/>
    <w:rsid w:val="0038761E"/>
    <w:rsid w:val="00387A41"/>
    <w:rsid w:val="00387ECA"/>
    <w:rsid w:val="0039248E"/>
    <w:rsid w:val="003924BA"/>
    <w:rsid w:val="00394084"/>
    <w:rsid w:val="00397606"/>
    <w:rsid w:val="003A269F"/>
    <w:rsid w:val="003A2754"/>
    <w:rsid w:val="003A33A2"/>
    <w:rsid w:val="003A5DAC"/>
    <w:rsid w:val="003B0E5D"/>
    <w:rsid w:val="003B1031"/>
    <w:rsid w:val="003B365D"/>
    <w:rsid w:val="003B383B"/>
    <w:rsid w:val="003B65D1"/>
    <w:rsid w:val="003B78E2"/>
    <w:rsid w:val="003B7E2A"/>
    <w:rsid w:val="003C0E5A"/>
    <w:rsid w:val="003C3945"/>
    <w:rsid w:val="003C3E60"/>
    <w:rsid w:val="003C4C03"/>
    <w:rsid w:val="003C568E"/>
    <w:rsid w:val="003C58EE"/>
    <w:rsid w:val="003C6A3B"/>
    <w:rsid w:val="003C6AD4"/>
    <w:rsid w:val="003C7217"/>
    <w:rsid w:val="003C73A2"/>
    <w:rsid w:val="003D10FC"/>
    <w:rsid w:val="003D13F6"/>
    <w:rsid w:val="003D39AF"/>
    <w:rsid w:val="003D3DDE"/>
    <w:rsid w:val="003D7C47"/>
    <w:rsid w:val="003E3D16"/>
    <w:rsid w:val="003E4C33"/>
    <w:rsid w:val="003E4D83"/>
    <w:rsid w:val="003E5D10"/>
    <w:rsid w:val="003E74D0"/>
    <w:rsid w:val="003F2440"/>
    <w:rsid w:val="003F3400"/>
    <w:rsid w:val="003F3477"/>
    <w:rsid w:val="003F37A9"/>
    <w:rsid w:val="003F585E"/>
    <w:rsid w:val="003F5970"/>
    <w:rsid w:val="003F5F12"/>
    <w:rsid w:val="003F61FE"/>
    <w:rsid w:val="00400D70"/>
    <w:rsid w:val="00401F3F"/>
    <w:rsid w:val="0040250B"/>
    <w:rsid w:val="004026F8"/>
    <w:rsid w:val="00402F56"/>
    <w:rsid w:val="0040350F"/>
    <w:rsid w:val="00403C36"/>
    <w:rsid w:val="00403E02"/>
    <w:rsid w:val="00404A4E"/>
    <w:rsid w:val="004052DB"/>
    <w:rsid w:val="0040614F"/>
    <w:rsid w:val="0041018A"/>
    <w:rsid w:val="004105D0"/>
    <w:rsid w:val="00410E1B"/>
    <w:rsid w:val="0041381A"/>
    <w:rsid w:val="00414BC9"/>
    <w:rsid w:val="00424C98"/>
    <w:rsid w:val="00427F09"/>
    <w:rsid w:val="004319AA"/>
    <w:rsid w:val="00432303"/>
    <w:rsid w:val="00432C23"/>
    <w:rsid w:val="00433078"/>
    <w:rsid w:val="00436DD8"/>
    <w:rsid w:val="00442036"/>
    <w:rsid w:val="00442B9C"/>
    <w:rsid w:val="00443A3D"/>
    <w:rsid w:val="00444A63"/>
    <w:rsid w:val="00445FED"/>
    <w:rsid w:val="00447129"/>
    <w:rsid w:val="00447700"/>
    <w:rsid w:val="004504B8"/>
    <w:rsid w:val="00450524"/>
    <w:rsid w:val="00452045"/>
    <w:rsid w:val="004524AF"/>
    <w:rsid w:val="00452538"/>
    <w:rsid w:val="004531A2"/>
    <w:rsid w:val="00453201"/>
    <w:rsid w:val="00453E27"/>
    <w:rsid w:val="00454048"/>
    <w:rsid w:val="0045491F"/>
    <w:rsid w:val="00461FC0"/>
    <w:rsid w:val="00464662"/>
    <w:rsid w:val="00465C55"/>
    <w:rsid w:val="00473C65"/>
    <w:rsid w:val="004741C2"/>
    <w:rsid w:val="0047544B"/>
    <w:rsid w:val="00475D2C"/>
    <w:rsid w:val="00476E6D"/>
    <w:rsid w:val="0048080F"/>
    <w:rsid w:val="0048446F"/>
    <w:rsid w:val="00485CC2"/>
    <w:rsid w:val="0048708C"/>
    <w:rsid w:val="004875A9"/>
    <w:rsid w:val="00487EA2"/>
    <w:rsid w:val="00490C5A"/>
    <w:rsid w:val="0049101B"/>
    <w:rsid w:val="00491B0A"/>
    <w:rsid w:val="00492A2A"/>
    <w:rsid w:val="0049452E"/>
    <w:rsid w:val="00494D26"/>
    <w:rsid w:val="00495236"/>
    <w:rsid w:val="00496006"/>
    <w:rsid w:val="004963CD"/>
    <w:rsid w:val="00496E34"/>
    <w:rsid w:val="004A2CA7"/>
    <w:rsid w:val="004A4D60"/>
    <w:rsid w:val="004A684A"/>
    <w:rsid w:val="004A69C9"/>
    <w:rsid w:val="004B13B8"/>
    <w:rsid w:val="004B2051"/>
    <w:rsid w:val="004B5244"/>
    <w:rsid w:val="004B6D88"/>
    <w:rsid w:val="004B78CE"/>
    <w:rsid w:val="004C1847"/>
    <w:rsid w:val="004C3CEE"/>
    <w:rsid w:val="004C50C6"/>
    <w:rsid w:val="004C51B4"/>
    <w:rsid w:val="004C674F"/>
    <w:rsid w:val="004C6ABE"/>
    <w:rsid w:val="004C70F1"/>
    <w:rsid w:val="004C756B"/>
    <w:rsid w:val="004C779B"/>
    <w:rsid w:val="004D1D7F"/>
    <w:rsid w:val="004E2818"/>
    <w:rsid w:val="004E3878"/>
    <w:rsid w:val="004E38D2"/>
    <w:rsid w:val="004E3C47"/>
    <w:rsid w:val="004E4FEE"/>
    <w:rsid w:val="004F0C2C"/>
    <w:rsid w:val="004F1A2E"/>
    <w:rsid w:val="004F583F"/>
    <w:rsid w:val="004F7E1D"/>
    <w:rsid w:val="004F7F64"/>
    <w:rsid w:val="00501751"/>
    <w:rsid w:val="0050587E"/>
    <w:rsid w:val="005058D0"/>
    <w:rsid w:val="00506F57"/>
    <w:rsid w:val="00512135"/>
    <w:rsid w:val="005124D0"/>
    <w:rsid w:val="0051260E"/>
    <w:rsid w:val="005133C1"/>
    <w:rsid w:val="005145BA"/>
    <w:rsid w:val="0051470E"/>
    <w:rsid w:val="005174F1"/>
    <w:rsid w:val="00520725"/>
    <w:rsid w:val="00523CA3"/>
    <w:rsid w:val="00530129"/>
    <w:rsid w:val="005302DC"/>
    <w:rsid w:val="005303CA"/>
    <w:rsid w:val="00532838"/>
    <w:rsid w:val="005330E4"/>
    <w:rsid w:val="00534AA5"/>
    <w:rsid w:val="005357DB"/>
    <w:rsid w:val="0053761D"/>
    <w:rsid w:val="00541F41"/>
    <w:rsid w:val="00542DFC"/>
    <w:rsid w:val="00544864"/>
    <w:rsid w:val="00544FB7"/>
    <w:rsid w:val="00545970"/>
    <w:rsid w:val="00550C74"/>
    <w:rsid w:val="0055225A"/>
    <w:rsid w:val="005524C2"/>
    <w:rsid w:val="005535EA"/>
    <w:rsid w:val="00553EE7"/>
    <w:rsid w:val="00560C01"/>
    <w:rsid w:val="00564228"/>
    <w:rsid w:val="00564CD8"/>
    <w:rsid w:val="00565C8C"/>
    <w:rsid w:val="00565D5A"/>
    <w:rsid w:val="005706BA"/>
    <w:rsid w:val="00571CF7"/>
    <w:rsid w:val="005721C3"/>
    <w:rsid w:val="0057379E"/>
    <w:rsid w:val="00575D21"/>
    <w:rsid w:val="00582113"/>
    <w:rsid w:val="00583F99"/>
    <w:rsid w:val="00586B30"/>
    <w:rsid w:val="00586CF2"/>
    <w:rsid w:val="00590C31"/>
    <w:rsid w:val="00591DC8"/>
    <w:rsid w:val="00593A46"/>
    <w:rsid w:val="00593AE4"/>
    <w:rsid w:val="005958D8"/>
    <w:rsid w:val="00596663"/>
    <w:rsid w:val="005967BF"/>
    <w:rsid w:val="00596F4B"/>
    <w:rsid w:val="005A09F8"/>
    <w:rsid w:val="005A26F1"/>
    <w:rsid w:val="005A553E"/>
    <w:rsid w:val="005B0891"/>
    <w:rsid w:val="005B0A96"/>
    <w:rsid w:val="005B0DCE"/>
    <w:rsid w:val="005B33F2"/>
    <w:rsid w:val="005B4ED4"/>
    <w:rsid w:val="005B5D42"/>
    <w:rsid w:val="005B5FD9"/>
    <w:rsid w:val="005C0417"/>
    <w:rsid w:val="005C10EC"/>
    <w:rsid w:val="005C62EC"/>
    <w:rsid w:val="005D1383"/>
    <w:rsid w:val="005D1F9A"/>
    <w:rsid w:val="005D2A9B"/>
    <w:rsid w:val="005D441D"/>
    <w:rsid w:val="005D742C"/>
    <w:rsid w:val="005E03EA"/>
    <w:rsid w:val="005E46FD"/>
    <w:rsid w:val="005F2FE6"/>
    <w:rsid w:val="005F4046"/>
    <w:rsid w:val="005F4472"/>
    <w:rsid w:val="005F560A"/>
    <w:rsid w:val="00600149"/>
    <w:rsid w:val="006047B7"/>
    <w:rsid w:val="00605C4E"/>
    <w:rsid w:val="0060798D"/>
    <w:rsid w:val="006131D5"/>
    <w:rsid w:val="00613573"/>
    <w:rsid w:val="006153D7"/>
    <w:rsid w:val="006176A1"/>
    <w:rsid w:val="00617AC6"/>
    <w:rsid w:val="0062123F"/>
    <w:rsid w:val="006220F6"/>
    <w:rsid w:val="00623B06"/>
    <w:rsid w:val="00623BBA"/>
    <w:rsid w:val="00623DF2"/>
    <w:rsid w:val="00631B86"/>
    <w:rsid w:val="006324DE"/>
    <w:rsid w:val="00632B24"/>
    <w:rsid w:val="00635DC3"/>
    <w:rsid w:val="00637E4B"/>
    <w:rsid w:val="0064227A"/>
    <w:rsid w:val="00642787"/>
    <w:rsid w:val="00643EB7"/>
    <w:rsid w:val="00644EF6"/>
    <w:rsid w:val="00645A4B"/>
    <w:rsid w:val="0064797F"/>
    <w:rsid w:val="00652C2C"/>
    <w:rsid w:val="00653807"/>
    <w:rsid w:val="00655681"/>
    <w:rsid w:val="006575CB"/>
    <w:rsid w:val="006578BF"/>
    <w:rsid w:val="00660395"/>
    <w:rsid w:val="00661AEE"/>
    <w:rsid w:val="00667530"/>
    <w:rsid w:val="00667B4D"/>
    <w:rsid w:val="00670678"/>
    <w:rsid w:val="00671088"/>
    <w:rsid w:val="0067349E"/>
    <w:rsid w:val="0067437F"/>
    <w:rsid w:val="00675516"/>
    <w:rsid w:val="00676DA7"/>
    <w:rsid w:val="00676FA4"/>
    <w:rsid w:val="00677708"/>
    <w:rsid w:val="00677948"/>
    <w:rsid w:val="0068057F"/>
    <w:rsid w:val="0068534A"/>
    <w:rsid w:val="00686648"/>
    <w:rsid w:val="00686D0B"/>
    <w:rsid w:val="00693E48"/>
    <w:rsid w:val="00695772"/>
    <w:rsid w:val="00697AE7"/>
    <w:rsid w:val="006A060A"/>
    <w:rsid w:val="006A6190"/>
    <w:rsid w:val="006A6D2D"/>
    <w:rsid w:val="006A6DC3"/>
    <w:rsid w:val="006A7A89"/>
    <w:rsid w:val="006A7D26"/>
    <w:rsid w:val="006B07AD"/>
    <w:rsid w:val="006B12B5"/>
    <w:rsid w:val="006B2F1B"/>
    <w:rsid w:val="006B3D22"/>
    <w:rsid w:val="006B61CF"/>
    <w:rsid w:val="006B6BFF"/>
    <w:rsid w:val="006C0D97"/>
    <w:rsid w:val="006C227B"/>
    <w:rsid w:val="006C318D"/>
    <w:rsid w:val="006C492E"/>
    <w:rsid w:val="006C684D"/>
    <w:rsid w:val="006C7C82"/>
    <w:rsid w:val="006D1E2E"/>
    <w:rsid w:val="006D1E5C"/>
    <w:rsid w:val="006D5E0B"/>
    <w:rsid w:val="006E1837"/>
    <w:rsid w:val="006E1C6F"/>
    <w:rsid w:val="006E33CB"/>
    <w:rsid w:val="006F0288"/>
    <w:rsid w:val="006F0EAA"/>
    <w:rsid w:val="006F7D00"/>
    <w:rsid w:val="00706480"/>
    <w:rsid w:val="0070763C"/>
    <w:rsid w:val="00710672"/>
    <w:rsid w:val="00711C1F"/>
    <w:rsid w:val="00712240"/>
    <w:rsid w:val="00714786"/>
    <w:rsid w:val="00714FEA"/>
    <w:rsid w:val="00715F4B"/>
    <w:rsid w:val="00720016"/>
    <w:rsid w:val="00721048"/>
    <w:rsid w:val="00722A95"/>
    <w:rsid w:val="00722C77"/>
    <w:rsid w:val="00726846"/>
    <w:rsid w:val="007305AF"/>
    <w:rsid w:val="00732FE7"/>
    <w:rsid w:val="00735CCC"/>
    <w:rsid w:val="00740DE9"/>
    <w:rsid w:val="00741070"/>
    <w:rsid w:val="00742C82"/>
    <w:rsid w:val="007462A2"/>
    <w:rsid w:val="007465E1"/>
    <w:rsid w:val="00751762"/>
    <w:rsid w:val="00752702"/>
    <w:rsid w:val="007549D0"/>
    <w:rsid w:val="007549EE"/>
    <w:rsid w:val="00760082"/>
    <w:rsid w:val="0076332B"/>
    <w:rsid w:val="007644A2"/>
    <w:rsid w:val="00765E61"/>
    <w:rsid w:val="00767D8B"/>
    <w:rsid w:val="007701EE"/>
    <w:rsid w:val="00772053"/>
    <w:rsid w:val="00772856"/>
    <w:rsid w:val="00773452"/>
    <w:rsid w:val="007735FD"/>
    <w:rsid w:val="0077370A"/>
    <w:rsid w:val="00774E51"/>
    <w:rsid w:val="0077586E"/>
    <w:rsid w:val="00776D41"/>
    <w:rsid w:val="00776DD0"/>
    <w:rsid w:val="00777D4B"/>
    <w:rsid w:val="0078021B"/>
    <w:rsid w:val="007815DE"/>
    <w:rsid w:val="00781E78"/>
    <w:rsid w:val="0078212D"/>
    <w:rsid w:val="007833DA"/>
    <w:rsid w:val="00784010"/>
    <w:rsid w:val="0078717C"/>
    <w:rsid w:val="007876A6"/>
    <w:rsid w:val="00787F68"/>
    <w:rsid w:val="00792087"/>
    <w:rsid w:val="00792665"/>
    <w:rsid w:val="0079304B"/>
    <w:rsid w:val="00795AF8"/>
    <w:rsid w:val="007A056F"/>
    <w:rsid w:val="007A1DDD"/>
    <w:rsid w:val="007A3198"/>
    <w:rsid w:val="007A3277"/>
    <w:rsid w:val="007A4C00"/>
    <w:rsid w:val="007A7E54"/>
    <w:rsid w:val="007B2BEC"/>
    <w:rsid w:val="007B38B6"/>
    <w:rsid w:val="007C00DB"/>
    <w:rsid w:val="007C072E"/>
    <w:rsid w:val="007C1B5C"/>
    <w:rsid w:val="007C5CF8"/>
    <w:rsid w:val="007C6B2D"/>
    <w:rsid w:val="007C6B3E"/>
    <w:rsid w:val="007D025B"/>
    <w:rsid w:val="007D307A"/>
    <w:rsid w:val="007D644D"/>
    <w:rsid w:val="007D656D"/>
    <w:rsid w:val="007D6D7E"/>
    <w:rsid w:val="007D7002"/>
    <w:rsid w:val="007D7500"/>
    <w:rsid w:val="007D7E17"/>
    <w:rsid w:val="007E14D5"/>
    <w:rsid w:val="007E2F09"/>
    <w:rsid w:val="007E4351"/>
    <w:rsid w:val="007E59F9"/>
    <w:rsid w:val="007E6C0A"/>
    <w:rsid w:val="007E7658"/>
    <w:rsid w:val="007F0ADC"/>
    <w:rsid w:val="007F0E9E"/>
    <w:rsid w:val="007F204C"/>
    <w:rsid w:val="007F2211"/>
    <w:rsid w:val="007F3349"/>
    <w:rsid w:val="007F4FDB"/>
    <w:rsid w:val="007F5550"/>
    <w:rsid w:val="007F55AC"/>
    <w:rsid w:val="007F5B9A"/>
    <w:rsid w:val="00801610"/>
    <w:rsid w:val="00804EEB"/>
    <w:rsid w:val="008050EA"/>
    <w:rsid w:val="008059EA"/>
    <w:rsid w:val="00810B76"/>
    <w:rsid w:val="008117DE"/>
    <w:rsid w:val="00813B3C"/>
    <w:rsid w:val="00814046"/>
    <w:rsid w:val="00820AEA"/>
    <w:rsid w:val="00821655"/>
    <w:rsid w:val="00824230"/>
    <w:rsid w:val="008248B0"/>
    <w:rsid w:val="00827036"/>
    <w:rsid w:val="00835C4A"/>
    <w:rsid w:val="00836B77"/>
    <w:rsid w:val="00837ED2"/>
    <w:rsid w:val="00841F8E"/>
    <w:rsid w:val="00843507"/>
    <w:rsid w:val="008443EE"/>
    <w:rsid w:val="0084598F"/>
    <w:rsid w:val="008503B7"/>
    <w:rsid w:val="0085076F"/>
    <w:rsid w:val="00850FF0"/>
    <w:rsid w:val="00851ADF"/>
    <w:rsid w:val="00852383"/>
    <w:rsid w:val="00852676"/>
    <w:rsid w:val="0085302A"/>
    <w:rsid w:val="008532C1"/>
    <w:rsid w:val="00855800"/>
    <w:rsid w:val="00857741"/>
    <w:rsid w:val="00857A66"/>
    <w:rsid w:val="00860916"/>
    <w:rsid w:val="008646BA"/>
    <w:rsid w:val="00865A5F"/>
    <w:rsid w:val="00866CA3"/>
    <w:rsid w:val="008671B5"/>
    <w:rsid w:val="00867AAD"/>
    <w:rsid w:val="00870B52"/>
    <w:rsid w:val="00870D73"/>
    <w:rsid w:val="0087189B"/>
    <w:rsid w:val="0087252D"/>
    <w:rsid w:val="00873D92"/>
    <w:rsid w:val="00874500"/>
    <w:rsid w:val="00874801"/>
    <w:rsid w:val="00875212"/>
    <w:rsid w:val="00881466"/>
    <w:rsid w:val="00881895"/>
    <w:rsid w:val="00882448"/>
    <w:rsid w:val="0088458B"/>
    <w:rsid w:val="00884775"/>
    <w:rsid w:val="00885569"/>
    <w:rsid w:val="00885740"/>
    <w:rsid w:val="00885996"/>
    <w:rsid w:val="00885EBE"/>
    <w:rsid w:val="008861EB"/>
    <w:rsid w:val="008877E6"/>
    <w:rsid w:val="0089006B"/>
    <w:rsid w:val="008904E5"/>
    <w:rsid w:val="00890C8E"/>
    <w:rsid w:val="00893E1E"/>
    <w:rsid w:val="00894180"/>
    <w:rsid w:val="0089480D"/>
    <w:rsid w:val="0089489E"/>
    <w:rsid w:val="00896CBC"/>
    <w:rsid w:val="00897A94"/>
    <w:rsid w:val="008A1FD6"/>
    <w:rsid w:val="008A4BA8"/>
    <w:rsid w:val="008A58F0"/>
    <w:rsid w:val="008A5C59"/>
    <w:rsid w:val="008B01BA"/>
    <w:rsid w:val="008B02F1"/>
    <w:rsid w:val="008B0473"/>
    <w:rsid w:val="008B4BF0"/>
    <w:rsid w:val="008B4FB4"/>
    <w:rsid w:val="008B5CC6"/>
    <w:rsid w:val="008C05A5"/>
    <w:rsid w:val="008C1BEE"/>
    <w:rsid w:val="008C37E2"/>
    <w:rsid w:val="008C47D2"/>
    <w:rsid w:val="008C5C57"/>
    <w:rsid w:val="008C64FF"/>
    <w:rsid w:val="008C7F2D"/>
    <w:rsid w:val="008D1144"/>
    <w:rsid w:val="008D115B"/>
    <w:rsid w:val="008D3224"/>
    <w:rsid w:val="008D4D8B"/>
    <w:rsid w:val="008D57D7"/>
    <w:rsid w:val="008D608C"/>
    <w:rsid w:val="008D7F19"/>
    <w:rsid w:val="008F2A41"/>
    <w:rsid w:val="008F4FAD"/>
    <w:rsid w:val="008F76CD"/>
    <w:rsid w:val="00906C2A"/>
    <w:rsid w:val="00910701"/>
    <w:rsid w:val="00910E8D"/>
    <w:rsid w:val="00911985"/>
    <w:rsid w:val="00911D55"/>
    <w:rsid w:val="0091212A"/>
    <w:rsid w:val="00913BEC"/>
    <w:rsid w:val="00914160"/>
    <w:rsid w:val="009211AC"/>
    <w:rsid w:val="00927269"/>
    <w:rsid w:val="00930DA1"/>
    <w:rsid w:val="009318AE"/>
    <w:rsid w:val="00931FE6"/>
    <w:rsid w:val="0093458B"/>
    <w:rsid w:val="009408E1"/>
    <w:rsid w:val="00941946"/>
    <w:rsid w:val="00943285"/>
    <w:rsid w:val="00945534"/>
    <w:rsid w:val="00945ED7"/>
    <w:rsid w:val="009465BD"/>
    <w:rsid w:val="00951058"/>
    <w:rsid w:val="00951D40"/>
    <w:rsid w:val="00952DC7"/>
    <w:rsid w:val="00952EBC"/>
    <w:rsid w:val="0095324F"/>
    <w:rsid w:val="00953A1B"/>
    <w:rsid w:val="0095620A"/>
    <w:rsid w:val="0096223A"/>
    <w:rsid w:val="009628E3"/>
    <w:rsid w:val="00964A86"/>
    <w:rsid w:val="0096689D"/>
    <w:rsid w:val="00966CD3"/>
    <w:rsid w:val="00966D67"/>
    <w:rsid w:val="00967AE6"/>
    <w:rsid w:val="00970116"/>
    <w:rsid w:val="00972410"/>
    <w:rsid w:val="00972E01"/>
    <w:rsid w:val="00974E37"/>
    <w:rsid w:val="00975921"/>
    <w:rsid w:val="00975D7D"/>
    <w:rsid w:val="00977E89"/>
    <w:rsid w:val="009818AC"/>
    <w:rsid w:val="009833B9"/>
    <w:rsid w:val="00983C19"/>
    <w:rsid w:val="009841C0"/>
    <w:rsid w:val="009845B7"/>
    <w:rsid w:val="00986CEB"/>
    <w:rsid w:val="00986E49"/>
    <w:rsid w:val="00990C1E"/>
    <w:rsid w:val="00991008"/>
    <w:rsid w:val="00995CE1"/>
    <w:rsid w:val="00996628"/>
    <w:rsid w:val="009A0009"/>
    <w:rsid w:val="009A04BB"/>
    <w:rsid w:val="009A1638"/>
    <w:rsid w:val="009A1CCC"/>
    <w:rsid w:val="009A2E63"/>
    <w:rsid w:val="009A4453"/>
    <w:rsid w:val="009A52B9"/>
    <w:rsid w:val="009A5C0A"/>
    <w:rsid w:val="009A5E01"/>
    <w:rsid w:val="009A6D25"/>
    <w:rsid w:val="009B0177"/>
    <w:rsid w:val="009B0243"/>
    <w:rsid w:val="009B14DF"/>
    <w:rsid w:val="009B178D"/>
    <w:rsid w:val="009B2614"/>
    <w:rsid w:val="009B7A8B"/>
    <w:rsid w:val="009B7F6F"/>
    <w:rsid w:val="009C162C"/>
    <w:rsid w:val="009C31B8"/>
    <w:rsid w:val="009C6C08"/>
    <w:rsid w:val="009D1A31"/>
    <w:rsid w:val="009D1CB7"/>
    <w:rsid w:val="009D5953"/>
    <w:rsid w:val="009D6F2E"/>
    <w:rsid w:val="009D77B3"/>
    <w:rsid w:val="009E34FF"/>
    <w:rsid w:val="009E3581"/>
    <w:rsid w:val="009E7542"/>
    <w:rsid w:val="009E7754"/>
    <w:rsid w:val="009F10F2"/>
    <w:rsid w:val="009F674C"/>
    <w:rsid w:val="009F79AD"/>
    <w:rsid w:val="00A012C7"/>
    <w:rsid w:val="00A02635"/>
    <w:rsid w:val="00A02B01"/>
    <w:rsid w:val="00A0358B"/>
    <w:rsid w:val="00A046C8"/>
    <w:rsid w:val="00A04C28"/>
    <w:rsid w:val="00A05A85"/>
    <w:rsid w:val="00A11245"/>
    <w:rsid w:val="00A12A11"/>
    <w:rsid w:val="00A13504"/>
    <w:rsid w:val="00A14F14"/>
    <w:rsid w:val="00A1579A"/>
    <w:rsid w:val="00A16C60"/>
    <w:rsid w:val="00A17CB3"/>
    <w:rsid w:val="00A17DD6"/>
    <w:rsid w:val="00A207EF"/>
    <w:rsid w:val="00A275A9"/>
    <w:rsid w:val="00A3144A"/>
    <w:rsid w:val="00A34379"/>
    <w:rsid w:val="00A35A30"/>
    <w:rsid w:val="00A35B44"/>
    <w:rsid w:val="00A37470"/>
    <w:rsid w:val="00A42BAD"/>
    <w:rsid w:val="00A431AF"/>
    <w:rsid w:val="00A46DAE"/>
    <w:rsid w:val="00A50527"/>
    <w:rsid w:val="00A515A9"/>
    <w:rsid w:val="00A548FC"/>
    <w:rsid w:val="00A54A4A"/>
    <w:rsid w:val="00A54D56"/>
    <w:rsid w:val="00A55AFC"/>
    <w:rsid w:val="00A55B11"/>
    <w:rsid w:val="00A56F8A"/>
    <w:rsid w:val="00A572A5"/>
    <w:rsid w:val="00A64685"/>
    <w:rsid w:val="00A650C1"/>
    <w:rsid w:val="00A66D62"/>
    <w:rsid w:val="00A67298"/>
    <w:rsid w:val="00A703A7"/>
    <w:rsid w:val="00A70F68"/>
    <w:rsid w:val="00A72BAB"/>
    <w:rsid w:val="00A743AB"/>
    <w:rsid w:val="00A7568D"/>
    <w:rsid w:val="00A75802"/>
    <w:rsid w:val="00A77F03"/>
    <w:rsid w:val="00A80475"/>
    <w:rsid w:val="00A81447"/>
    <w:rsid w:val="00A817CF"/>
    <w:rsid w:val="00A81957"/>
    <w:rsid w:val="00A81A32"/>
    <w:rsid w:val="00A86AEE"/>
    <w:rsid w:val="00A8784C"/>
    <w:rsid w:val="00A91E90"/>
    <w:rsid w:val="00A9385C"/>
    <w:rsid w:val="00A94905"/>
    <w:rsid w:val="00A96997"/>
    <w:rsid w:val="00A976C7"/>
    <w:rsid w:val="00AA0864"/>
    <w:rsid w:val="00AA1175"/>
    <w:rsid w:val="00AA2F73"/>
    <w:rsid w:val="00AA6085"/>
    <w:rsid w:val="00AA74BE"/>
    <w:rsid w:val="00AA79A4"/>
    <w:rsid w:val="00AB1342"/>
    <w:rsid w:val="00AC04A2"/>
    <w:rsid w:val="00AC192E"/>
    <w:rsid w:val="00AC1FF4"/>
    <w:rsid w:val="00AC2065"/>
    <w:rsid w:val="00AC67C3"/>
    <w:rsid w:val="00AC79BD"/>
    <w:rsid w:val="00AD115D"/>
    <w:rsid w:val="00AD2015"/>
    <w:rsid w:val="00AD27A7"/>
    <w:rsid w:val="00AD3E39"/>
    <w:rsid w:val="00AE279C"/>
    <w:rsid w:val="00AE3EDA"/>
    <w:rsid w:val="00AE45B9"/>
    <w:rsid w:val="00AE617A"/>
    <w:rsid w:val="00AE6286"/>
    <w:rsid w:val="00AE71F2"/>
    <w:rsid w:val="00AF1F7C"/>
    <w:rsid w:val="00AF2C56"/>
    <w:rsid w:val="00AF3952"/>
    <w:rsid w:val="00AF4382"/>
    <w:rsid w:val="00AF561A"/>
    <w:rsid w:val="00B01C5B"/>
    <w:rsid w:val="00B039E8"/>
    <w:rsid w:val="00B048A6"/>
    <w:rsid w:val="00B0509D"/>
    <w:rsid w:val="00B122AD"/>
    <w:rsid w:val="00B15FB2"/>
    <w:rsid w:val="00B17BF4"/>
    <w:rsid w:val="00B21044"/>
    <w:rsid w:val="00B245F1"/>
    <w:rsid w:val="00B25B95"/>
    <w:rsid w:val="00B3220C"/>
    <w:rsid w:val="00B3372F"/>
    <w:rsid w:val="00B34E92"/>
    <w:rsid w:val="00B356F7"/>
    <w:rsid w:val="00B359C6"/>
    <w:rsid w:val="00B40BE7"/>
    <w:rsid w:val="00B412B3"/>
    <w:rsid w:val="00B42A7F"/>
    <w:rsid w:val="00B44736"/>
    <w:rsid w:val="00B4509C"/>
    <w:rsid w:val="00B4740E"/>
    <w:rsid w:val="00B5120E"/>
    <w:rsid w:val="00B53C55"/>
    <w:rsid w:val="00B541CB"/>
    <w:rsid w:val="00B54843"/>
    <w:rsid w:val="00B54AD9"/>
    <w:rsid w:val="00B55646"/>
    <w:rsid w:val="00B5577D"/>
    <w:rsid w:val="00B56861"/>
    <w:rsid w:val="00B6355D"/>
    <w:rsid w:val="00B66275"/>
    <w:rsid w:val="00B662E4"/>
    <w:rsid w:val="00B706B9"/>
    <w:rsid w:val="00B7141B"/>
    <w:rsid w:val="00B719D1"/>
    <w:rsid w:val="00B7382E"/>
    <w:rsid w:val="00B775E9"/>
    <w:rsid w:val="00B804AB"/>
    <w:rsid w:val="00B80D75"/>
    <w:rsid w:val="00B8123B"/>
    <w:rsid w:val="00B82D65"/>
    <w:rsid w:val="00B85169"/>
    <w:rsid w:val="00B87FEE"/>
    <w:rsid w:val="00B902DD"/>
    <w:rsid w:val="00B906A5"/>
    <w:rsid w:val="00B94313"/>
    <w:rsid w:val="00BA05D2"/>
    <w:rsid w:val="00BA0764"/>
    <w:rsid w:val="00BA3A44"/>
    <w:rsid w:val="00BA4D6D"/>
    <w:rsid w:val="00BA532C"/>
    <w:rsid w:val="00BA7C1B"/>
    <w:rsid w:val="00BB2738"/>
    <w:rsid w:val="00BB33A4"/>
    <w:rsid w:val="00BB4082"/>
    <w:rsid w:val="00BB588C"/>
    <w:rsid w:val="00BB6730"/>
    <w:rsid w:val="00BC0021"/>
    <w:rsid w:val="00BC30C2"/>
    <w:rsid w:val="00BC34A2"/>
    <w:rsid w:val="00BC3961"/>
    <w:rsid w:val="00BC3B49"/>
    <w:rsid w:val="00BC475B"/>
    <w:rsid w:val="00BC4BEB"/>
    <w:rsid w:val="00BC74CA"/>
    <w:rsid w:val="00BC7E4A"/>
    <w:rsid w:val="00BD02D9"/>
    <w:rsid w:val="00BD5173"/>
    <w:rsid w:val="00BD51FF"/>
    <w:rsid w:val="00BD58E4"/>
    <w:rsid w:val="00BD5EF5"/>
    <w:rsid w:val="00BD68AD"/>
    <w:rsid w:val="00BD70D3"/>
    <w:rsid w:val="00BD7329"/>
    <w:rsid w:val="00BD7584"/>
    <w:rsid w:val="00BD7A05"/>
    <w:rsid w:val="00BD7DE3"/>
    <w:rsid w:val="00BE2462"/>
    <w:rsid w:val="00BE69F2"/>
    <w:rsid w:val="00BE6F79"/>
    <w:rsid w:val="00BF0342"/>
    <w:rsid w:val="00BF11D5"/>
    <w:rsid w:val="00BF2848"/>
    <w:rsid w:val="00BF2AD8"/>
    <w:rsid w:val="00C022AA"/>
    <w:rsid w:val="00C0283C"/>
    <w:rsid w:val="00C03F54"/>
    <w:rsid w:val="00C0625E"/>
    <w:rsid w:val="00C071B1"/>
    <w:rsid w:val="00C124FD"/>
    <w:rsid w:val="00C126B9"/>
    <w:rsid w:val="00C13640"/>
    <w:rsid w:val="00C140AD"/>
    <w:rsid w:val="00C209D8"/>
    <w:rsid w:val="00C214E3"/>
    <w:rsid w:val="00C218D5"/>
    <w:rsid w:val="00C219AD"/>
    <w:rsid w:val="00C22C25"/>
    <w:rsid w:val="00C231C2"/>
    <w:rsid w:val="00C27F17"/>
    <w:rsid w:val="00C30951"/>
    <w:rsid w:val="00C30E42"/>
    <w:rsid w:val="00C315F1"/>
    <w:rsid w:val="00C339D1"/>
    <w:rsid w:val="00C34983"/>
    <w:rsid w:val="00C355EB"/>
    <w:rsid w:val="00C35679"/>
    <w:rsid w:val="00C35890"/>
    <w:rsid w:val="00C37202"/>
    <w:rsid w:val="00C4014E"/>
    <w:rsid w:val="00C401DA"/>
    <w:rsid w:val="00C40B00"/>
    <w:rsid w:val="00C42262"/>
    <w:rsid w:val="00C42937"/>
    <w:rsid w:val="00C43EFE"/>
    <w:rsid w:val="00C543B6"/>
    <w:rsid w:val="00C5513E"/>
    <w:rsid w:val="00C561DF"/>
    <w:rsid w:val="00C61268"/>
    <w:rsid w:val="00C62034"/>
    <w:rsid w:val="00C62C1E"/>
    <w:rsid w:val="00C62F56"/>
    <w:rsid w:val="00C643BE"/>
    <w:rsid w:val="00C64DB9"/>
    <w:rsid w:val="00C65A37"/>
    <w:rsid w:val="00C6681A"/>
    <w:rsid w:val="00C66EAA"/>
    <w:rsid w:val="00C73FE1"/>
    <w:rsid w:val="00C74031"/>
    <w:rsid w:val="00C74AF2"/>
    <w:rsid w:val="00C7575A"/>
    <w:rsid w:val="00C829CE"/>
    <w:rsid w:val="00C84298"/>
    <w:rsid w:val="00C90D3A"/>
    <w:rsid w:val="00C95409"/>
    <w:rsid w:val="00C9693F"/>
    <w:rsid w:val="00C974E1"/>
    <w:rsid w:val="00CA04CE"/>
    <w:rsid w:val="00CA14EB"/>
    <w:rsid w:val="00CA4AB2"/>
    <w:rsid w:val="00CA7FB2"/>
    <w:rsid w:val="00CB02F4"/>
    <w:rsid w:val="00CB16C2"/>
    <w:rsid w:val="00CB2BA9"/>
    <w:rsid w:val="00CB34D8"/>
    <w:rsid w:val="00CB77FD"/>
    <w:rsid w:val="00CC030E"/>
    <w:rsid w:val="00CC1B69"/>
    <w:rsid w:val="00CC286A"/>
    <w:rsid w:val="00CC2870"/>
    <w:rsid w:val="00CC65EC"/>
    <w:rsid w:val="00CC786C"/>
    <w:rsid w:val="00CD0290"/>
    <w:rsid w:val="00CD0E5A"/>
    <w:rsid w:val="00CD3E20"/>
    <w:rsid w:val="00CD4BF3"/>
    <w:rsid w:val="00CD694A"/>
    <w:rsid w:val="00CE0159"/>
    <w:rsid w:val="00CE1A09"/>
    <w:rsid w:val="00CE22A5"/>
    <w:rsid w:val="00CE2B44"/>
    <w:rsid w:val="00CE39C8"/>
    <w:rsid w:val="00CE4761"/>
    <w:rsid w:val="00CE61A2"/>
    <w:rsid w:val="00CE72CC"/>
    <w:rsid w:val="00CF141C"/>
    <w:rsid w:val="00CF2123"/>
    <w:rsid w:val="00CF24A7"/>
    <w:rsid w:val="00CF5254"/>
    <w:rsid w:val="00CF5C43"/>
    <w:rsid w:val="00CF5E2A"/>
    <w:rsid w:val="00CF5F8F"/>
    <w:rsid w:val="00CF7D1B"/>
    <w:rsid w:val="00D00120"/>
    <w:rsid w:val="00D004EA"/>
    <w:rsid w:val="00D0262F"/>
    <w:rsid w:val="00D05865"/>
    <w:rsid w:val="00D06F1B"/>
    <w:rsid w:val="00D07243"/>
    <w:rsid w:val="00D075F7"/>
    <w:rsid w:val="00D07756"/>
    <w:rsid w:val="00D1209B"/>
    <w:rsid w:val="00D144D1"/>
    <w:rsid w:val="00D156A0"/>
    <w:rsid w:val="00D156FE"/>
    <w:rsid w:val="00D15E84"/>
    <w:rsid w:val="00D16396"/>
    <w:rsid w:val="00D17A33"/>
    <w:rsid w:val="00D20224"/>
    <w:rsid w:val="00D22FEF"/>
    <w:rsid w:val="00D23135"/>
    <w:rsid w:val="00D23C41"/>
    <w:rsid w:val="00D24679"/>
    <w:rsid w:val="00D255B5"/>
    <w:rsid w:val="00D25606"/>
    <w:rsid w:val="00D26210"/>
    <w:rsid w:val="00D31DC8"/>
    <w:rsid w:val="00D364E9"/>
    <w:rsid w:val="00D41A7C"/>
    <w:rsid w:val="00D42C80"/>
    <w:rsid w:val="00D459E6"/>
    <w:rsid w:val="00D4711D"/>
    <w:rsid w:val="00D47884"/>
    <w:rsid w:val="00D50261"/>
    <w:rsid w:val="00D50B38"/>
    <w:rsid w:val="00D50EC3"/>
    <w:rsid w:val="00D52EBE"/>
    <w:rsid w:val="00D52EDC"/>
    <w:rsid w:val="00D54376"/>
    <w:rsid w:val="00D54D21"/>
    <w:rsid w:val="00D5520C"/>
    <w:rsid w:val="00D566D3"/>
    <w:rsid w:val="00D56D92"/>
    <w:rsid w:val="00D61649"/>
    <w:rsid w:val="00D62042"/>
    <w:rsid w:val="00D63201"/>
    <w:rsid w:val="00D65D2D"/>
    <w:rsid w:val="00D65D73"/>
    <w:rsid w:val="00D67A60"/>
    <w:rsid w:val="00D773AB"/>
    <w:rsid w:val="00D77BDD"/>
    <w:rsid w:val="00D8016D"/>
    <w:rsid w:val="00D83988"/>
    <w:rsid w:val="00D84A21"/>
    <w:rsid w:val="00D85CE6"/>
    <w:rsid w:val="00D85DEB"/>
    <w:rsid w:val="00D8625E"/>
    <w:rsid w:val="00D863CB"/>
    <w:rsid w:val="00D91FD9"/>
    <w:rsid w:val="00D93537"/>
    <w:rsid w:val="00D93A48"/>
    <w:rsid w:val="00D943C1"/>
    <w:rsid w:val="00D95A68"/>
    <w:rsid w:val="00D9655E"/>
    <w:rsid w:val="00D971C6"/>
    <w:rsid w:val="00DA15BF"/>
    <w:rsid w:val="00DA47FC"/>
    <w:rsid w:val="00DB0A24"/>
    <w:rsid w:val="00DB349E"/>
    <w:rsid w:val="00DB42F0"/>
    <w:rsid w:val="00DB4BD3"/>
    <w:rsid w:val="00DB6668"/>
    <w:rsid w:val="00DC2413"/>
    <w:rsid w:val="00DC25DF"/>
    <w:rsid w:val="00DC51A1"/>
    <w:rsid w:val="00DD0762"/>
    <w:rsid w:val="00DD1847"/>
    <w:rsid w:val="00DD2905"/>
    <w:rsid w:val="00DD38C0"/>
    <w:rsid w:val="00DD4A2D"/>
    <w:rsid w:val="00DD5EB8"/>
    <w:rsid w:val="00DD6021"/>
    <w:rsid w:val="00DD676C"/>
    <w:rsid w:val="00DD6EB7"/>
    <w:rsid w:val="00DE0973"/>
    <w:rsid w:val="00DE4929"/>
    <w:rsid w:val="00DE53F7"/>
    <w:rsid w:val="00DE5C73"/>
    <w:rsid w:val="00DE61AF"/>
    <w:rsid w:val="00DE62AA"/>
    <w:rsid w:val="00DE62F8"/>
    <w:rsid w:val="00DE6AE7"/>
    <w:rsid w:val="00DE7511"/>
    <w:rsid w:val="00DF05FD"/>
    <w:rsid w:val="00DF1745"/>
    <w:rsid w:val="00DF392A"/>
    <w:rsid w:val="00DF58F4"/>
    <w:rsid w:val="00DF5A44"/>
    <w:rsid w:val="00E00624"/>
    <w:rsid w:val="00E024E6"/>
    <w:rsid w:val="00E07E05"/>
    <w:rsid w:val="00E108CE"/>
    <w:rsid w:val="00E13AC4"/>
    <w:rsid w:val="00E14D29"/>
    <w:rsid w:val="00E14DBF"/>
    <w:rsid w:val="00E21A48"/>
    <w:rsid w:val="00E2226A"/>
    <w:rsid w:val="00E2232D"/>
    <w:rsid w:val="00E250AB"/>
    <w:rsid w:val="00E324F2"/>
    <w:rsid w:val="00E34E2E"/>
    <w:rsid w:val="00E36AB4"/>
    <w:rsid w:val="00E423E5"/>
    <w:rsid w:val="00E42945"/>
    <w:rsid w:val="00E44C56"/>
    <w:rsid w:val="00E45BD8"/>
    <w:rsid w:val="00E50426"/>
    <w:rsid w:val="00E50956"/>
    <w:rsid w:val="00E50971"/>
    <w:rsid w:val="00E50C9B"/>
    <w:rsid w:val="00E51903"/>
    <w:rsid w:val="00E51AE6"/>
    <w:rsid w:val="00E53684"/>
    <w:rsid w:val="00E56505"/>
    <w:rsid w:val="00E56798"/>
    <w:rsid w:val="00E571B3"/>
    <w:rsid w:val="00E6056D"/>
    <w:rsid w:val="00E62590"/>
    <w:rsid w:val="00E645E2"/>
    <w:rsid w:val="00E6686B"/>
    <w:rsid w:val="00E67244"/>
    <w:rsid w:val="00E70607"/>
    <w:rsid w:val="00E711C0"/>
    <w:rsid w:val="00E71418"/>
    <w:rsid w:val="00E72126"/>
    <w:rsid w:val="00E802F6"/>
    <w:rsid w:val="00E80C19"/>
    <w:rsid w:val="00E8105C"/>
    <w:rsid w:val="00E81EEB"/>
    <w:rsid w:val="00E82B6E"/>
    <w:rsid w:val="00E90CA4"/>
    <w:rsid w:val="00E92FCA"/>
    <w:rsid w:val="00E94664"/>
    <w:rsid w:val="00E94D84"/>
    <w:rsid w:val="00E9667D"/>
    <w:rsid w:val="00E97489"/>
    <w:rsid w:val="00E976D2"/>
    <w:rsid w:val="00EA06CD"/>
    <w:rsid w:val="00EA249D"/>
    <w:rsid w:val="00EA391C"/>
    <w:rsid w:val="00EA530D"/>
    <w:rsid w:val="00EA53AE"/>
    <w:rsid w:val="00EA6354"/>
    <w:rsid w:val="00EB00A5"/>
    <w:rsid w:val="00EB0C3F"/>
    <w:rsid w:val="00EB0D0D"/>
    <w:rsid w:val="00EB76C9"/>
    <w:rsid w:val="00EC04E5"/>
    <w:rsid w:val="00EC2143"/>
    <w:rsid w:val="00EC56E9"/>
    <w:rsid w:val="00EC5AA8"/>
    <w:rsid w:val="00EC7630"/>
    <w:rsid w:val="00ED0927"/>
    <w:rsid w:val="00ED747C"/>
    <w:rsid w:val="00EE38E2"/>
    <w:rsid w:val="00EE5EA3"/>
    <w:rsid w:val="00EE7503"/>
    <w:rsid w:val="00EF05AF"/>
    <w:rsid w:val="00EF3AF9"/>
    <w:rsid w:val="00EF3C05"/>
    <w:rsid w:val="00EF4261"/>
    <w:rsid w:val="00EF4A5F"/>
    <w:rsid w:val="00EF4EEE"/>
    <w:rsid w:val="00EF4FE1"/>
    <w:rsid w:val="00EF6157"/>
    <w:rsid w:val="00EF7BA2"/>
    <w:rsid w:val="00EF7F64"/>
    <w:rsid w:val="00F019CA"/>
    <w:rsid w:val="00F04CD3"/>
    <w:rsid w:val="00F06C48"/>
    <w:rsid w:val="00F128A8"/>
    <w:rsid w:val="00F15D45"/>
    <w:rsid w:val="00F20533"/>
    <w:rsid w:val="00F20F19"/>
    <w:rsid w:val="00F21AA9"/>
    <w:rsid w:val="00F2358F"/>
    <w:rsid w:val="00F2495D"/>
    <w:rsid w:val="00F25B62"/>
    <w:rsid w:val="00F2706D"/>
    <w:rsid w:val="00F27E20"/>
    <w:rsid w:val="00F3080A"/>
    <w:rsid w:val="00F314CA"/>
    <w:rsid w:val="00F31543"/>
    <w:rsid w:val="00F32DE1"/>
    <w:rsid w:val="00F33007"/>
    <w:rsid w:val="00F33FCC"/>
    <w:rsid w:val="00F34174"/>
    <w:rsid w:val="00F34781"/>
    <w:rsid w:val="00F34B93"/>
    <w:rsid w:val="00F35F16"/>
    <w:rsid w:val="00F41F5E"/>
    <w:rsid w:val="00F4244C"/>
    <w:rsid w:val="00F43465"/>
    <w:rsid w:val="00F435EA"/>
    <w:rsid w:val="00F4664E"/>
    <w:rsid w:val="00F4678A"/>
    <w:rsid w:val="00F5617A"/>
    <w:rsid w:val="00F57E50"/>
    <w:rsid w:val="00F61147"/>
    <w:rsid w:val="00F644AC"/>
    <w:rsid w:val="00F67C2C"/>
    <w:rsid w:val="00F70A44"/>
    <w:rsid w:val="00F731E0"/>
    <w:rsid w:val="00F7341B"/>
    <w:rsid w:val="00F80AEA"/>
    <w:rsid w:val="00F81E5B"/>
    <w:rsid w:val="00F83220"/>
    <w:rsid w:val="00F843C3"/>
    <w:rsid w:val="00F86AD3"/>
    <w:rsid w:val="00F90C17"/>
    <w:rsid w:val="00F90C42"/>
    <w:rsid w:val="00F93A1B"/>
    <w:rsid w:val="00F94F94"/>
    <w:rsid w:val="00F97EA2"/>
    <w:rsid w:val="00FA2B99"/>
    <w:rsid w:val="00FA2C9A"/>
    <w:rsid w:val="00FA2DC6"/>
    <w:rsid w:val="00FA40A1"/>
    <w:rsid w:val="00FA6F23"/>
    <w:rsid w:val="00FA701A"/>
    <w:rsid w:val="00FA7112"/>
    <w:rsid w:val="00FB0A79"/>
    <w:rsid w:val="00FB12B3"/>
    <w:rsid w:val="00FB66FB"/>
    <w:rsid w:val="00FB6D0F"/>
    <w:rsid w:val="00FB7D06"/>
    <w:rsid w:val="00FC33BA"/>
    <w:rsid w:val="00FC3868"/>
    <w:rsid w:val="00FC6F4F"/>
    <w:rsid w:val="00FD125D"/>
    <w:rsid w:val="00FD324F"/>
    <w:rsid w:val="00FD570C"/>
    <w:rsid w:val="00FE2845"/>
    <w:rsid w:val="00FE2EE6"/>
    <w:rsid w:val="00FE5759"/>
    <w:rsid w:val="00FF311E"/>
    <w:rsid w:val="00FF76FA"/>
    <w:rsid w:val="00FF7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qFormat/>
    <w:rsid w:val="00EA391C"/>
    <w:pPr>
      <w:keepNext/>
      <w:spacing w:after="0"/>
      <w:outlineLvl w:val="0"/>
    </w:pPr>
    <w:rPr>
      <w:b/>
      <w:bCs/>
      <w:kern w:val="32"/>
      <w:szCs w:val="18"/>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EA391C"/>
    <w:rPr>
      <w:rFonts w:ascii="Arial" w:hAnsi="Arial"/>
      <w:b/>
      <w:bCs/>
      <w:kern w:val="32"/>
      <w:sz w:val="18"/>
      <w:szCs w:val="18"/>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F46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7011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AD2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8356">
      <w:bodyDiv w:val="1"/>
      <w:marLeft w:val="0"/>
      <w:marRight w:val="0"/>
      <w:marTop w:val="0"/>
      <w:marBottom w:val="0"/>
      <w:divBdr>
        <w:top w:val="none" w:sz="0" w:space="0" w:color="auto"/>
        <w:left w:val="none" w:sz="0" w:space="0" w:color="auto"/>
        <w:bottom w:val="none" w:sz="0" w:space="0" w:color="auto"/>
        <w:right w:val="none" w:sz="0" w:space="0" w:color="auto"/>
      </w:divBdr>
    </w:div>
    <w:div w:id="18241500">
      <w:bodyDiv w:val="1"/>
      <w:marLeft w:val="0"/>
      <w:marRight w:val="0"/>
      <w:marTop w:val="0"/>
      <w:marBottom w:val="0"/>
      <w:divBdr>
        <w:top w:val="none" w:sz="0" w:space="0" w:color="auto"/>
        <w:left w:val="none" w:sz="0" w:space="0" w:color="auto"/>
        <w:bottom w:val="none" w:sz="0" w:space="0" w:color="auto"/>
        <w:right w:val="none" w:sz="0" w:space="0" w:color="auto"/>
      </w:divBdr>
    </w:div>
    <w:div w:id="24405274">
      <w:bodyDiv w:val="1"/>
      <w:marLeft w:val="0"/>
      <w:marRight w:val="0"/>
      <w:marTop w:val="0"/>
      <w:marBottom w:val="0"/>
      <w:divBdr>
        <w:top w:val="none" w:sz="0" w:space="0" w:color="auto"/>
        <w:left w:val="none" w:sz="0" w:space="0" w:color="auto"/>
        <w:bottom w:val="none" w:sz="0" w:space="0" w:color="auto"/>
        <w:right w:val="none" w:sz="0" w:space="0" w:color="auto"/>
      </w:divBdr>
    </w:div>
    <w:div w:id="26175800">
      <w:bodyDiv w:val="1"/>
      <w:marLeft w:val="0"/>
      <w:marRight w:val="0"/>
      <w:marTop w:val="0"/>
      <w:marBottom w:val="0"/>
      <w:divBdr>
        <w:top w:val="none" w:sz="0" w:space="0" w:color="auto"/>
        <w:left w:val="none" w:sz="0" w:space="0" w:color="auto"/>
        <w:bottom w:val="none" w:sz="0" w:space="0" w:color="auto"/>
        <w:right w:val="none" w:sz="0" w:space="0" w:color="auto"/>
      </w:divBdr>
    </w:div>
    <w:div w:id="26217845">
      <w:bodyDiv w:val="1"/>
      <w:marLeft w:val="0"/>
      <w:marRight w:val="0"/>
      <w:marTop w:val="0"/>
      <w:marBottom w:val="0"/>
      <w:divBdr>
        <w:top w:val="none" w:sz="0" w:space="0" w:color="auto"/>
        <w:left w:val="none" w:sz="0" w:space="0" w:color="auto"/>
        <w:bottom w:val="none" w:sz="0" w:space="0" w:color="auto"/>
        <w:right w:val="none" w:sz="0" w:space="0" w:color="auto"/>
      </w:divBdr>
    </w:div>
    <w:div w:id="27419397">
      <w:bodyDiv w:val="1"/>
      <w:marLeft w:val="0"/>
      <w:marRight w:val="0"/>
      <w:marTop w:val="0"/>
      <w:marBottom w:val="0"/>
      <w:divBdr>
        <w:top w:val="none" w:sz="0" w:space="0" w:color="auto"/>
        <w:left w:val="none" w:sz="0" w:space="0" w:color="auto"/>
        <w:bottom w:val="none" w:sz="0" w:space="0" w:color="auto"/>
        <w:right w:val="none" w:sz="0" w:space="0" w:color="auto"/>
      </w:divBdr>
    </w:div>
    <w:div w:id="36125640">
      <w:bodyDiv w:val="1"/>
      <w:marLeft w:val="0"/>
      <w:marRight w:val="0"/>
      <w:marTop w:val="0"/>
      <w:marBottom w:val="0"/>
      <w:divBdr>
        <w:top w:val="none" w:sz="0" w:space="0" w:color="auto"/>
        <w:left w:val="none" w:sz="0" w:space="0" w:color="auto"/>
        <w:bottom w:val="none" w:sz="0" w:space="0" w:color="auto"/>
        <w:right w:val="none" w:sz="0" w:space="0" w:color="auto"/>
      </w:divBdr>
    </w:div>
    <w:div w:id="37516018">
      <w:bodyDiv w:val="1"/>
      <w:marLeft w:val="0"/>
      <w:marRight w:val="0"/>
      <w:marTop w:val="0"/>
      <w:marBottom w:val="0"/>
      <w:divBdr>
        <w:top w:val="none" w:sz="0" w:space="0" w:color="auto"/>
        <w:left w:val="none" w:sz="0" w:space="0" w:color="auto"/>
        <w:bottom w:val="none" w:sz="0" w:space="0" w:color="auto"/>
        <w:right w:val="none" w:sz="0" w:space="0" w:color="auto"/>
      </w:divBdr>
    </w:div>
    <w:div w:id="42801347">
      <w:bodyDiv w:val="1"/>
      <w:marLeft w:val="0"/>
      <w:marRight w:val="0"/>
      <w:marTop w:val="0"/>
      <w:marBottom w:val="0"/>
      <w:divBdr>
        <w:top w:val="none" w:sz="0" w:space="0" w:color="auto"/>
        <w:left w:val="none" w:sz="0" w:space="0" w:color="auto"/>
        <w:bottom w:val="none" w:sz="0" w:space="0" w:color="auto"/>
        <w:right w:val="none" w:sz="0" w:space="0" w:color="auto"/>
      </w:divBdr>
    </w:div>
    <w:div w:id="50350733">
      <w:bodyDiv w:val="1"/>
      <w:marLeft w:val="0"/>
      <w:marRight w:val="0"/>
      <w:marTop w:val="0"/>
      <w:marBottom w:val="0"/>
      <w:divBdr>
        <w:top w:val="none" w:sz="0" w:space="0" w:color="auto"/>
        <w:left w:val="none" w:sz="0" w:space="0" w:color="auto"/>
        <w:bottom w:val="none" w:sz="0" w:space="0" w:color="auto"/>
        <w:right w:val="none" w:sz="0" w:space="0" w:color="auto"/>
      </w:divBdr>
    </w:div>
    <w:div w:id="51776881">
      <w:bodyDiv w:val="1"/>
      <w:marLeft w:val="0"/>
      <w:marRight w:val="0"/>
      <w:marTop w:val="0"/>
      <w:marBottom w:val="0"/>
      <w:divBdr>
        <w:top w:val="none" w:sz="0" w:space="0" w:color="auto"/>
        <w:left w:val="none" w:sz="0" w:space="0" w:color="auto"/>
        <w:bottom w:val="none" w:sz="0" w:space="0" w:color="auto"/>
        <w:right w:val="none" w:sz="0" w:space="0" w:color="auto"/>
      </w:divBdr>
    </w:div>
    <w:div w:id="54206793">
      <w:bodyDiv w:val="1"/>
      <w:marLeft w:val="0"/>
      <w:marRight w:val="0"/>
      <w:marTop w:val="0"/>
      <w:marBottom w:val="0"/>
      <w:divBdr>
        <w:top w:val="none" w:sz="0" w:space="0" w:color="auto"/>
        <w:left w:val="none" w:sz="0" w:space="0" w:color="auto"/>
        <w:bottom w:val="none" w:sz="0" w:space="0" w:color="auto"/>
        <w:right w:val="none" w:sz="0" w:space="0" w:color="auto"/>
      </w:divBdr>
    </w:div>
    <w:div w:id="54861696">
      <w:bodyDiv w:val="1"/>
      <w:marLeft w:val="0"/>
      <w:marRight w:val="0"/>
      <w:marTop w:val="0"/>
      <w:marBottom w:val="0"/>
      <w:divBdr>
        <w:top w:val="none" w:sz="0" w:space="0" w:color="auto"/>
        <w:left w:val="none" w:sz="0" w:space="0" w:color="auto"/>
        <w:bottom w:val="none" w:sz="0" w:space="0" w:color="auto"/>
        <w:right w:val="none" w:sz="0" w:space="0" w:color="auto"/>
      </w:divBdr>
    </w:div>
    <w:div w:id="74788510">
      <w:bodyDiv w:val="1"/>
      <w:marLeft w:val="0"/>
      <w:marRight w:val="0"/>
      <w:marTop w:val="0"/>
      <w:marBottom w:val="0"/>
      <w:divBdr>
        <w:top w:val="none" w:sz="0" w:space="0" w:color="auto"/>
        <w:left w:val="none" w:sz="0" w:space="0" w:color="auto"/>
        <w:bottom w:val="none" w:sz="0" w:space="0" w:color="auto"/>
        <w:right w:val="none" w:sz="0" w:space="0" w:color="auto"/>
      </w:divBdr>
    </w:div>
    <w:div w:id="74935453">
      <w:bodyDiv w:val="1"/>
      <w:marLeft w:val="0"/>
      <w:marRight w:val="0"/>
      <w:marTop w:val="0"/>
      <w:marBottom w:val="0"/>
      <w:divBdr>
        <w:top w:val="none" w:sz="0" w:space="0" w:color="auto"/>
        <w:left w:val="none" w:sz="0" w:space="0" w:color="auto"/>
        <w:bottom w:val="none" w:sz="0" w:space="0" w:color="auto"/>
        <w:right w:val="none" w:sz="0" w:space="0" w:color="auto"/>
      </w:divBdr>
    </w:div>
    <w:div w:id="83648774">
      <w:bodyDiv w:val="1"/>
      <w:marLeft w:val="0"/>
      <w:marRight w:val="0"/>
      <w:marTop w:val="0"/>
      <w:marBottom w:val="0"/>
      <w:divBdr>
        <w:top w:val="none" w:sz="0" w:space="0" w:color="auto"/>
        <w:left w:val="none" w:sz="0" w:space="0" w:color="auto"/>
        <w:bottom w:val="none" w:sz="0" w:space="0" w:color="auto"/>
        <w:right w:val="none" w:sz="0" w:space="0" w:color="auto"/>
      </w:divBdr>
    </w:div>
    <w:div w:id="92015620">
      <w:bodyDiv w:val="1"/>
      <w:marLeft w:val="0"/>
      <w:marRight w:val="0"/>
      <w:marTop w:val="0"/>
      <w:marBottom w:val="0"/>
      <w:divBdr>
        <w:top w:val="none" w:sz="0" w:space="0" w:color="auto"/>
        <w:left w:val="none" w:sz="0" w:space="0" w:color="auto"/>
        <w:bottom w:val="none" w:sz="0" w:space="0" w:color="auto"/>
        <w:right w:val="none" w:sz="0" w:space="0" w:color="auto"/>
      </w:divBdr>
    </w:div>
    <w:div w:id="96144319">
      <w:bodyDiv w:val="1"/>
      <w:marLeft w:val="0"/>
      <w:marRight w:val="0"/>
      <w:marTop w:val="0"/>
      <w:marBottom w:val="0"/>
      <w:divBdr>
        <w:top w:val="none" w:sz="0" w:space="0" w:color="auto"/>
        <w:left w:val="none" w:sz="0" w:space="0" w:color="auto"/>
        <w:bottom w:val="none" w:sz="0" w:space="0" w:color="auto"/>
        <w:right w:val="none" w:sz="0" w:space="0" w:color="auto"/>
      </w:divBdr>
    </w:div>
    <w:div w:id="104234819">
      <w:bodyDiv w:val="1"/>
      <w:marLeft w:val="0"/>
      <w:marRight w:val="0"/>
      <w:marTop w:val="0"/>
      <w:marBottom w:val="0"/>
      <w:divBdr>
        <w:top w:val="none" w:sz="0" w:space="0" w:color="auto"/>
        <w:left w:val="none" w:sz="0" w:space="0" w:color="auto"/>
        <w:bottom w:val="none" w:sz="0" w:space="0" w:color="auto"/>
        <w:right w:val="none" w:sz="0" w:space="0" w:color="auto"/>
      </w:divBdr>
    </w:div>
    <w:div w:id="114641681">
      <w:bodyDiv w:val="1"/>
      <w:marLeft w:val="0"/>
      <w:marRight w:val="0"/>
      <w:marTop w:val="0"/>
      <w:marBottom w:val="0"/>
      <w:divBdr>
        <w:top w:val="none" w:sz="0" w:space="0" w:color="auto"/>
        <w:left w:val="none" w:sz="0" w:space="0" w:color="auto"/>
        <w:bottom w:val="none" w:sz="0" w:space="0" w:color="auto"/>
        <w:right w:val="none" w:sz="0" w:space="0" w:color="auto"/>
      </w:divBdr>
    </w:div>
    <w:div w:id="123085920">
      <w:bodyDiv w:val="1"/>
      <w:marLeft w:val="0"/>
      <w:marRight w:val="0"/>
      <w:marTop w:val="0"/>
      <w:marBottom w:val="0"/>
      <w:divBdr>
        <w:top w:val="none" w:sz="0" w:space="0" w:color="auto"/>
        <w:left w:val="none" w:sz="0" w:space="0" w:color="auto"/>
        <w:bottom w:val="none" w:sz="0" w:space="0" w:color="auto"/>
        <w:right w:val="none" w:sz="0" w:space="0" w:color="auto"/>
      </w:divBdr>
    </w:div>
    <w:div w:id="128133417">
      <w:bodyDiv w:val="1"/>
      <w:marLeft w:val="0"/>
      <w:marRight w:val="0"/>
      <w:marTop w:val="0"/>
      <w:marBottom w:val="0"/>
      <w:divBdr>
        <w:top w:val="none" w:sz="0" w:space="0" w:color="auto"/>
        <w:left w:val="none" w:sz="0" w:space="0" w:color="auto"/>
        <w:bottom w:val="none" w:sz="0" w:space="0" w:color="auto"/>
        <w:right w:val="none" w:sz="0" w:space="0" w:color="auto"/>
      </w:divBdr>
    </w:div>
    <w:div w:id="132867076">
      <w:bodyDiv w:val="1"/>
      <w:marLeft w:val="0"/>
      <w:marRight w:val="0"/>
      <w:marTop w:val="0"/>
      <w:marBottom w:val="0"/>
      <w:divBdr>
        <w:top w:val="none" w:sz="0" w:space="0" w:color="auto"/>
        <w:left w:val="none" w:sz="0" w:space="0" w:color="auto"/>
        <w:bottom w:val="none" w:sz="0" w:space="0" w:color="auto"/>
        <w:right w:val="none" w:sz="0" w:space="0" w:color="auto"/>
      </w:divBdr>
    </w:div>
    <w:div w:id="143856460">
      <w:bodyDiv w:val="1"/>
      <w:marLeft w:val="0"/>
      <w:marRight w:val="0"/>
      <w:marTop w:val="0"/>
      <w:marBottom w:val="0"/>
      <w:divBdr>
        <w:top w:val="none" w:sz="0" w:space="0" w:color="auto"/>
        <w:left w:val="none" w:sz="0" w:space="0" w:color="auto"/>
        <w:bottom w:val="none" w:sz="0" w:space="0" w:color="auto"/>
        <w:right w:val="none" w:sz="0" w:space="0" w:color="auto"/>
      </w:divBdr>
    </w:div>
    <w:div w:id="144863584">
      <w:bodyDiv w:val="1"/>
      <w:marLeft w:val="0"/>
      <w:marRight w:val="0"/>
      <w:marTop w:val="0"/>
      <w:marBottom w:val="0"/>
      <w:divBdr>
        <w:top w:val="none" w:sz="0" w:space="0" w:color="auto"/>
        <w:left w:val="none" w:sz="0" w:space="0" w:color="auto"/>
        <w:bottom w:val="none" w:sz="0" w:space="0" w:color="auto"/>
        <w:right w:val="none" w:sz="0" w:space="0" w:color="auto"/>
      </w:divBdr>
    </w:div>
    <w:div w:id="145127077">
      <w:bodyDiv w:val="1"/>
      <w:marLeft w:val="0"/>
      <w:marRight w:val="0"/>
      <w:marTop w:val="0"/>
      <w:marBottom w:val="0"/>
      <w:divBdr>
        <w:top w:val="none" w:sz="0" w:space="0" w:color="auto"/>
        <w:left w:val="none" w:sz="0" w:space="0" w:color="auto"/>
        <w:bottom w:val="none" w:sz="0" w:space="0" w:color="auto"/>
        <w:right w:val="none" w:sz="0" w:space="0" w:color="auto"/>
      </w:divBdr>
    </w:div>
    <w:div w:id="147946374">
      <w:bodyDiv w:val="1"/>
      <w:marLeft w:val="0"/>
      <w:marRight w:val="0"/>
      <w:marTop w:val="0"/>
      <w:marBottom w:val="0"/>
      <w:divBdr>
        <w:top w:val="none" w:sz="0" w:space="0" w:color="auto"/>
        <w:left w:val="none" w:sz="0" w:space="0" w:color="auto"/>
        <w:bottom w:val="none" w:sz="0" w:space="0" w:color="auto"/>
        <w:right w:val="none" w:sz="0" w:space="0" w:color="auto"/>
      </w:divBdr>
    </w:div>
    <w:div w:id="151989035">
      <w:bodyDiv w:val="1"/>
      <w:marLeft w:val="0"/>
      <w:marRight w:val="0"/>
      <w:marTop w:val="0"/>
      <w:marBottom w:val="0"/>
      <w:divBdr>
        <w:top w:val="none" w:sz="0" w:space="0" w:color="auto"/>
        <w:left w:val="none" w:sz="0" w:space="0" w:color="auto"/>
        <w:bottom w:val="none" w:sz="0" w:space="0" w:color="auto"/>
        <w:right w:val="none" w:sz="0" w:space="0" w:color="auto"/>
      </w:divBdr>
    </w:div>
    <w:div w:id="164630174">
      <w:bodyDiv w:val="1"/>
      <w:marLeft w:val="0"/>
      <w:marRight w:val="0"/>
      <w:marTop w:val="0"/>
      <w:marBottom w:val="0"/>
      <w:divBdr>
        <w:top w:val="none" w:sz="0" w:space="0" w:color="auto"/>
        <w:left w:val="none" w:sz="0" w:space="0" w:color="auto"/>
        <w:bottom w:val="none" w:sz="0" w:space="0" w:color="auto"/>
        <w:right w:val="none" w:sz="0" w:space="0" w:color="auto"/>
      </w:divBdr>
    </w:div>
    <w:div w:id="164631728">
      <w:bodyDiv w:val="1"/>
      <w:marLeft w:val="0"/>
      <w:marRight w:val="0"/>
      <w:marTop w:val="0"/>
      <w:marBottom w:val="0"/>
      <w:divBdr>
        <w:top w:val="none" w:sz="0" w:space="0" w:color="auto"/>
        <w:left w:val="none" w:sz="0" w:space="0" w:color="auto"/>
        <w:bottom w:val="none" w:sz="0" w:space="0" w:color="auto"/>
        <w:right w:val="none" w:sz="0" w:space="0" w:color="auto"/>
      </w:divBdr>
    </w:div>
    <w:div w:id="173811366">
      <w:bodyDiv w:val="1"/>
      <w:marLeft w:val="0"/>
      <w:marRight w:val="0"/>
      <w:marTop w:val="0"/>
      <w:marBottom w:val="0"/>
      <w:divBdr>
        <w:top w:val="none" w:sz="0" w:space="0" w:color="auto"/>
        <w:left w:val="none" w:sz="0" w:space="0" w:color="auto"/>
        <w:bottom w:val="none" w:sz="0" w:space="0" w:color="auto"/>
        <w:right w:val="none" w:sz="0" w:space="0" w:color="auto"/>
      </w:divBdr>
    </w:div>
    <w:div w:id="174850435">
      <w:bodyDiv w:val="1"/>
      <w:marLeft w:val="0"/>
      <w:marRight w:val="0"/>
      <w:marTop w:val="0"/>
      <w:marBottom w:val="0"/>
      <w:divBdr>
        <w:top w:val="none" w:sz="0" w:space="0" w:color="auto"/>
        <w:left w:val="none" w:sz="0" w:space="0" w:color="auto"/>
        <w:bottom w:val="none" w:sz="0" w:space="0" w:color="auto"/>
        <w:right w:val="none" w:sz="0" w:space="0" w:color="auto"/>
      </w:divBdr>
    </w:div>
    <w:div w:id="177038557">
      <w:bodyDiv w:val="1"/>
      <w:marLeft w:val="0"/>
      <w:marRight w:val="0"/>
      <w:marTop w:val="0"/>
      <w:marBottom w:val="0"/>
      <w:divBdr>
        <w:top w:val="none" w:sz="0" w:space="0" w:color="auto"/>
        <w:left w:val="none" w:sz="0" w:space="0" w:color="auto"/>
        <w:bottom w:val="none" w:sz="0" w:space="0" w:color="auto"/>
        <w:right w:val="none" w:sz="0" w:space="0" w:color="auto"/>
      </w:divBdr>
    </w:div>
    <w:div w:id="182784658">
      <w:bodyDiv w:val="1"/>
      <w:marLeft w:val="0"/>
      <w:marRight w:val="0"/>
      <w:marTop w:val="0"/>
      <w:marBottom w:val="0"/>
      <w:divBdr>
        <w:top w:val="none" w:sz="0" w:space="0" w:color="auto"/>
        <w:left w:val="none" w:sz="0" w:space="0" w:color="auto"/>
        <w:bottom w:val="none" w:sz="0" w:space="0" w:color="auto"/>
        <w:right w:val="none" w:sz="0" w:space="0" w:color="auto"/>
      </w:divBdr>
    </w:div>
    <w:div w:id="199822995">
      <w:bodyDiv w:val="1"/>
      <w:marLeft w:val="0"/>
      <w:marRight w:val="0"/>
      <w:marTop w:val="0"/>
      <w:marBottom w:val="0"/>
      <w:divBdr>
        <w:top w:val="none" w:sz="0" w:space="0" w:color="auto"/>
        <w:left w:val="none" w:sz="0" w:space="0" w:color="auto"/>
        <w:bottom w:val="none" w:sz="0" w:space="0" w:color="auto"/>
        <w:right w:val="none" w:sz="0" w:space="0" w:color="auto"/>
      </w:divBdr>
    </w:div>
    <w:div w:id="205456198">
      <w:bodyDiv w:val="1"/>
      <w:marLeft w:val="0"/>
      <w:marRight w:val="0"/>
      <w:marTop w:val="0"/>
      <w:marBottom w:val="0"/>
      <w:divBdr>
        <w:top w:val="none" w:sz="0" w:space="0" w:color="auto"/>
        <w:left w:val="none" w:sz="0" w:space="0" w:color="auto"/>
        <w:bottom w:val="none" w:sz="0" w:space="0" w:color="auto"/>
        <w:right w:val="none" w:sz="0" w:space="0" w:color="auto"/>
      </w:divBdr>
    </w:div>
    <w:div w:id="207762733">
      <w:bodyDiv w:val="1"/>
      <w:marLeft w:val="0"/>
      <w:marRight w:val="0"/>
      <w:marTop w:val="0"/>
      <w:marBottom w:val="0"/>
      <w:divBdr>
        <w:top w:val="none" w:sz="0" w:space="0" w:color="auto"/>
        <w:left w:val="none" w:sz="0" w:space="0" w:color="auto"/>
        <w:bottom w:val="none" w:sz="0" w:space="0" w:color="auto"/>
        <w:right w:val="none" w:sz="0" w:space="0" w:color="auto"/>
      </w:divBdr>
    </w:div>
    <w:div w:id="213659070">
      <w:bodyDiv w:val="1"/>
      <w:marLeft w:val="0"/>
      <w:marRight w:val="0"/>
      <w:marTop w:val="0"/>
      <w:marBottom w:val="0"/>
      <w:divBdr>
        <w:top w:val="none" w:sz="0" w:space="0" w:color="auto"/>
        <w:left w:val="none" w:sz="0" w:space="0" w:color="auto"/>
        <w:bottom w:val="none" w:sz="0" w:space="0" w:color="auto"/>
        <w:right w:val="none" w:sz="0" w:space="0" w:color="auto"/>
      </w:divBdr>
    </w:div>
    <w:div w:id="215555254">
      <w:bodyDiv w:val="1"/>
      <w:marLeft w:val="0"/>
      <w:marRight w:val="0"/>
      <w:marTop w:val="0"/>
      <w:marBottom w:val="0"/>
      <w:divBdr>
        <w:top w:val="none" w:sz="0" w:space="0" w:color="auto"/>
        <w:left w:val="none" w:sz="0" w:space="0" w:color="auto"/>
        <w:bottom w:val="none" w:sz="0" w:space="0" w:color="auto"/>
        <w:right w:val="none" w:sz="0" w:space="0" w:color="auto"/>
      </w:divBdr>
    </w:div>
    <w:div w:id="217864825">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25729435">
      <w:bodyDiv w:val="1"/>
      <w:marLeft w:val="0"/>
      <w:marRight w:val="0"/>
      <w:marTop w:val="0"/>
      <w:marBottom w:val="0"/>
      <w:divBdr>
        <w:top w:val="none" w:sz="0" w:space="0" w:color="auto"/>
        <w:left w:val="none" w:sz="0" w:space="0" w:color="auto"/>
        <w:bottom w:val="none" w:sz="0" w:space="0" w:color="auto"/>
        <w:right w:val="none" w:sz="0" w:space="0" w:color="auto"/>
      </w:divBdr>
    </w:div>
    <w:div w:id="228343456">
      <w:bodyDiv w:val="1"/>
      <w:marLeft w:val="0"/>
      <w:marRight w:val="0"/>
      <w:marTop w:val="0"/>
      <w:marBottom w:val="0"/>
      <w:divBdr>
        <w:top w:val="none" w:sz="0" w:space="0" w:color="auto"/>
        <w:left w:val="none" w:sz="0" w:space="0" w:color="auto"/>
        <w:bottom w:val="none" w:sz="0" w:space="0" w:color="auto"/>
        <w:right w:val="none" w:sz="0" w:space="0" w:color="auto"/>
      </w:divBdr>
    </w:div>
    <w:div w:id="238105457">
      <w:bodyDiv w:val="1"/>
      <w:marLeft w:val="0"/>
      <w:marRight w:val="0"/>
      <w:marTop w:val="0"/>
      <w:marBottom w:val="0"/>
      <w:divBdr>
        <w:top w:val="none" w:sz="0" w:space="0" w:color="auto"/>
        <w:left w:val="none" w:sz="0" w:space="0" w:color="auto"/>
        <w:bottom w:val="none" w:sz="0" w:space="0" w:color="auto"/>
        <w:right w:val="none" w:sz="0" w:space="0" w:color="auto"/>
      </w:divBdr>
    </w:div>
    <w:div w:id="240678553">
      <w:bodyDiv w:val="1"/>
      <w:marLeft w:val="0"/>
      <w:marRight w:val="0"/>
      <w:marTop w:val="0"/>
      <w:marBottom w:val="0"/>
      <w:divBdr>
        <w:top w:val="none" w:sz="0" w:space="0" w:color="auto"/>
        <w:left w:val="none" w:sz="0" w:space="0" w:color="auto"/>
        <w:bottom w:val="none" w:sz="0" w:space="0" w:color="auto"/>
        <w:right w:val="none" w:sz="0" w:space="0" w:color="auto"/>
      </w:divBdr>
    </w:div>
    <w:div w:id="240871017">
      <w:bodyDiv w:val="1"/>
      <w:marLeft w:val="0"/>
      <w:marRight w:val="0"/>
      <w:marTop w:val="0"/>
      <w:marBottom w:val="0"/>
      <w:divBdr>
        <w:top w:val="none" w:sz="0" w:space="0" w:color="auto"/>
        <w:left w:val="none" w:sz="0" w:space="0" w:color="auto"/>
        <w:bottom w:val="none" w:sz="0" w:space="0" w:color="auto"/>
        <w:right w:val="none" w:sz="0" w:space="0" w:color="auto"/>
      </w:divBdr>
    </w:div>
    <w:div w:id="242760345">
      <w:bodyDiv w:val="1"/>
      <w:marLeft w:val="0"/>
      <w:marRight w:val="0"/>
      <w:marTop w:val="0"/>
      <w:marBottom w:val="0"/>
      <w:divBdr>
        <w:top w:val="none" w:sz="0" w:space="0" w:color="auto"/>
        <w:left w:val="none" w:sz="0" w:space="0" w:color="auto"/>
        <w:bottom w:val="none" w:sz="0" w:space="0" w:color="auto"/>
        <w:right w:val="none" w:sz="0" w:space="0" w:color="auto"/>
      </w:divBdr>
    </w:div>
    <w:div w:id="243999328">
      <w:bodyDiv w:val="1"/>
      <w:marLeft w:val="0"/>
      <w:marRight w:val="0"/>
      <w:marTop w:val="0"/>
      <w:marBottom w:val="0"/>
      <w:divBdr>
        <w:top w:val="none" w:sz="0" w:space="0" w:color="auto"/>
        <w:left w:val="none" w:sz="0" w:space="0" w:color="auto"/>
        <w:bottom w:val="none" w:sz="0" w:space="0" w:color="auto"/>
        <w:right w:val="none" w:sz="0" w:space="0" w:color="auto"/>
      </w:divBdr>
    </w:div>
    <w:div w:id="248127195">
      <w:bodyDiv w:val="1"/>
      <w:marLeft w:val="0"/>
      <w:marRight w:val="0"/>
      <w:marTop w:val="0"/>
      <w:marBottom w:val="0"/>
      <w:divBdr>
        <w:top w:val="none" w:sz="0" w:space="0" w:color="auto"/>
        <w:left w:val="none" w:sz="0" w:space="0" w:color="auto"/>
        <w:bottom w:val="none" w:sz="0" w:space="0" w:color="auto"/>
        <w:right w:val="none" w:sz="0" w:space="0" w:color="auto"/>
      </w:divBdr>
    </w:div>
    <w:div w:id="249900107">
      <w:bodyDiv w:val="1"/>
      <w:marLeft w:val="0"/>
      <w:marRight w:val="0"/>
      <w:marTop w:val="0"/>
      <w:marBottom w:val="0"/>
      <w:divBdr>
        <w:top w:val="none" w:sz="0" w:space="0" w:color="auto"/>
        <w:left w:val="none" w:sz="0" w:space="0" w:color="auto"/>
        <w:bottom w:val="none" w:sz="0" w:space="0" w:color="auto"/>
        <w:right w:val="none" w:sz="0" w:space="0" w:color="auto"/>
      </w:divBdr>
    </w:div>
    <w:div w:id="250043875">
      <w:bodyDiv w:val="1"/>
      <w:marLeft w:val="0"/>
      <w:marRight w:val="0"/>
      <w:marTop w:val="0"/>
      <w:marBottom w:val="0"/>
      <w:divBdr>
        <w:top w:val="none" w:sz="0" w:space="0" w:color="auto"/>
        <w:left w:val="none" w:sz="0" w:space="0" w:color="auto"/>
        <w:bottom w:val="none" w:sz="0" w:space="0" w:color="auto"/>
        <w:right w:val="none" w:sz="0" w:space="0" w:color="auto"/>
      </w:divBdr>
    </w:div>
    <w:div w:id="253830962">
      <w:bodyDiv w:val="1"/>
      <w:marLeft w:val="0"/>
      <w:marRight w:val="0"/>
      <w:marTop w:val="0"/>
      <w:marBottom w:val="0"/>
      <w:divBdr>
        <w:top w:val="none" w:sz="0" w:space="0" w:color="auto"/>
        <w:left w:val="none" w:sz="0" w:space="0" w:color="auto"/>
        <w:bottom w:val="none" w:sz="0" w:space="0" w:color="auto"/>
        <w:right w:val="none" w:sz="0" w:space="0" w:color="auto"/>
      </w:divBdr>
    </w:div>
    <w:div w:id="256066287">
      <w:bodyDiv w:val="1"/>
      <w:marLeft w:val="0"/>
      <w:marRight w:val="0"/>
      <w:marTop w:val="0"/>
      <w:marBottom w:val="0"/>
      <w:divBdr>
        <w:top w:val="none" w:sz="0" w:space="0" w:color="auto"/>
        <w:left w:val="none" w:sz="0" w:space="0" w:color="auto"/>
        <w:bottom w:val="none" w:sz="0" w:space="0" w:color="auto"/>
        <w:right w:val="none" w:sz="0" w:space="0" w:color="auto"/>
      </w:divBdr>
    </w:div>
    <w:div w:id="256329271">
      <w:bodyDiv w:val="1"/>
      <w:marLeft w:val="0"/>
      <w:marRight w:val="0"/>
      <w:marTop w:val="0"/>
      <w:marBottom w:val="0"/>
      <w:divBdr>
        <w:top w:val="none" w:sz="0" w:space="0" w:color="auto"/>
        <w:left w:val="none" w:sz="0" w:space="0" w:color="auto"/>
        <w:bottom w:val="none" w:sz="0" w:space="0" w:color="auto"/>
        <w:right w:val="none" w:sz="0" w:space="0" w:color="auto"/>
      </w:divBdr>
    </w:div>
    <w:div w:id="257635932">
      <w:bodyDiv w:val="1"/>
      <w:marLeft w:val="0"/>
      <w:marRight w:val="0"/>
      <w:marTop w:val="0"/>
      <w:marBottom w:val="0"/>
      <w:divBdr>
        <w:top w:val="none" w:sz="0" w:space="0" w:color="auto"/>
        <w:left w:val="none" w:sz="0" w:space="0" w:color="auto"/>
        <w:bottom w:val="none" w:sz="0" w:space="0" w:color="auto"/>
        <w:right w:val="none" w:sz="0" w:space="0" w:color="auto"/>
      </w:divBdr>
    </w:div>
    <w:div w:id="257762985">
      <w:bodyDiv w:val="1"/>
      <w:marLeft w:val="0"/>
      <w:marRight w:val="0"/>
      <w:marTop w:val="0"/>
      <w:marBottom w:val="0"/>
      <w:divBdr>
        <w:top w:val="none" w:sz="0" w:space="0" w:color="auto"/>
        <w:left w:val="none" w:sz="0" w:space="0" w:color="auto"/>
        <w:bottom w:val="none" w:sz="0" w:space="0" w:color="auto"/>
        <w:right w:val="none" w:sz="0" w:space="0" w:color="auto"/>
      </w:divBdr>
    </w:div>
    <w:div w:id="261497747">
      <w:bodyDiv w:val="1"/>
      <w:marLeft w:val="0"/>
      <w:marRight w:val="0"/>
      <w:marTop w:val="0"/>
      <w:marBottom w:val="0"/>
      <w:divBdr>
        <w:top w:val="none" w:sz="0" w:space="0" w:color="auto"/>
        <w:left w:val="none" w:sz="0" w:space="0" w:color="auto"/>
        <w:bottom w:val="none" w:sz="0" w:space="0" w:color="auto"/>
        <w:right w:val="none" w:sz="0" w:space="0" w:color="auto"/>
      </w:divBdr>
    </w:div>
    <w:div w:id="263618104">
      <w:bodyDiv w:val="1"/>
      <w:marLeft w:val="0"/>
      <w:marRight w:val="0"/>
      <w:marTop w:val="0"/>
      <w:marBottom w:val="0"/>
      <w:divBdr>
        <w:top w:val="none" w:sz="0" w:space="0" w:color="auto"/>
        <w:left w:val="none" w:sz="0" w:space="0" w:color="auto"/>
        <w:bottom w:val="none" w:sz="0" w:space="0" w:color="auto"/>
        <w:right w:val="none" w:sz="0" w:space="0" w:color="auto"/>
      </w:divBdr>
    </w:div>
    <w:div w:id="265231539">
      <w:bodyDiv w:val="1"/>
      <w:marLeft w:val="0"/>
      <w:marRight w:val="0"/>
      <w:marTop w:val="0"/>
      <w:marBottom w:val="0"/>
      <w:divBdr>
        <w:top w:val="none" w:sz="0" w:space="0" w:color="auto"/>
        <w:left w:val="none" w:sz="0" w:space="0" w:color="auto"/>
        <w:bottom w:val="none" w:sz="0" w:space="0" w:color="auto"/>
        <w:right w:val="none" w:sz="0" w:space="0" w:color="auto"/>
      </w:divBdr>
    </w:div>
    <w:div w:id="268127641">
      <w:bodyDiv w:val="1"/>
      <w:marLeft w:val="0"/>
      <w:marRight w:val="0"/>
      <w:marTop w:val="0"/>
      <w:marBottom w:val="0"/>
      <w:divBdr>
        <w:top w:val="none" w:sz="0" w:space="0" w:color="auto"/>
        <w:left w:val="none" w:sz="0" w:space="0" w:color="auto"/>
        <w:bottom w:val="none" w:sz="0" w:space="0" w:color="auto"/>
        <w:right w:val="none" w:sz="0" w:space="0" w:color="auto"/>
      </w:divBdr>
    </w:div>
    <w:div w:id="273682542">
      <w:bodyDiv w:val="1"/>
      <w:marLeft w:val="0"/>
      <w:marRight w:val="0"/>
      <w:marTop w:val="0"/>
      <w:marBottom w:val="0"/>
      <w:divBdr>
        <w:top w:val="none" w:sz="0" w:space="0" w:color="auto"/>
        <w:left w:val="none" w:sz="0" w:space="0" w:color="auto"/>
        <w:bottom w:val="none" w:sz="0" w:space="0" w:color="auto"/>
        <w:right w:val="none" w:sz="0" w:space="0" w:color="auto"/>
      </w:divBdr>
    </w:div>
    <w:div w:id="279143078">
      <w:bodyDiv w:val="1"/>
      <w:marLeft w:val="0"/>
      <w:marRight w:val="0"/>
      <w:marTop w:val="0"/>
      <w:marBottom w:val="0"/>
      <w:divBdr>
        <w:top w:val="none" w:sz="0" w:space="0" w:color="auto"/>
        <w:left w:val="none" w:sz="0" w:space="0" w:color="auto"/>
        <w:bottom w:val="none" w:sz="0" w:space="0" w:color="auto"/>
        <w:right w:val="none" w:sz="0" w:space="0" w:color="auto"/>
      </w:divBdr>
    </w:div>
    <w:div w:id="285239512">
      <w:bodyDiv w:val="1"/>
      <w:marLeft w:val="0"/>
      <w:marRight w:val="0"/>
      <w:marTop w:val="0"/>
      <w:marBottom w:val="0"/>
      <w:divBdr>
        <w:top w:val="none" w:sz="0" w:space="0" w:color="auto"/>
        <w:left w:val="none" w:sz="0" w:space="0" w:color="auto"/>
        <w:bottom w:val="none" w:sz="0" w:space="0" w:color="auto"/>
        <w:right w:val="none" w:sz="0" w:space="0" w:color="auto"/>
      </w:divBdr>
    </w:div>
    <w:div w:id="305934683">
      <w:bodyDiv w:val="1"/>
      <w:marLeft w:val="0"/>
      <w:marRight w:val="0"/>
      <w:marTop w:val="0"/>
      <w:marBottom w:val="0"/>
      <w:divBdr>
        <w:top w:val="none" w:sz="0" w:space="0" w:color="auto"/>
        <w:left w:val="none" w:sz="0" w:space="0" w:color="auto"/>
        <w:bottom w:val="none" w:sz="0" w:space="0" w:color="auto"/>
        <w:right w:val="none" w:sz="0" w:space="0" w:color="auto"/>
      </w:divBdr>
    </w:div>
    <w:div w:id="306127988">
      <w:bodyDiv w:val="1"/>
      <w:marLeft w:val="0"/>
      <w:marRight w:val="0"/>
      <w:marTop w:val="0"/>
      <w:marBottom w:val="0"/>
      <w:divBdr>
        <w:top w:val="none" w:sz="0" w:space="0" w:color="auto"/>
        <w:left w:val="none" w:sz="0" w:space="0" w:color="auto"/>
        <w:bottom w:val="none" w:sz="0" w:space="0" w:color="auto"/>
        <w:right w:val="none" w:sz="0" w:space="0" w:color="auto"/>
      </w:divBdr>
    </w:div>
    <w:div w:id="307512193">
      <w:bodyDiv w:val="1"/>
      <w:marLeft w:val="0"/>
      <w:marRight w:val="0"/>
      <w:marTop w:val="0"/>
      <w:marBottom w:val="0"/>
      <w:divBdr>
        <w:top w:val="none" w:sz="0" w:space="0" w:color="auto"/>
        <w:left w:val="none" w:sz="0" w:space="0" w:color="auto"/>
        <w:bottom w:val="none" w:sz="0" w:space="0" w:color="auto"/>
        <w:right w:val="none" w:sz="0" w:space="0" w:color="auto"/>
      </w:divBdr>
    </w:div>
    <w:div w:id="316542948">
      <w:bodyDiv w:val="1"/>
      <w:marLeft w:val="0"/>
      <w:marRight w:val="0"/>
      <w:marTop w:val="0"/>
      <w:marBottom w:val="0"/>
      <w:divBdr>
        <w:top w:val="none" w:sz="0" w:space="0" w:color="auto"/>
        <w:left w:val="none" w:sz="0" w:space="0" w:color="auto"/>
        <w:bottom w:val="none" w:sz="0" w:space="0" w:color="auto"/>
        <w:right w:val="none" w:sz="0" w:space="0" w:color="auto"/>
      </w:divBdr>
    </w:div>
    <w:div w:id="331958646">
      <w:bodyDiv w:val="1"/>
      <w:marLeft w:val="0"/>
      <w:marRight w:val="0"/>
      <w:marTop w:val="0"/>
      <w:marBottom w:val="0"/>
      <w:divBdr>
        <w:top w:val="none" w:sz="0" w:space="0" w:color="auto"/>
        <w:left w:val="none" w:sz="0" w:space="0" w:color="auto"/>
        <w:bottom w:val="none" w:sz="0" w:space="0" w:color="auto"/>
        <w:right w:val="none" w:sz="0" w:space="0" w:color="auto"/>
      </w:divBdr>
    </w:div>
    <w:div w:id="333653543">
      <w:bodyDiv w:val="1"/>
      <w:marLeft w:val="0"/>
      <w:marRight w:val="0"/>
      <w:marTop w:val="0"/>
      <w:marBottom w:val="0"/>
      <w:divBdr>
        <w:top w:val="none" w:sz="0" w:space="0" w:color="auto"/>
        <w:left w:val="none" w:sz="0" w:space="0" w:color="auto"/>
        <w:bottom w:val="none" w:sz="0" w:space="0" w:color="auto"/>
        <w:right w:val="none" w:sz="0" w:space="0" w:color="auto"/>
      </w:divBdr>
    </w:div>
    <w:div w:id="334457230">
      <w:bodyDiv w:val="1"/>
      <w:marLeft w:val="0"/>
      <w:marRight w:val="0"/>
      <w:marTop w:val="0"/>
      <w:marBottom w:val="0"/>
      <w:divBdr>
        <w:top w:val="none" w:sz="0" w:space="0" w:color="auto"/>
        <w:left w:val="none" w:sz="0" w:space="0" w:color="auto"/>
        <w:bottom w:val="none" w:sz="0" w:space="0" w:color="auto"/>
        <w:right w:val="none" w:sz="0" w:space="0" w:color="auto"/>
      </w:divBdr>
    </w:div>
    <w:div w:id="353965617">
      <w:bodyDiv w:val="1"/>
      <w:marLeft w:val="0"/>
      <w:marRight w:val="0"/>
      <w:marTop w:val="0"/>
      <w:marBottom w:val="0"/>
      <w:divBdr>
        <w:top w:val="none" w:sz="0" w:space="0" w:color="auto"/>
        <w:left w:val="none" w:sz="0" w:space="0" w:color="auto"/>
        <w:bottom w:val="none" w:sz="0" w:space="0" w:color="auto"/>
        <w:right w:val="none" w:sz="0" w:space="0" w:color="auto"/>
      </w:divBdr>
    </w:div>
    <w:div w:id="361589350">
      <w:bodyDiv w:val="1"/>
      <w:marLeft w:val="0"/>
      <w:marRight w:val="0"/>
      <w:marTop w:val="0"/>
      <w:marBottom w:val="0"/>
      <w:divBdr>
        <w:top w:val="none" w:sz="0" w:space="0" w:color="auto"/>
        <w:left w:val="none" w:sz="0" w:space="0" w:color="auto"/>
        <w:bottom w:val="none" w:sz="0" w:space="0" w:color="auto"/>
        <w:right w:val="none" w:sz="0" w:space="0" w:color="auto"/>
      </w:divBdr>
    </w:div>
    <w:div w:id="366494568">
      <w:bodyDiv w:val="1"/>
      <w:marLeft w:val="0"/>
      <w:marRight w:val="0"/>
      <w:marTop w:val="0"/>
      <w:marBottom w:val="0"/>
      <w:divBdr>
        <w:top w:val="none" w:sz="0" w:space="0" w:color="auto"/>
        <w:left w:val="none" w:sz="0" w:space="0" w:color="auto"/>
        <w:bottom w:val="none" w:sz="0" w:space="0" w:color="auto"/>
        <w:right w:val="none" w:sz="0" w:space="0" w:color="auto"/>
      </w:divBdr>
    </w:div>
    <w:div w:id="389109848">
      <w:bodyDiv w:val="1"/>
      <w:marLeft w:val="0"/>
      <w:marRight w:val="0"/>
      <w:marTop w:val="0"/>
      <w:marBottom w:val="0"/>
      <w:divBdr>
        <w:top w:val="none" w:sz="0" w:space="0" w:color="auto"/>
        <w:left w:val="none" w:sz="0" w:space="0" w:color="auto"/>
        <w:bottom w:val="none" w:sz="0" w:space="0" w:color="auto"/>
        <w:right w:val="none" w:sz="0" w:space="0" w:color="auto"/>
      </w:divBdr>
    </w:div>
    <w:div w:id="390270089">
      <w:bodyDiv w:val="1"/>
      <w:marLeft w:val="0"/>
      <w:marRight w:val="0"/>
      <w:marTop w:val="0"/>
      <w:marBottom w:val="0"/>
      <w:divBdr>
        <w:top w:val="none" w:sz="0" w:space="0" w:color="auto"/>
        <w:left w:val="none" w:sz="0" w:space="0" w:color="auto"/>
        <w:bottom w:val="none" w:sz="0" w:space="0" w:color="auto"/>
        <w:right w:val="none" w:sz="0" w:space="0" w:color="auto"/>
      </w:divBdr>
    </w:div>
    <w:div w:id="395133841">
      <w:bodyDiv w:val="1"/>
      <w:marLeft w:val="0"/>
      <w:marRight w:val="0"/>
      <w:marTop w:val="0"/>
      <w:marBottom w:val="0"/>
      <w:divBdr>
        <w:top w:val="none" w:sz="0" w:space="0" w:color="auto"/>
        <w:left w:val="none" w:sz="0" w:space="0" w:color="auto"/>
        <w:bottom w:val="none" w:sz="0" w:space="0" w:color="auto"/>
        <w:right w:val="none" w:sz="0" w:space="0" w:color="auto"/>
      </w:divBdr>
    </w:div>
    <w:div w:id="398603476">
      <w:bodyDiv w:val="1"/>
      <w:marLeft w:val="0"/>
      <w:marRight w:val="0"/>
      <w:marTop w:val="0"/>
      <w:marBottom w:val="0"/>
      <w:divBdr>
        <w:top w:val="none" w:sz="0" w:space="0" w:color="auto"/>
        <w:left w:val="none" w:sz="0" w:space="0" w:color="auto"/>
        <w:bottom w:val="none" w:sz="0" w:space="0" w:color="auto"/>
        <w:right w:val="none" w:sz="0" w:space="0" w:color="auto"/>
      </w:divBdr>
    </w:div>
    <w:div w:id="399407983">
      <w:bodyDiv w:val="1"/>
      <w:marLeft w:val="0"/>
      <w:marRight w:val="0"/>
      <w:marTop w:val="0"/>
      <w:marBottom w:val="0"/>
      <w:divBdr>
        <w:top w:val="none" w:sz="0" w:space="0" w:color="auto"/>
        <w:left w:val="none" w:sz="0" w:space="0" w:color="auto"/>
        <w:bottom w:val="none" w:sz="0" w:space="0" w:color="auto"/>
        <w:right w:val="none" w:sz="0" w:space="0" w:color="auto"/>
      </w:divBdr>
    </w:div>
    <w:div w:id="399982622">
      <w:bodyDiv w:val="1"/>
      <w:marLeft w:val="0"/>
      <w:marRight w:val="0"/>
      <w:marTop w:val="0"/>
      <w:marBottom w:val="0"/>
      <w:divBdr>
        <w:top w:val="none" w:sz="0" w:space="0" w:color="auto"/>
        <w:left w:val="none" w:sz="0" w:space="0" w:color="auto"/>
        <w:bottom w:val="none" w:sz="0" w:space="0" w:color="auto"/>
        <w:right w:val="none" w:sz="0" w:space="0" w:color="auto"/>
      </w:divBdr>
    </w:div>
    <w:div w:id="402603103">
      <w:bodyDiv w:val="1"/>
      <w:marLeft w:val="0"/>
      <w:marRight w:val="0"/>
      <w:marTop w:val="0"/>
      <w:marBottom w:val="0"/>
      <w:divBdr>
        <w:top w:val="none" w:sz="0" w:space="0" w:color="auto"/>
        <w:left w:val="none" w:sz="0" w:space="0" w:color="auto"/>
        <w:bottom w:val="none" w:sz="0" w:space="0" w:color="auto"/>
        <w:right w:val="none" w:sz="0" w:space="0" w:color="auto"/>
      </w:divBdr>
    </w:div>
    <w:div w:id="413862857">
      <w:bodyDiv w:val="1"/>
      <w:marLeft w:val="0"/>
      <w:marRight w:val="0"/>
      <w:marTop w:val="0"/>
      <w:marBottom w:val="0"/>
      <w:divBdr>
        <w:top w:val="none" w:sz="0" w:space="0" w:color="auto"/>
        <w:left w:val="none" w:sz="0" w:space="0" w:color="auto"/>
        <w:bottom w:val="none" w:sz="0" w:space="0" w:color="auto"/>
        <w:right w:val="none" w:sz="0" w:space="0" w:color="auto"/>
      </w:divBdr>
    </w:div>
    <w:div w:id="423111156">
      <w:bodyDiv w:val="1"/>
      <w:marLeft w:val="0"/>
      <w:marRight w:val="0"/>
      <w:marTop w:val="0"/>
      <w:marBottom w:val="0"/>
      <w:divBdr>
        <w:top w:val="none" w:sz="0" w:space="0" w:color="auto"/>
        <w:left w:val="none" w:sz="0" w:space="0" w:color="auto"/>
        <w:bottom w:val="none" w:sz="0" w:space="0" w:color="auto"/>
        <w:right w:val="none" w:sz="0" w:space="0" w:color="auto"/>
      </w:divBdr>
    </w:div>
    <w:div w:id="430861314">
      <w:bodyDiv w:val="1"/>
      <w:marLeft w:val="0"/>
      <w:marRight w:val="0"/>
      <w:marTop w:val="0"/>
      <w:marBottom w:val="0"/>
      <w:divBdr>
        <w:top w:val="none" w:sz="0" w:space="0" w:color="auto"/>
        <w:left w:val="none" w:sz="0" w:space="0" w:color="auto"/>
        <w:bottom w:val="none" w:sz="0" w:space="0" w:color="auto"/>
        <w:right w:val="none" w:sz="0" w:space="0" w:color="auto"/>
      </w:divBdr>
    </w:div>
    <w:div w:id="430971518">
      <w:bodyDiv w:val="1"/>
      <w:marLeft w:val="0"/>
      <w:marRight w:val="0"/>
      <w:marTop w:val="0"/>
      <w:marBottom w:val="0"/>
      <w:divBdr>
        <w:top w:val="none" w:sz="0" w:space="0" w:color="auto"/>
        <w:left w:val="none" w:sz="0" w:space="0" w:color="auto"/>
        <w:bottom w:val="none" w:sz="0" w:space="0" w:color="auto"/>
        <w:right w:val="none" w:sz="0" w:space="0" w:color="auto"/>
      </w:divBdr>
    </w:div>
    <w:div w:id="435103637">
      <w:bodyDiv w:val="1"/>
      <w:marLeft w:val="0"/>
      <w:marRight w:val="0"/>
      <w:marTop w:val="0"/>
      <w:marBottom w:val="0"/>
      <w:divBdr>
        <w:top w:val="none" w:sz="0" w:space="0" w:color="auto"/>
        <w:left w:val="none" w:sz="0" w:space="0" w:color="auto"/>
        <w:bottom w:val="none" w:sz="0" w:space="0" w:color="auto"/>
        <w:right w:val="none" w:sz="0" w:space="0" w:color="auto"/>
      </w:divBdr>
    </w:div>
    <w:div w:id="439646955">
      <w:bodyDiv w:val="1"/>
      <w:marLeft w:val="0"/>
      <w:marRight w:val="0"/>
      <w:marTop w:val="0"/>
      <w:marBottom w:val="0"/>
      <w:divBdr>
        <w:top w:val="none" w:sz="0" w:space="0" w:color="auto"/>
        <w:left w:val="none" w:sz="0" w:space="0" w:color="auto"/>
        <w:bottom w:val="none" w:sz="0" w:space="0" w:color="auto"/>
        <w:right w:val="none" w:sz="0" w:space="0" w:color="auto"/>
      </w:divBdr>
    </w:div>
    <w:div w:id="473913449">
      <w:bodyDiv w:val="1"/>
      <w:marLeft w:val="0"/>
      <w:marRight w:val="0"/>
      <w:marTop w:val="0"/>
      <w:marBottom w:val="0"/>
      <w:divBdr>
        <w:top w:val="none" w:sz="0" w:space="0" w:color="auto"/>
        <w:left w:val="none" w:sz="0" w:space="0" w:color="auto"/>
        <w:bottom w:val="none" w:sz="0" w:space="0" w:color="auto"/>
        <w:right w:val="none" w:sz="0" w:space="0" w:color="auto"/>
      </w:divBdr>
    </w:div>
    <w:div w:id="484205582">
      <w:bodyDiv w:val="1"/>
      <w:marLeft w:val="0"/>
      <w:marRight w:val="0"/>
      <w:marTop w:val="0"/>
      <w:marBottom w:val="0"/>
      <w:divBdr>
        <w:top w:val="none" w:sz="0" w:space="0" w:color="auto"/>
        <w:left w:val="none" w:sz="0" w:space="0" w:color="auto"/>
        <w:bottom w:val="none" w:sz="0" w:space="0" w:color="auto"/>
        <w:right w:val="none" w:sz="0" w:space="0" w:color="auto"/>
      </w:divBdr>
    </w:div>
    <w:div w:id="486943062">
      <w:bodyDiv w:val="1"/>
      <w:marLeft w:val="0"/>
      <w:marRight w:val="0"/>
      <w:marTop w:val="0"/>
      <w:marBottom w:val="0"/>
      <w:divBdr>
        <w:top w:val="none" w:sz="0" w:space="0" w:color="auto"/>
        <w:left w:val="none" w:sz="0" w:space="0" w:color="auto"/>
        <w:bottom w:val="none" w:sz="0" w:space="0" w:color="auto"/>
        <w:right w:val="none" w:sz="0" w:space="0" w:color="auto"/>
      </w:divBdr>
    </w:div>
    <w:div w:id="487013662">
      <w:bodyDiv w:val="1"/>
      <w:marLeft w:val="0"/>
      <w:marRight w:val="0"/>
      <w:marTop w:val="0"/>
      <w:marBottom w:val="0"/>
      <w:divBdr>
        <w:top w:val="none" w:sz="0" w:space="0" w:color="auto"/>
        <w:left w:val="none" w:sz="0" w:space="0" w:color="auto"/>
        <w:bottom w:val="none" w:sz="0" w:space="0" w:color="auto"/>
        <w:right w:val="none" w:sz="0" w:space="0" w:color="auto"/>
      </w:divBdr>
    </w:div>
    <w:div w:id="487550290">
      <w:bodyDiv w:val="1"/>
      <w:marLeft w:val="0"/>
      <w:marRight w:val="0"/>
      <w:marTop w:val="0"/>
      <w:marBottom w:val="0"/>
      <w:divBdr>
        <w:top w:val="none" w:sz="0" w:space="0" w:color="auto"/>
        <w:left w:val="none" w:sz="0" w:space="0" w:color="auto"/>
        <w:bottom w:val="none" w:sz="0" w:space="0" w:color="auto"/>
        <w:right w:val="none" w:sz="0" w:space="0" w:color="auto"/>
      </w:divBdr>
    </w:div>
    <w:div w:id="495345823">
      <w:bodyDiv w:val="1"/>
      <w:marLeft w:val="0"/>
      <w:marRight w:val="0"/>
      <w:marTop w:val="0"/>
      <w:marBottom w:val="0"/>
      <w:divBdr>
        <w:top w:val="none" w:sz="0" w:space="0" w:color="auto"/>
        <w:left w:val="none" w:sz="0" w:space="0" w:color="auto"/>
        <w:bottom w:val="none" w:sz="0" w:space="0" w:color="auto"/>
        <w:right w:val="none" w:sz="0" w:space="0" w:color="auto"/>
      </w:divBdr>
    </w:div>
    <w:div w:id="498426608">
      <w:bodyDiv w:val="1"/>
      <w:marLeft w:val="0"/>
      <w:marRight w:val="0"/>
      <w:marTop w:val="0"/>
      <w:marBottom w:val="0"/>
      <w:divBdr>
        <w:top w:val="none" w:sz="0" w:space="0" w:color="auto"/>
        <w:left w:val="none" w:sz="0" w:space="0" w:color="auto"/>
        <w:bottom w:val="none" w:sz="0" w:space="0" w:color="auto"/>
        <w:right w:val="none" w:sz="0" w:space="0" w:color="auto"/>
      </w:divBdr>
    </w:div>
    <w:div w:id="512651620">
      <w:bodyDiv w:val="1"/>
      <w:marLeft w:val="0"/>
      <w:marRight w:val="0"/>
      <w:marTop w:val="0"/>
      <w:marBottom w:val="0"/>
      <w:divBdr>
        <w:top w:val="none" w:sz="0" w:space="0" w:color="auto"/>
        <w:left w:val="none" w:sz="0" w:space="0" w:color="auto"/>
        <w:bottom w:val="none" w:sz="0" w:space="0" w:color="auto"/>
        <w:right w:val="none" w:sz="0" w:space="0" w:color="auto"/>
      </w:divBdr>
    </w:div>
    <w:div w:id="517039691">
      <w:bodyDiv w:val="1"/>
      <w:marLeft w:val="0"/>
      <w:marRight w:val="0"/>
      <w:marTop w:val="0"/>
      <w:marBottom w:val="0"/>
      <w:divBdr>
        <w:top w:val="none" w:sz="0" w:space="0" w:color="auto"/>
        <w:left w:val="none" w:sz="0" w:space="0" w:color="auto"/>
        <w:bottom w:val="none" w:sz="0" w:space="0" w:color="auto"/>
        <w:right w:val="none" w:sz="0" w:space="0" w:color="auto"/>
      </w:divBdr>
    </w:div>
    <w:div w:id="521090472">
      <w:bodyDiv w:val="1"/>
      <w:marLeft w:val="0"/>
      <w:marRight w:val="0"/>
      <w:marTop w:val="0"/>
      <w:marBottom w:val="0"/>
      <w:divBdr>
        <w:top w:val="none" w:sz="0" w:space="0" w:color="auto"/>
        <w:left w:val="none" w:sz="0" w:space="0" w:color="auto"/>
        <w:bottom w:val="none" w:sz="0" w:space="0" w:color="auto"/>
        <w:right w:val="none" w:sz="0" w:space="0" w:color="auto"/>
      </w:divBdr>
    </w:div>
    <w:div w:id="523710629">
      <w:bodyDiv w:val="1"/>
      <w:marLeft w:val="0"/>
      <w:marRight w:val="0"/>
      <w:marTop w:val="0"/>
      <w:marBottom w:val="0"/>
      <w:divBdr>
        <w:top w:val="none" w:sz="0" w:space="0" w:color="auto"/>
        <w:left w:val="none" w:sz="0" w:space="0" w:color="auto"/>
        <w:bottom w:val="none" w:sz="0" w:space="0" w:color="auto"/>
        <w:right w:val="none" w:sz="0" w:space="0" w:color="auto"/>
      </w:divBdr>
    </w:div>
    <w:div w:id="534273968">
      <w:bodyDiv w:val="1"/>
      <w:marLeft w:val="0"/>
      <w:marRight w:val="0"/>
      <w:marTop w:val="0"/>
      <w:marBottom w:val="0"/>
      <w:divBdr>
        <w:top w:val="none" w:sz="0" w:space="0" w:color="auto"/>
        <w:left w:val="none" w:sz="0" w:space="0" w:color="auto"/>
        <w:bottom w:val="none" w:sz="0" w:space="0" w:color="auto"/>
        <w:right w:val="none" w:sz="0" w:space="0" w:color="auto"/>
      </w:divBdr>
    </w:div>
    <w:div w:id="545794251">
      <w:bodyDiv w:val="1"/>
      <w:marLeft w:val="0"/>
      <w:marRight w:val="0"/>
      <w:marTop w:val="0"/>
      <w:marBottom w:val="0"/>
      <w:divBdr>
        <w:top w:val="none" w:sz="0" w:space="0" w:color="auto"/>
        <w:left w:val="none" w:sz="0" w:space="0" w:color="auto"/>
        <w:bottom w:val="none" w:sz="0" w:space="0" w:color="auto"/>
        <w:right w:val="none" w:sz="0" w:space="0" w:color="auto"/>
      </w:divBdr>
    </w:div>
    <w:div w:id="547692217">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551621762">
      <w:bodyDiv w:val="1"/>
      <w:marLeft w:val="0"/>
      <w:marRight w:val="0"/>
      <w:marTop w:val="0"/>
      <w:marBottom w:val="0"/>
      <w:divBdr>
        <w:top w:val="none" w:sz="0" w:space="0" w:color="auto"/>
        <w:left w:val="none" w:sz="0" w:space="0" w:color="auto"/>
        <w:bottom w:val="none" w:sz="0" w:space="0" w:color="auto"/>
        <w:right w:val="none" w:sz="0" w:space="0" w:color="auto"/>
      </w:divBdr>
    </w:div>
    <w:div w:id="551962131">
      <w:bodyDiv w:val="1"/>
      <w:marLeft w:val="0"/>
      <w:marRight w:val="0"/>
      <w:marTop w:val="0"/>
      <w:marBottom w:val="0"/>
      <w:divBdr>
        <w:top w:val="none" w:sz="0" w:space="0" w:color="auto"/>
        <w:left w:val="none" w:sz="0" w:space="0" w:color="auto"/>
        <w:bottom w:val="none" w:sz="0" w:space="0" w:color="auto"/>
        <w:right w:val="none" w:sz="0" w:space="0" w:color="auto"/>
      </w:divBdr>
    </w:div>
    <w:div w:id="555507054">
      <w:bodyDiv w:val="1"/>
      <w:marLeft w:val="0"/>
      <w:marRight w:val="0"/>
      <w:marTop w:val="0"/>
      <w:marBottom w:val="0"/>
      <w:divBdr>
        <w:top w:val="none" w:sz="0" w:space="0" w:color="auto"/>
        <w:left w:val="none" w:sz="0" w:space="0" w:color="auto"/>
        <w:bottom w:val="none" w:sz="0" w:space="0" w:color="auto"/>
        <w:right w:val="none" w:sz="0" w:space="0" w:color="auto"/>
      </w:divBdr>
    </w:div>
    <w:div w:id="561213088">
      <w:bodyDiv w:val="1"/>
      <w:marLeft w:val="0"/>
      <w:marRight w:val="0"/>
      <w:marTop w:val="0"/>
      <w:marBottom w:val="0"/>
      <w:divBdr>
        <w:top w:val="none" w:sz="0" w:space="0" w:color="auto"/>
        <w:left w:val="none" w:sz="0" w:space="0" w:color="auto"/>
        <w:bottom w:val="none" w:sz="0" w:space="0" w:color="auto"/>
        <w:right w:val="none" w:sz="0" w:space="0" w:color="auto"/>
      </w:divBdr>
    </w:div>
    <w:div w:id="568730430">
      <w:bodyDiv w:val="1"/>
      <w:marLeft w:val="0"/>
      <w:marRight w:val="0"/>
      <w:marTop w:val="0"/>
      <w:marBottom w:val="0"/>
      <w:divBdr>
        <w:top w:val="none" w:sz="0" w:space="0" w:color="auto"/>
        <w:left w:val="none" w:sz="0" w:space="0" w:color="auto"/>
        <w:bottom w:val="none" w:sz="0" w:space="0" w:color="auto"/>
        <w:right w:val="none" w:sz="0" w:space="0" w:color="auto"/>
      </w:divBdr>
    </w:div>
    <w:div w:id="572397495">
      <w:bodyDiv w:val="1"/>
      <w:marLeft w:val="0"/>
      <w:marRight w:val="0"/>
      <w:marTop w:val="0"/>
      <w:marBottom w:val="0"/>
      <w:divBdr>
        <w:top w:val="none" w:sz="0" w:space="0" w:color="auto"/>
        <w:left w:val="none" w:sz="0" w:space="0" w:color="auto"/>
        <w:bottom w:val="none" w:sz="0" w:space="0" w:color="auto"/>
        <w:right w:val="none" w:sz="0" w:space="0" w:color="auto"/>
      </w:divBdr>
    </w:div>
    <w:div w:id="576088214">
      <w:bodyDiv w:val="1"/>
      <w:marLeft w:val="0"/>
      <w:marRight w:val="0"/>
      <w:marTop w:val="0"/>
      <w:marBottom w:val="0"/>
      <w:divBdr>
        <w:top w:val="none" w:sz="0" w:space="0" w:color="auto"/>
        <w:left w:val="none" w:sz="0" w:space="0" w:color="auto"/>
        <w:bottom w:val="none" w:sz="0" w:space="0" w:color="auto"/>
        <w:right w:val="none" w:sz="0" w:space="0" w:color="auto"/>
      </w:divBdr>
    </w:div>
    <w:div w:id="576861775">
      <w:bodyDiv w:val="1"/>
      <w:marLeft w:val="0"/>
      <w:marRight w:val="0"/>
      <w:marTop w:val="0"/>
      <w:marBottom w:val="0"/>
      <w:divBdr>
        <w:top w:val="none" w:sz="0" w:space="0" w:color="auto"/>
        <w:left w:val="none" w:sz="0" w:space="0" w:color="auto"/>
        <w:bottom w:val="none" w:sz="0" w:space="0" w:color="auto"/>
        <w:right w:val="none" w:sz="0" w:space="0" w:color="auto"/>
      </w:divBdr>
    </w:div>
    <w:div w:id="588201532">
      <w:bodyDiv w:val="1"/>
      <w:marLeft w:val="0"/>
      <w:marRight w:val="0"/>
      <w:marTop w:val="0"/>
      <w:marBottom w:val="0"/>
      <w:divBdr>
        <w:top w:val="none" w:sz="0" w:space="0" w:color="auto"/>
        <w:left w:val="none" w:sz="0" w:space="0" w:color="auto"/>
        <w:bottom w:val="none" w:sz="0" w:space="0" w:color="auto"/>
        <w:right w:val="none" w:sz="0" w:space="0" w:color="auto"/>
      </w:divBdr>
    </w:div>
    <w:div w:id="595753272">
      <w:bodyDiv w:val="1"/>
      <w:marLeft w:val="0"/>
      <w:marRight w:val="0"/>
      <w:marTop w:val="0"/>
      <w:marBottom w:val="0"/>
      <w:divBdr>
        <w:top w:val="none" w:sz="0" w:space="0" w:color="auto"/>
        <w:left w:val="none" w:sz="0" w:space="0" w:color="auto"/>
        <w:bottom w:val="none" w:sz="0" w:space="0" w:color="auto"/>
        <w:right w:val="none" w:sz="0" w:space="0" w:color="auto"/>
      </w:divBdr>
    </w:div>
    <w:div w:id="610210327">
      <w:bodyDiv w:val="1"/>
      <w:marLeft w:val="0"/>
      <w:marRight w:val="0"/>
      <w:marTop w:val="0"/>
      <w:marBottom w:val="0"/>
      <w:divBdr>
        <w:top w:val="none" w:sz="0" w:space="0" w:color="auto"/>
        <w:left w:val="none" w:sz="0" w:space="0" w:color="auto"/>
        <w:bottom w:val="none" w:sz="0" w:space="0" w:color="auto"/>
        <w:right w:val="none" w:sz="0" w:space="0" w:color="auto"/>
      </w:divBdr>
    </w:div>
    <w:div w:id="611516641">
      <w:bodyDiv w:val="1"/>
      <w:marLeft w:val="0"/>
      <w:marRight w:val="0"/>
      <w:marTop w:val="0"/>
      <w:marBottom w:val="0"/>
      <w:divBdr>
        <w:top w:val="none" w:sz="0" w:space="0" w:color="auto"/>
        <w:left w:val="none" w:sz="0" w:space="0" w:color="auto"/>
        <w:bottom w:val="none" w:sz="0" w:space="0" w:color="auto"/>
        <w:right w:val="none" w:sz="0" w:space="0" w:color="auto"/>
      </w:divBdr>
    </w:div>
    <w:div w:id="613370679">
      <w:bodyDiv w:val="1"/>
      <w:marLeft w:val="0"/>
      <w:marRight w:val="0"/>
      <w:marTop w:val="0"/>
      <w:marBottom w:val="0"/>
      <w:divBdr>
        <w:top w:val="none" w:sz="0" w:space="0" w:color="auto"/>
        <w:left w:val="none" w:sz="0" w:space="0" w:color="auto"/>
        <w:bottom w:val="none" w:sz="0" w:space="0" w:color="auto"/>
        <w:right w:val="none" w:sz="0" w:space="0" w:color="auto"/>
      </w:divBdr>
    </w:div>
    <w:div w:id="618608969">
      <w:bodyDiv w:val="1"/>
      <w:marLeft w:val="0"/>
      <w:marRight w:val="0"/>
      <w:marTop w:val="0"/>
      <w:marBottom w:val="0"/>
      <w:divBdr>
        <w:top w:val="none" w:sz="0" w:space="0" w:color="auto"/>
        <w:left w:val="none" w:sz="0" w:space="0" w:color="auto"/>
        <w:bottom w:val="none" w:sz="0" w:space="0" w:color="auto"/>
        <w:right w:val="none" w:sz="0" w:space="0" w:color="auto"/>
      </w:divBdr>
    </w:div>
    <w:div w:id="619993189">
      <w:bodyDiv w:val="1"/>
      <w:marLeft w:val="0"/>
      <w:marRight w:val="0"/>
      <w:marTop w:val="0"/>
      <w:marBottom w:val="0"/>
      <w:divBdr>
        <w:top w:val="none" w:sz="0" w:space="0" w:color="auto"/>
        <w:left w:val="none" w:sz="0" w:space="0" w:color="auto"/>
        <w:bottom w:val="none" w:sz="0" w:space="0" w:color="auto"/>
        <w:right w:val="none" w:sz="0" w:space="0" w:color="auto"/>
      </w:divBdr>
    </w:div>
    <w:div w:id="620764210">
      <w:bodyDiv w:val="1"/>
      <w:marLeft w:val="0"/>
      <w:marRight w:val="0"/>
      <w:marTop w:val="0"/>
      <w:marBottom w:val="0"/>
      <w:divBdr>
        <w:top w:val="none" w:sz="0" w:space="0" w:color="auto"/>
        <w:left w:val="none" w:sz="0" w:space="0" w:color="auto"/>
        <w:bottom w:val="none" w:sz="0" w:space="0" w:color="auto"/>
        <w:right w:val="none" w:sz="0" w:space="0" w:color="auto"/>
      </w:divBdr>
    </w:div>
    <w:div w:id="624502403">
      <w:bodyDiv w:val="1"/>
      <w:marLeft w:val="0"/>
      <w:marRight w:val="0"/>
      <w:marTop w:val="0"/>
      <w:marBottom w:val="0"/>
      <w:divBdr>
        <w:top w:val="none" w:sz="0" w:space="0" w:color="auto"/>
        <w:left w:val="none" w:sz="0" w:space="0" w:color="auto"/>
        <w:bottom w:val="none" w:sz="0" w:space="0" w:color="auto"/>
        <w:right w:val="none" w:sz="0" w:space="0" w:color="auto"/>
      </w:divBdr>
    </w:div>
    <w:div w:id="647636363">
      <w:bodyDiv w:val="1"/>
      <w:marLeft w:val="0"/>
      <w:marRight w:val="0"/>
      <w:marTop w:val="0"/>
      <w:marBottom w:val="0"/>
      <w:divBdr>
        <w:top w:val="none" w:sz="0" w:space="0" w:color="auto"/>
        <w:left w:val="none" w:sz="0" w:space="0" w:color="auto"/>
        <w:bottom w:val="none" w:sz="0" w:space="0" w:color="auto"/>
        <w:right w:val="none" w:sz="0" w:space="0" w:color="auto"/>
      </w:divBdr>
    </w:div>
    <w:div w:id="648901766">
      <w:bodyDiv w:val="1"/>
      <w:marLeft w:val="0"/>
      <w:marRight w:val="0"/>
      <w:marTop w:val="0"/>
      <w:marBottom w:val="0"/>
      <w:divBdr>
        <w:top w:val="none" w:sz="0" w:space="0" w:color="auto"/>
        <w:left w:val="none" w:sz="0" w:space="0" w:color="auto"/>
        <w:bottom w:val="none" w:sz="0" w:space="0" w:color="auto"/>
        <w:right w:val="none" w:sz="0" w:space="0" w:color="auto"/>
      </w:divBdr>
    </w:div>
    <w:div w:id="653408961">
      <w:bodyDiv w:val="1"/>
      <w:marLeft w:val="0"/>
      <w:marRight w:val="0"/>
      <w:marTop w:val="0"/>
      <w:marBottom w:val="0"/>
      <w:divBdr>
        <w:top w:val="none" w:sz="0" w:space="0" w:color="auto"/>
        <w:left w:val="none" w:sz="0" w:space="0" w:color="auto"/>
        <w:bottom w:val="none" w:sz="0" w:space="0" w:color="auto"/>
        <w:right w:val="none" w:sz="0" w:space="0" w:color="auto"/>
      </w:divBdr>
    </w:div>
    <w:div w:id="656151763">
      <w:bodyDiv w:val="1"/>
      <w:marLeft w:val="0"/>
      <w:marRight w:val="0"/>
      <w:marTop w:val="0"/>
      <w:marBottom w:val="0"/>
      <w:divBdr>
        <w:top w:val="none" w:sz="0" w:space="0" w:color="auto"/>
        <w:left w:val="none" w:sz="0" w:space="0" w:color="auto"/>
        <w:bottom w:val="none" w:sz="0" w:space="0" w:color="auto"/>
        <w:right w:val="none" w:sz="0" w:space="0" w:color="auto"/>
      </w:divBdr>
    </w:div>
    <w:div w:id="661540595">
      <w:bodyDiv w:val="1"/>
      <w:marLeft w:val="0"/>
      <w:marRight w:val="0"/>
      <w:marTop w:val="0"/>
      <w:marBottom w:val="0"/>
      <w:divBdr>
        <w:top w:val="none" w:sz="0" w:space="0" w:color="auto"/>
        <w:left w:val="none" w:sz="0" w:space="0" w:color="auto"/>
        <w:bottom w:val="none" w:sz="0" w:space="0" w:color="auto"/>
        <w:right w:val="none" w:sz="0" w:space="0" w:color="auto"/>
      </w:divBdr>
    </w:div>
    <w:div w:id="663365100">
      <w:bodyDiv w:val="1"/>
      <w:marLeft w:val="0"/>
      <w:marRight w:val="0"/>
      <w:marTop w:val="0"/>
      <w:marBottom w:val="0"/>
      <w:divBdr>
        <w:top w:val="none" w:sz="0" w:space="0" w:color="auto"/>
        <w:left w:val="none" w:sz="0" w:space="0" w:color="auto"/>
        <w:bottom w:val="none" w:sz="0" w:space="0" w:color="auto"/>
        <w:right w:val="none" w:sz="0" w:space="0" w:color="auto"/>
      </w:divBdr>
    </w:div>
    <w:div w:id="668024637">
      <w:bodyDiv w:val="1"/>
      <w:marLeft w:val="0"/>
      <w:marRight w:val="0"/>
      <w:marTop w:val="0"/>
      <w:marBottom w:val="0"/>
      <w:divBdr>
        <w:top w:val="none" w:sz="0" w:space="0" w:color="auto"/>
        <w:left w:val="none" w:sz="0" w:space="0" w:color="auto"/>
        <w:bottom w:val="none" w:sz="0" w:space="0" w:color="auto"/>
        <w:right w:val="none" w:sz="0" w:space="0" w:color="auto"/>
      </w:divBdr>
    </w:div>
    <w:div w:id="670375973">
      <w:bodyDiv w:val="1"/>
      <w:marLeft w:val="0"/>
      <w:marRight w:val="0"/>
      <w:marTop w:val="0"/>
      <w:marBottom w:val="0"/>
      <w:divBdr>
        <w:top w:val="none" w:sz="0" w:space="0" w:color="auto"/>
        <w:left w:val="none" w:sz="0" w:space="0" w:color="auto"/>
        <w:bottom w:val="none" w:sz="0" w:space="0" w:color="auto"/>
        <w:right w:val="none" w:sz="0" w:space="0" w:color="auto"/>
      </w:divBdr>
    </w:div>
    <w:div w:id="670639686">
      <w:bodyDiv w:val="1"/>
      <w:marLeft w:val="0"/>
      <w:marRight w:val="0"/>
      <w:marTop w:val="0"/>
      <w:marBottom w:val="0"/>
      <w:divBdr>
        <w:top w:val="none" w:sz="0" w:space="0" w:color="auto"/>
        <w:left w:val="none" w:sz="0" w:space="0" w:color="auto"/>
        <w:bottom w:val="none" w:sz="0" w:space="0" w:color="auto"/>
        <w:right w:val="none" w:sz="0" w:space="0" w:color="auto"/>
      </w:divBdr>
    </w:div>
    <w:div w:id="674771110">
      <w:bodyDiv w:val="1"/>
      <w:marLeft w:val="0"/>
      <w:marRight w:val="0"/>
      <w:marTop w:val="0"/>
      <w:marBottom w:val="0"/>
      <w:divBdr>
        <w:top w:val="none" w:sz="0" w:space="0" w:color="auto"/>
        <w:left w:val="none" w:sz="0" w:space="0" w:color="auto"/>
        <w:bottom w:val="none" w:sz="0" w:space="0" w:color="auto"/>
        <w:right w:val="none" w:sz="0" w:space="0" w:color="auto"/>
      </w:divBdr>
    </w:div>
    <w:div w:id="680200298">
      <w:bodyDiv w:val="1"/>
      <w:marLeft w:val="0"/>
      <w:marRight w:val="0"/>
      <w:marTop w:val="0"/>
      <w:marBottom w:val="0"/>
      <w:divBdr>
        <w:top w:val="none" w:sz="0" w:space="0" w:color="auto"/>
        <w:left w:val="none" w:sz="0" w:space="0" w:color="auto"/>
        <w:bottom w:val="none" w:sz="0" w:space="0" w:color="auto"/>
        <w:right w:val="none" w:sz="0" w:space="0" w:color="auto"/>
      </w:divBdr>
    </w:div>
    <w:div w:id="689649098">
      <w:bodyDiv w:val="1"/>
      <w:marLeft w:val="0"/>
      <w:marRight w:val="0"/>
      <w:marTop w:val="0"/>
      <w:marBottom w:val="0"/>
      <w:divBdr>
        <w:top w:val="none" w:sz="0" w:space="0" w:color="auto"/>
        <w:left w:val="none" w:sz="0" w:space="0" w:color="auto"/>
        <w:bottom w:val="none" w:sz="0" w:space="0" w:color="auto"/>
        <w:right w:val="none" w:sz="0" w:space="0" w:color="auto"/>
      </w:divBdr>
    </w:div>
    <w:div w:id="689911217">
      <w:bodyDiv w:val="1"/>
      <w:marLeft w:val="0"/>
      <w:marRight w:val="0"/>
      <w:marTop w:val="0"/>
      <w:marBottom w:val="0"/>
      <w:divBdr>
        <w:top w:val="none" w:sz="0" w:space="0" w:color="auto"/>
        <w:left w:val="none" w:sz="0" w:space="0" w:color="auto"/>
        <w:bottom w:val="none" w:sz="0" w:space="0" w:color="auto"/>
        <w:right w:val="none" w:sz="0" w:space="0" w:color="auto"/>
      </w:divBdr>
    </w:div>
    <w:div w:id="690380066">
      <w:bodyDiv w:val="1"/>
      <w:marLeft w:val="0"/>
      <w:marRight w:val="0"/>
      <w:marTop w:val="0"/>
      <w:marBottom w:val="0"/>
      <w:divBdr>
        <w:top w:val="none" w:sz="0" w:space="0" w:color="auto"/>
        <w:left w:val="none" w:sz="0" w:space="0" w:color="auto"/>
        <w:bottom w:val="none" w:sz="0" w:space="0" w:color="auto"/>
        <w:right w:val="none" w:sz="0" w:space="0" w:color="auto"/>
      </w:divBdr>
    </w:div>
    <w:div w:id="696731800">
      <w:bodyDiv w:val="1"/>
      <w:marLeft w:val="0"/>
      <w:marRight w:val="0"/>
      <w:marTop w:val="0"/>
      <w:marBottom w:val="0"/>
      <w:divBdr>
        <w:top w:val="none" w:sz="0" w:space="0" w:color="auto"/>
        <w:left w:val="none" w:sz="0" w:space="0" w:color="auto"/>
        <w:bottom w:val="none" w:sz="0" w:space="0" w:color="auto"/>
        <w:right w:val="none" w:sz="0" w:space="0" w:color="auto"/>
      </w:divBdr>
    </w:div>
    <w:div w:id="703676617">
      <w:bodyDiv w:val="1"/>
      <w:marLeft w:val="0"/>
      <w:marRight w:val="0"/>
      <w:marTop w:val="0"/>
      <w:marBottom w:val="0"/>
      <w:divBdr>
        <w:top w:val="none" w:sz="0" w:space="0" w:color="auto"/>
        <w:left w:val="none" w:sz="0" w:space="0" w:color="auto"/>
        <w:bottom w:val="none" w:sz="0" w:space="0" w:color="auto"/>
        <w:right w:val="none" w:sz="0" w:space="0" w:color="auto"/>
      </w:divBdr>
    </w:div>
    <w:div w:id="714041617">
      <w:bodyDiv w:val="1"/>
      <w:marLeft w:val="0"/>
      <w:marRight w:val="0"/>
      <w:marTop w:val="0"/>
      <w:marBottom w:val="0"/>
      <w:divBdr>
        <w:top w:val="none" w:sz="0" w:space="0" w:color="auto"/>
        <w:left w:val="none" w:sz="0" w:space="0" w:color="auto"/>
        <w:bottom w:val="none" w:sz="0" w:space="0" w:color="auto"/>
        <w:right w:val="none" w:sz="0" w:space="0" w:color="auto"/>
      </w:divBdr>
    </w:div>
    <w:div w:id="727801807">
      <w:bodyDiv w:val="1"/>
      <w:marLeft w:val="0"/>
      <w:marRight w:val="0"/>
      <w:marTop w:val="0"/>
      <w:marBottom w:val="0"/>
      <w:divBdr>
        <w:top w:val="none" w:sz="0" w:space="0" w:color="auto"/>
        <w:left w:val="none" w:sz="0" w:space="0" w:color="auto"/>
        <w:bottom w:val="none" w:sz="0" w:space="0" w:color="auto"/>
        <w:right w:val="none" w:sz="0" w:space="0" w:color="auto"/>
      </w:divBdr>
    </w:div>
    <w:div w:id="728384075">
      <w:bodyDiv w:val="1"/>
      <w:marLeft w:val="0"/>
      <w:marRight w:val="0"/>
      <w:marTop w:val="0"/>
      <w:marBottom w:val="0"/>
      <w:divBdr>
        <w:top w:val="none" w:sz="0" w:space="0" w:color="auto"/>
        <w:left w:val="none" w:sz="0" w:space="0" w:color="auto"/>
        <w:bottom w:val="none" w:sz="0" w:space="0" w:color="auto"/>
        <w:right w:val="none" w:sz="0" w:space="0" w:color="auto"/>
      </w:divBdr>
    </w:div>
    <w:div w:id="736905293">
      <w:bodyDiv w:val="1"/>
      <w:marLeft w:val="0"/>
      <w:marRight w:val="0"/>
      <w:marTop w:val="0"/>
      <w:marBottom w:val="0"/>
      <w:divBdr>
        <w:top w:val="none" w:sz="0" w:space="0" w:color="auto"/>
        <w:left w:val="none" w:sz="0" w:space="0" w:color="auto"/>
        <w:bottom w:val="none" w:sz="0" w:space="0" w:color="auto"/>
        <w:right w:val="none" w:sz="0" w:space="0" w:color="auto"/>
      </w:divBdr>
    </w:div>
    <w:div w:id="738404337">
      <w:bodyDiv w:val="1"/>
      <w:marLeft w:val="0"/>
      <w:marRight w:val="0"/>
      <w:marTop w:val="0"/>
      <w:marBottom w:val="0"/>
      <w:divBdr>
        <w:top w:val="none" w:sz="0" w:space="0" w:color="auto"/>
        <w:left w:val="none" w:sz="0" w:space="0" w:color="auto"/>
        <w:bottom w:val="none" w:sz="0" w:space="0" w:color="auto"/>
        <w:right w:val="none" w:sz="0" w:space="0" w:color="auto"/>
      </w:divBdr>
    </w:div>
    <w:div w:id="738677403">
      <w:bodyDiv w:val="1"/>
      <w:marLeft w:val="0"/>
      <w:marRight w:val="0"/>
      <w:marTop w:val="0"/>
      <w:marBottom w:val="0"/>
      <w:divBdr>
        <w:top w:val="none" w:sz="0" w:space="0" w:color="auto"/>
        <w:left w:val="none" w:sz="0" w:space="0" w:color="auto"/>
        <w:bottom w:val="none" w:sz="0" w:space="0" w:color="auto"/>
        <w:right w:val="none" w:sz="0" w:space="0" w:color="auto"/>
      </w:divBdr>
    </w:div>
    <w:div w:id="747508195">
      <w:bodyDiv w:val="1"/>
      <w:marLeft w:val="0"/>
      <w:marRight w:val="0"/>
      <w:marTop w:val="0"/>
      <w:marBottom w:val="0"/>
      <w:divBdr>
        <w:top w:val="none" w:sz="0" w:space="0" w:color="auto"/>
        <w:left w:val="none" w:sz="0" w:space="0" w:color="auto"/>
        <w:bottom w:val="none" w:sz="0" w:space="0" w:color="auto"/>
        <w:right w:val="none" w:sz="0" w:space="0" w:color="auto"/>
      </w:divBdr>
    </w:div>
    <w:div w:id="757949871">
      <w:bodyDiv w:val="1"/>
      <w:marLeft w:val="0"/>
      <w:marRight w:val="0"/>
      <w:marTop w:val="0"/>
      <w:marBottom w:val="0"/>
      <w:divBdr>
        <w:top w:val="none" w:sz="0" w:space="0" w:color="auto"/>
        <w:left w:val="none" w:sz="0" w:space="0" w:color="auto"/>
        <w:bottom w:val="none" w:sz="0" w:space="0" w:color="auto"/>
        <w:right w:val="none" w:sz="0" w:space="0" w:color="auto"/>
      </w:divBdr>
    </w:div>
    <w:div w:id="760568446">
      <w:bodyDiv w:val="1"/>
      <w:marLeft w:val="0"/>
      <w:marRight w:val="0"/>
      <w:marTop w:val="0"/>
      <w:marBottom w:val="0"/>
      <w:divBdr>
        <w:top w:val="none" w:sz="0" w:space="0" w:color="auto"/>
        <w:left w:val="none" w:sz="0" w:space="0" w:color="auto"/>
        <w:bottom w:val="none" w:sz="0" w:space="0" w:color="auto"/>
        <w:right w:val="none" w:sz="0" w:space="0" w:color="auto"/>
      </w:divBdr>
    </w:div>
    <w:div w:id="765855563">
      <w:bodyDiv w:val="1"/>
      <w:marLeft w:val="0"/>
      <w:marRight w:val="0"/>
      <w:marTop w:val="0"/>
      <w:marBottom w:val="0"/>
      <w:divBdr>
        <w:top w:val="none" w:sz="0" w:space="0" w:color="auto"/>
        <w:left w:val="none" w:sz="0" w:space="0" w:color="auto"/>
        <w:bottom w:val="none" w:sz="0" w:space="0" w:color="auto"/>
        <w:right w:val="none" w:sz="0" w:space="0" w:color="auto"/>
      </w:divBdr>
    </w:div>
    <w:div w:id="767044740">
      <w:bodyDiv w:val="1"/>
      <w:marLeft w:val="0"/>
      <w:marRight w:val="0"/>
      <w:marTop w:val="0"/>
      <w:marBottom w:val="0"/>
      <w:divBdr>
        <w:top w:val="none" w:sz="0" w:space="0" w:color="auto"/>
        <w:left w:val="none" w:sz="0" w:space="0" w:color="auto"/>
        <w:bottom w:val="none" w:sz="0" w:space="0" w:color="auto"/>
        <w:right w:val="none" w:sz="0" w:space="0" w:color="auto"/>
      </w:divBdr>
    </w:div>
    <w:div w:id="768618097">
      <w:bodyDiv w:val="1"/>
      <w:marLeft w:val="0"/>
      <w:marRight w:val="0"/>
      <w:marTop w:val="0"/>
      <w:marBottom w:val="0"/>
      <w:divBdr>
        <w:top w:val="none" w:sz="0" w:space="0" w:color="auto"/>
        <w:left w:val="none" w:sz="0" w:space="0" w:color="auto"/>
        <w:bottom w:val="none" w:sz="0" w:space="0" w:color="auto"/>
        <w:right w:val="none" w:sz="0" w:space="0" w:color="auto"/>
      </w:divBdr>
    </w:div>
    <w:div w:id="768894293">
      <w:bodyDiv w:val="1"/>
      <w:marLeft w:val="0"/>
      <w:marRight w:val="0"/>
      <w:marTop w:val="0"/>
      <w:marBottom w:val="0"/>
      <w:divBdr>
        <w:top w:val="none" w:sz="0" w:space="0" w:color="auto"/>
        <w:left w:val="none" w:sz="0" w:space="0" w:color="auto"/>
        <w:bottom w:val="none" w:sz="0" w:space="0" w:color="auto"/>
        <w:right w:val="none" w:sz="0" w:space="0" w:color="auto"/>
      </w:divBdr>
    </w:div>
    <w:div w:id="780883248">
      <w:bodyDiv w:val="1"/>
      <w:marLeft w:val="0"/>
      <w:marRight w:val="0"/>
      <w:marTop w:val="0"/>
      <w:marBottom w:val="0"/>
      <w:divBdr>
        <w:top w:val="none" w:sz="0" w:space="0" w:color="auto"/>
        <w:left w:val="none" w:sz="0" w:space="0" w:color="auto"/>
        <w:bottom w:val="none" w:sz="0" w:space="0" w:color="auto"/>
        <w:right w:val="none" w:sz="0" w:space="0" w:color="auto"/>
      </w:divBdr>
    </w:div>
    <w:div w:id="781613760">
      <w:bodyDiv w:val="1"/>
      <w:marLeft w:val="0"/>
      <w:marRight w:val="0"/>
      <w:marTop w:val="0"/>
      <w:marBottom w:val="0"/>
      <w:divBdr>
        <w:top w:val="none" w:sz="0" w:space="0" w:color="auto"/>
        <w:left w:val="none" w:sz="0" w:space="0" w:color="auto"/>
        <w:bottom w:val="none" w:sz="0" w:space="0" w:color="auto"/>
        <w:right w:val="none" w:sz="0" w:space="0" w:color="auto"/>
      </w:divBdr>
    </w:div>
    <w:div w:id="786585077">
      <w:bodyDiv w:val="1"/>
      <w:marLeft w:val="0"/>
      <w:marRight w:val="0"/>
      <w:marTop w:val="0"/>
      <w:marBottom w:val="0"/>
      <w:divBdr>
        <w:top w:val="none" w:sz="0" w:space="0" w:color="auto"/>
        <w:left w:val="none" w:sz="0" w:space="0" w:color="auto"/>
        <w:bottom w:val="none" w:sz="0" w:space="0" w:color="auto"/>
        <w:right w:val="none" w:sz="0" w:space="0" w:color="auto"/>
      </w:divBdr>
    </w:div>
    <w:div w:id="789008518">
      <w:bodyDiv w:val="1"/>
      <w:marLeft w:val="0"/>
      <w:marRight w:val="0"/>
      <w:marTop w:val="0"/>
      <w:marBottom w:val="0"/>
      <w:divBdr>
        <w:top w:val="none" w:sz="0" w:space="0" w:color="auto"/>
        <w:left w:val="none" w:sz="0" w:space="0" w:color="auto"/>
        <w:bottom w:val="none" w:sz="0" w:space="0" w:color="auto"/>
        <w:right w:val="none" w:sz="0" w:space="0" w:color="auto"/>
      </w:divBdr>
    </w:div>
    <w:div w:id="791366030">
      <w:bodyDiv w:val="1"/>
      <w:marLeft w:val="0"/>
      <w:marRight w:val="0"/>
      <w:marTop w:val="0"/>
      <w:marBottom w:val="0"/>
      <w:divBdr>
        <w:top w:val="none" w:sz="0" w:space="0" w:color="auto"/>
        <w:left w:val="none" w:sz="0" w:space="0" w:color="auto"/>
        <w:bottom w:val="none" w:sz="0" w:space="0" w:color="auto"/>
        <w:right w:val="none" w:sz="0" w:space="0" w:color="auto"/>
      </w:divBdr>
    </w:div>
    <w:div w:id="792678988">
      <w:bodyDiv w:val="1"/>
      <w:marLeft w:val="0"/>
      <w:marRight w:val="0"/>
      <w:marTop w:val="0"/>
      <w:marBottom w:val="0"/>
      <w:divBdr>
        <w:top w:val="none" w:sz="0" w:space="0" w:color="auto"/>
        <w:left w:val="none" w:sz="0" w:space="0" w:color="auto"/>
        <w:bottom w:val="none" w:sz="0" w:space="0" w:color="auto"/>
        <w:right w:val="none" w:sz="0" w:space="0" w:color="auto"/>
      </w:divBdr>
    </w:div>
    <w:div w:id="806968991">
      <w:bodyDiv w:val="1"/>
      <w:marLeft w:val="0"/>
      <w:marRight w:val="0"/>
      <w:marTop w:val="0"/>
      <w:marBottom w:val="0"/>
      <w:divBdr>
        <w:top w:val="none" w:sz="0" w:space="0" w:color="auto"/>
        <w:left w:val="none" w:sz="0" w:space="0" w:color="auto"/>
        <w:bottom w:val="none" w:sz="0" w:space="0" w:color="auto"/>
        <w:right w:val="none" w:sz="0" w:space="0" w:color="auto"/>
      </w:divBdr>
    </w:div>
    <w:div w:id="810246838">
      <w:bodyDiv w:val="1"/>
      <w:marLeft w:val="0"/>
      <w:marRight w:val="0"/>
      <w:marTop w:val="0"/>
      <w:marBottom w:val="0"/>
      <w:divBdr>
        <w:top w:val="none" w:sz="0" w:space="0" w:color="auto"/>
        <w:left w:val="none" w:sz="0" w:space="0" w:color="auto"/>
        <w:bottom w:val="none" w:sz="0" w:space="0" w:color="auto"/>
        <w:right w:val="none" w:sz="0" w:space="0" w:color="auto"/>
      </w:divBdr>
    </w:div>
    <w:div w:id="816268494">
      <w:bodyDiv w:val="1"/>
      <w:marLeft w:val="0"/>
      <w:marRight w:val="0"/>
      <w:marTop w:val="0"/>
      <w:marBottom w:val="0"/>
      <w:divBdr>
        <w:top w:val="none" w:sz="0" w:space="0" w:color="auto"/>
        <w:left w:val="none" w:sz="0" w:space="0" w:color="auto"/>
        <w:bottom w:val="none" w:sz="0" w:space="0" w:color="auto"/>
        <w:right w:val="none" w:sz="0" w:space="0" w:color="auto"/>
      </w:divBdr>
    </w:div>
    <w:div w:id="825365708">
      <w:bodyDiv w:val="1"/>
      <w:marLeft w:val="0"/>
      <w:marRight w:val="0"/>
      <w:marTop w:val="0"/>
      <w:marBottom w:val="0"/>
      <w:divBdr>
        <w:top w:val="none" w:sz="0" w:space="0" w:color="auto"/>
        <w:left w:val="none" w:sz="0" w:space="0" w:color="auto"/>
        <w:bottom w:val="none" w:sz="0" w:space="0" w:color="auto"/>
        <w:right w:val="none" w:sz="0" w:space="0" w:color="auto"/>
      </w:divBdr>
    </w:div>
    <w:div w:id="827283420">
      <w:bodyDiv w:val="1"/>
      <w:marLeft w:val="0"/>
      <w:marRight w:val="0"/>
      <w:marTop w:val="0"/>
      <w:marBottom w:val="0"/>
      <w:divBdr>
        <w:top w:val="none" w:sz="0" w:space="0" w:color="auto"/>
        <w:left w:val="none" w:sz="0" w:space="0" w:color="auto"/>
        <w:bottom w:val="none" w:sz="0" w:space="0" w:color="auto"/>
        <w:right w:val="none" w:sz="0" w:space="0" w:color="auto"/>
      </w:divBdr>
    </w:div>
    <w:div w:id="828986684">
      <w:bodyDiv w:val="1"/>
      <w:marLeft w:val="0"/>
      <w:marRight w:val="0"/>
      <w:marTop w:val="0"/>
      <w:marBottom w:val="0"/>
      <w:divBdr>
        <w:top w:val="none" w:sz="0" w:space="0" w:color="auto"/>
        <w:left w:val="none" w:sz="0" w:space="0" w:color="auto"/>
        <w:bottom w:val="none" w:sz="0" w:space="0" w:color="auto"/>
        <w:right w:val="none" w:sz="0" w:space="0" w:color="auto"/>
      </w:divBdr>
    </w:div>
    <w:div w:id="839127430">
      <w:bodyDiv w:val="1"/>
      <w:marLeft w:val="0"/>
      <w:marRight w:val="0"/>
      <w:marTop w:val="0"/>
      <w:marBottom w:val="0"/>
      <w:divBdr>
        <w:top w:val="none" w:sz="0" w:space="0" w:color="auto"/>
        <w:left w:val="none" w:sz="0" w:space="0" w:color="auto"/>
        <w:bottom w:val="none" w:sz="0" w:space="0" w:color="auto"/>
        <w:right w:val="none" w:sz="0" w:space="0" w:color="auto"/>
      </w:divBdr>
    </w:div>
    <w:div w:id="848258018">
      <w:bodyDiv w:val="1"/>
      <w:marLeft w:val="0"/>
      <w:marRight w:val="0"/>
      <w:marTop w:val="0"/>
      <w:marBottom w:val="0"/>
      <w:divBdr>
        <w:top w:val="none" w:sz="0" w:space="0" w:color="auto"/>
        <w:left w:val="none" w:sz="0" w:space="0" w:color="auto"/>
        <w:bottom w:val="none" w:sz="0" w:space="0" w:color="auto"/>
        <w:right w:val="none" w:sz="0" w:space="0" w:color="auto"/>
      </w:divBdr>
    </w:div>
    <w:div w:id="869951323">
      <w:bodyDiv w:val="1"/>
      <w:marLeft w:val="0"/>
      <w:marRight w:val="0"/>
      <w:marTop w:val="0"/>
      <w:marBottom w:val="0"/>
      <w:divBdr>
        <w:top w:val="none" w:sz="0" w:space="0" w:color="auto"/>
        <w:left w:val="none" w:sz="0" w:space="0" w:color="auto"/>
        <w:bottom w:val="none" w:sz="0" w:space="0" w:color="auto"/>
        <w:right w:val="none" w:sz="0" w:space="0" w:color="auto"/>
      </w:divBdr>
    </w:div>
    <w:div w:id="870654285">
      <w:bodyDiv w:val="1"/>
      <w:marLeft w:val="0"/>
      <w:marRight w:val="0"/>
      <w:marTop w:val="0"/>
      <w:marBottom w:val="0"/>
      <w:divBdr>
        <w:top w:val="none" w:sz="0" w:space="0" w:color="auto"/>
        <w:left w:val="none" w:sz="0" w:space="0" w:color="auto"/>
        <w:bottom w:val="none" w:sz="0" w:space="0" w:color="auto"/>
        <w:right w:val="none" w:sz="0" w:space="0" w:color="auto"/>
      </w:divBdr>
    </w:div>
    <w:div w:id="871380069">
      <w:bodyDiv w:val="1"/>
      <w:marLeft w:val="0"/>
      <w:marRight w:val="0"/>
      <w:marTop w:val="0"/>
      <w:marBottom w:val="0"/>
      <w:divBdr>
        <w:top w:val="none" w:sz="0" w:space="0" w:color="auto"/>
        <w:left w:val="none" w:sz="0" w:space="0" w:color="auto"/>
        <w:bottom w:val="none" w:sz="0" w:space="0" w:color="auto"/>
        <w:right w:val="none" w:sz="0" w:space="0" w:color="auto"/>
      </w:divBdr>
    </w:div>
    <w:div w:id="873692323">
      <w:bodyDiv w:val="1"/>
      <w:marLeft w:val="0"/>
      <w:marRight w:val="0"/>
      <w:marTop w:val="0"/>
      <w:marBottom w:val="0"/>
      <w:divBdr>
        <w:top w:val="none" w:sz="0" w:space="0" w:color="auto"/>
        <w:left w:val="none" w:sz="0" w:space="0" w:color="auto"/>
        <w:bottom w:val="none" w:sz="0" w:space="0" w:color="auto"/>
        <w:right w:val="none" w:sz="0" w:space="0" w:color="auto"/>
      </w:divBdr>
    </w:div>
    <w:div w:id="881988889">
      <w:bodyDiv w:val="1"/>
      <w:marLeft w:val="0"/>
      <w:marRight w:val="0"/>
      <w:marTop w:val="0"/>
      <w:marBottom w:val="0"/>
      <w:divBdr>
        <w:top w:val="none" w:sz="0" w:space="0" w:color="auto"/>
        <w:left w:val="none" w:sz="0" w:space="0" w:color="auto"/>
        <w:bottom w:val="none" w:sz="0" w:space="0" w:color="auto"/>
        <w:right w:val="none" w:sz="0" w:space="0" w:color="auto"/>
      </w:divBdr>
    </w:div>
    <w:div w:id="883104366">
      <w:bodyDiv w:val="1"/>
      <w:marLeft w:val="0"/>
      <w:marRight w:val="0"/>
      <w:marTop w:val="0"/>
      <w:marBottom w:val="0"/>
      <w:divBdr>
        <w:top w:val="none" w:sz="0" w:space="0" w:color="auto"/>
        <w:left w:val="none" w:sz="0" w:space="0" w:color="auto"/>
        <w:bottom w:val="none" w:sz="0" w:space="0" w:color="auto"/>
        <w:right w:val="none" w:sz="0" w:space="0" w:color="auto"/>
      </w:divBdr>
    </w:div>
    <w:div w:id="885723234">
      <w:bodyDiv w:val="1"/>
      <w:marLeft w:val="0"/>
      <w:marRight w:val="0"/>
      <w:marTop w:val="0"/>
      <w:marBottom w:val="0"/>
      <w:divBdr>
        <w:top w:val="none" w:sz="0" w:space="0" w:color="auto"/>
        <w:left w:val="none" w:sz="0" w:space="0" w:color="auto"/>
        <w:bottom w:val="none" w:sz="0" w:space="0" w:color="auto"/>
        <w:right w:val="none" w:sz="0" w:space="0" w:color="auto"/>
      </w:divBdr>
    </w:div>
    <w:div w:id="893470966">
      <w:bodyDiv w:val="1"/>
      <w:marLeft w:val="0"/>
      <w:marRight w:val="0"/>
      <w:marTop w:val="0"/>
      <w:marBottom w:val="0"/>
      <w:divBdr>
        <w:top w:val="none" w:sz="0" w:space="0" w:color="auto"/>
        <w:left w:val="none" w:sz="0" w:space="0" w:color="auto"/>
        <w:bottom w:val="none" w:sz="0" w:space="0" w:color="auto"/>
        <w:right w:val="none" w:sz="0" w:space="0" w:color="auto"/>
      </w:divBdr>
    </w:div>
    <w:div w:id="896667993">
      <w:bodyDiv w:val="1"/>
      <w:marLeft w:val="0"/>
      <w:marRight w:val="0"/>
      <w:marTop w:val="0"/>
      <w:marBottom w:val="0"/>
      <w:divBdr>
        <w:top w:val="none" w:sz="0" w:space="0" w:color="auto"/>
        <w:left w:val="none" w:sz="0" w:space="0" w:color="auto"/>
        <w:bottom w:val="none" w:sz="0" w:space="0" w:color="auto"/>
        <w:right w:val="none" w:sz="0" w:space="0" w:color="auto"/>
      </w:divBdr>
    </w:div>
    <w:div w:id="901789572">
      <w:bodyDiv w:val="1"/>
      <w:marLeft w:val="0"/>
      <w:marRight w:val="0"/>
      <w:marTop w:val="0"/>
      <w:marBottom w:val="0"/>
      <w:divBdr>
        <w:top w:val="none" w:sz="0" w:space="0" w:color="auto"/>
        <w:left w:val="none" w:sz="0" w:space="0" w:color="auto"/>
        <w:bottom w:val="none" w:sz="0" w:space="0" w:color="auto"/>
        <w:right w:val="none" w:sz="0" w:space="0" w:color="auto"/>
      </w:divBdr>
    </w:div>
    <w:div w:id="913007539">
      <w:bodyDiv w:val="1"/>
      <w:marLeft w:val="0"/>
      <w:marRight w:val="0"/>
      <w:marTop w:val="0"/>
      <w:marBottom w:val="0"/>
      <w:divBdr>
        <w:top w:val="none" w:sz="0" w:space="0" w:color="auto"/>
        <w:left w:val="none" w:sz="0" w:space="0" w:color="auto"/>
        <w:bottom w:val="none" w:sz="0" w:space="0" w:color="auto"/>
        <w:right w:val="none" w:sz="0" w:space="0" w:color="auto"/>
      </w:divBdr>
    </w:div>
    <w:div w:id="913710359">
      <w:bodyDiv w:val="1"/>
      <w:marLeft w:val="0"/>
      <w:marRight w:val="0"/>
      <w:marTop w:val="0"/>
      <w:marBottom w:val="0"/>
      <w:divBdr>
        <w:top w:val="none" w:sz="0" w:space="0" w:color="auto"/>
        <w:left w:val="none" w:sz="0" w:space="0" w:color="auto"/>
        <w:bottom w:val="none" w:sz="0" w:space="0" w:color="auto"/>
        <w:right w:val="none" w:sz="0" w:space="0" w:color="auto"/>
      </w:divBdr>
    </w:div>
    <w:div w:id="914320079">
      <w:bodyDiv w:val="1"/>
      <w:marLeft w:val="0"/>
      <w:marRight w:val="0"/>
      <w:marTop w:val="0"/>
      <w:marBottom w:val="0"/>
      <w:divBdr>
        <w:top w:val="none" w:sz="0" w:space="0" w:color="auto"/>
        <w:left w:val="none" w:sz="0" w:space="0" w:color="auto"/>
        <w:bottom w:val="none" w:sz="0" w:space="0" w:color="auto"/>
        <w:right w:val="none" w:sz="0" w:space="0" w:color="auto"/>
      </w:divBdr>
    </w:div>
    <w:div w:id="929392535">
      <w:bodyDiv w:val="1"/>
      <w:marLeft w:val="0"/>
      <w:marRight w:val="0"/>
      <w:marTop w:val="0"/>
      <w:marBottom w:val="0"/>
      <w:divBdr>
        <w:top w:val="none" w:sz="0" w:space="0" w:color="auto"/>
        <w:left w:val="none" w:sz="0" w:space="0" w:color="auto"/>
        <w:bottom w:val="none" w:sz="0" w:space="0" w:color="auto"/>
        <w:right w:val="none" w:sz="0" w:space="0" w:color="auto"/>
      </w:divBdr>
    </w:div>
    <w:div w:id="932709740">
      <w:bodyDiv w:val="1"/>
      <w:marLeft w:val="0"/>
      <w:marRight w:val="0"/>
      <w:marTop w:val="0"/>
      <w:marBottom w:val="0"/>
      <w:divBdr>
        <w:top w:val="none" w:sz="0" w:space="0" w:color="auto"/>
        <w:left w:val="none" w:sz="0" w:space="0" w:color="auto"/>
        <w:bottom w:val="none" w:sz="0" w:space="0" w:color="auto"/>
        <w:right w:val="none" w:sz="0" w:space="0" w:color="auto"/>
      </w:divBdr>
    </w:div>
    <w:div w:id="933244699">
      <w:bodyDiv w:val="1"/>
      <w:marLeft w:val="0"/>
      <w:marRight w:val="0"/>
      <w:marTop w:val="0"/>
      <w:marBottom w:val="0"/>
      <w:divBdr>
        <w:top w:val="none" w:sz="0" w:space="0" w:color="auto"/>
        <w:left w:val="none" w:sz="0" w:space="0" w:color="auto"/>
        <w:bottom w:val="none" w:sz="0" w:space="0" w:color="auto"/>
        <w:right w:val="none" w:sz="0" w:space="0" w:color="auto"/>
      </w:divBdr>
    </w:div>
    <w:div w:id="951476139">
      <w:bodyDiv w:val="1"/>
      <w:marLeft w:val="0"/>
      <w:marRight w:val="0"/>
      <w:marTop w:val="0"/>
      <w:marBottom w:val="0"/>
      <w:divBdr>
        <w:top w:val="none" w:sz="0" w:space="0" w:color="auto"/>
        <w:left w:val="none" w:sz="0" w:space="0" w:color="auto"/>
        <w:bottom w:val="none" w:sz="0" w:space="0" w:color="auto"/>
        <w:right w:val="none" w:sz="0" w:space="0" w:color="auto"/>
      </w:divBdr>
    </w:div>
    <w:div w:id="961153673">
      <w:bodyDiv w:val="1"/>
      <w:marLeft w:val="0"/>
      <w:marRight w:val="0"/>
      <w:marTop w:val="0"/>
      <w:marBottom w:val="0"/>
      <w:divBdr>
        <w:top w:val="none" w:sz="0" w:space="0" w:color="auto"/>
        <w:left w:val="none" w:sz="0" w:space="0" w:color="auto"/>
        <w:bottom w:val="none" w:sz="0" w:space="0" w:color="auto"/>
        <w:right w:val="none" w:sz="0" w:space="0" w:color="auto"/>
      </w:divBdr>
    </w:div>
    <w:div w:id="962731513">
      <w:bodyDiv w:val="1"/>
      <w:marLeft w:val="0"/>
      <w:marRight w:val="0"/>
      <w:marTop w:val="0"/>
      <w:marBottom w:val="0"/>
      <w:divBdr>
        <w:top w:val="none" w:sz="0" w:space="0" w:color="auto"/>
        <w:left w:val="none" w:sz="0" w:space="0" w:color="auto"/>
        <w:bottom w:val="none" w:sz="0" w:space="0" w:color="auto"/>
        <w:right w:val="none" w:sz="0" w:space="0" w:color="auto"/>
      </w:divBdr>
    </w:div>
    <w:div w:id="963465847">
      <w:bodyDiv w:val="1"/>
      <w:marLeft w:val="0"/>
      <w:marRight w:val="0"/>
      <w:marTop w:val="0"/>
      <w:marBottom w:val="0"/>
      <w:divBdr>
        <w:top w:val="none" w:sz="0" w:space="0" w:color="auto"/>
        <w:left w:val="none" w:sz="0" w:space="0" w:color="auto"/>
        <w:bottom w:val="none" w:sz="0" w:space="0" w:color="auto"/>
        <w:right w:val="none" w:sz="0" w:space="0" w:color="auto"/>
      </w:divBdr>
    </w:div>
    <w:div w:id="970285558">
      <w:bodyDiv w:val="1"/>
      <w:marLeft w:val="0"/>
      <w:marRight w:val="0"/>
      <w:marTop w:val="0"/>
      <w:marBottom w:val="0"/>
      <w:divBdr>
        <w:top w:val="none" w:sz="0" w:space="0" w:color="auto"/>
        <w:left w:val="none" w:sz="0" w:space="0" w:color="auto"/>
        <w:bottom w:val="none" w:sz="0" w:space="0" w:color="auto"/>
        <w:right w:val="none" w:sz="0" w:space="0" w:color="auto"/>
      </w:divBdr>
    </w:div>
    <w:div w:id="977611412">
      <w:bodyDiv w:val="1"/>
      <w:marLeft w:val="0"/>
      <w:marRight w:val="0"/>
      <w:marTop w:val="0"/>
      <w:marBottom w:val="0"/>
      <w:divBdr>
        <w:top w:val="none" w:sz="0" w:space="0" w:color="auto"/>
        <w:left w:val="none" w:sz="0" w:space="0" w:color="auto"/>
        <w:bottom w:val="none" w:sz="0" w:space="0" w:color="auto"/>
        <w:right w:val="none" w:sz="0" w:space="0" w:color="auto"/>
      </w:divBdr>
    </w:div>
    <w:div w:id="988246538">
      <w:bodyDiv w:val="1"/>
      <w:marLeft w:val="0"/>
      <w:marRight w:val="0"/>
      <w:marTop w:val="0"/>
      <w:marBottom w:val="0"/>
      <w:divBdr>
        <w:top w:val="none" w:sz="0" w:space="0" w:color="auto"/>
        <w:left w:val="none" w:sz="0" w:space="0" w:color="auto"/>
        <w:bottom w:val="none" w:sz="0" w:space="0" w:color="auto"/>
        <w:right w:val="none" w:sz="0" w:space="0" w:color="auto"/>
      </w:divBdr>
    </w:div>
    <w:div w:id="990788678">
      <w:bodyDiv w:val="1"/>
      <w:marLeft w:val="0"/>
      <w:marRight w:val="0"/>
      <w:marTop w:val="0"/>
      <w:marBottom w:val="0"/>
      <w:divBdr>
        <w:top w:val="none" w:sz="0" w:space="0" w:color="auto"/>
        <w:left w:val="none" w:sz="0" w:space="0" w:color="auto"/>
        <w:bottom w:val="none" w:sz="0" w:space="0" w:color="auto"/>
        <w:right w:val="none" w:sz="0" w:space="0" w:color="auto"/>
      </w:divBdr>
      <w:divsChild>
        <w:div w:id="953557049">
          <w:marLeft w:val="0"/>
          <w:marRight w:val="0"/>
          <w:marTop w:val="0"/>
          <w:marBottom w:val="0"/>
          <w:divBdr>
            <w:top w:val="none" w:sz="0" w:space="0" w:color="auto"/>
            <w:left w:val="none" w:sz="0" w:space="0" w:color="auto"/>
            <w:bottom w:val="none" w:sz="0" w:space="0" w:color="auto"/>
            <w:right w:val="none" w:sz="0" w:space="0" w:color="auto"/>
          </w:divBdr>
        </w:div>
      </w:divsChild>
    </w:div>
    <w:div w:id="1005480244">
      <w:bodyDiv w:val="1"/>
      <w:marLeft w:val="0"/>
      <w:marRight w:val="0"/>
      <w:marTop w:val="0"/>
      <w:marBottom w:val="0"/>
      <w:divBdr>
        <w:top w:val="none" w:sz="0" w:space="0" w:color="auto"/>
        <w:left w:val="none" w:sz="0" w:space="0" w:color="auto"/>
        <w:bottom w:val="none" w:sz="0" w:space="0" w:color="auto"/>
        <w:right w:val="none" w:sz="0" w:space="0" w:color="auto"/>
      </w:divBdr>
    </w:div>
    <w:div w:id="1009061890">
      <w:bodyDiv w:val="1"/>
      <w:marLeft w:val="0"/>
      <w:marRight w:val="0"/>
      <w:marTop w:val="0"/>
      <w:marBottom w:val="0"/>
      <w:divBdr>
        <w:top w:val="none" w:sz="0" w:space="0" w:color="auto"/>
        <w:left w:val="none" w:sz="0" w:space="0" w:color="auto"/>
        <w:bottom w:val="none" w:sz="0" w:space="0" w:color="auto"/>
        <w:right w:val="none" w:sz="0" w:space="0" w:color="auto"/>
      </w:divBdr>
    </w:div>
    <w:div w:id="1010179024">
      <w:bodyDiv w:val="1"/>
      <w:marLeft w:val="0"/>
      <w:marRight w:val="0"/>
      <w:marTop w:val="0"/>
      <w:marBottom w:val="0"/>
      <w:divBdr>
        <w:top w:val="none" w:sz="0" w:space="0" w:color="auto"/>
        <w:left w:val="none" w:sz="0" w:space="0" w:color="auto"/>
        <w:bottom w:val="none" w:sz="0" w:space="0" w:color="auto"/>
        <w:right w:val="none" w:sz="0" w:space="0" w:color="auto"/>
      </w:divBdr>
    </w:div>
    <w:div w:id="1016080160">
      <w:bodyDiv w:val="1"/>
      <w:marLeft w:val="0"/>
      <w:marRight w:val="0"/>
      <w:marTop w:val="0"/>
      <w:marBottom w:val="0"/>
      <w:divBdr>
        <w:top w:val="none" w:sz="0" w:space="0" w:color="auto"/>
        <w:left w:val="none" w:sz="0" w:space="0" w:color="auto"/>
        <w:bottom w:val="none" w:sz="0" w:space="0" w:color="auto"/>
        <w:right w:val="none" w:sz="0" w:space="0" w:color="auto"/>
      </w:divBdr>
    </w:div>
    <w:div w:id="1023096573">
      <w:bodyDiv w:val="1"/>
      <w:marLeft w:val="0"/>
      <w:marRight w:val="0"/>
      <w:marTop w:val="0"/>
      <w:marBottom w:val="0"/>
      <w:divBdr>
        <w:top w:val="none" w:sz="0" w:space="0" w:color="auto"/>
        <w:left w:val="none" w:sz="0" w:space="0" w:color="auto"/>
        <w:bottom w:val="none" w:sz="0" w:space="0" w:color="auto"/>
        <w:right w:val="none" w:sz="0" w:space="0" w:color="auto"/>
      </w:divBdr>
    </w:div>
    <w:div w:id="1028335684">
      <w:bodyDiv w:val="1"/>
      <w:marLeft w:val="0"/>
      <w:marRight w:val="0"/>
      <w:marTop w:val="0"/>
      <w:marBottom w:val="0"/>
      <w:divBdr>
        <w:top w:val="none" w:sz="0" w:space="0" w:color="auto"/>
        <w:left w:val="none" w:sz="0" w:space="0" w:color="auto"/>
        <w:bottom w:val="none" w:sz="0" w:space="0" w:color="auto"/>
        <w:right w:val="none" w:sz="0" w:space="0" w:color="auto"/>
      </w:divBdr>
    </w:div>
    <w:div w:id="1038705727">
      <w:bodyDiv w:val="1"/>
      <w:marLeft w:val="0"/>
      <w:marRight w:val="0"/>
      <w:marTop w:val="0"/>
      <w:marBottom w:val="0"/>
      <w:divBdr>
        <w:top w:val="none" w:sz="0" w:space="0" w:color="auto"/>
        <w:left w:val="none" w:sz="0" w:space="0" w:color="auto"/>
        <w:bottom w:val="none" w:sz="0" w:space="0" w:color="auto"/>
        <w:right w:val="none" w:sz="0" w:space="0" w:color="auto"/>
      </w:divBdr>
    </w:div>
    <w:div w:id="1044136528">
      <w:bodyDiv w:val="1"/>
      <w:marLeft w:val="0"/>
      <w:marRight w:val="0"/>
      <w:marTop w:val="0"/>
      <w:marBottom w:val="0"/>
      <w:divBdr>
        <w:top w:val="none" w:sz="0" w:space="0" w:color="auto"/>
        <w:left w:val="none" w:sz="0" w:space="0" w:color="auto"/>
        <w:bottom w:val="none" w:sz="0" w:space="0" w:color="auto"/>
        <w:right w:val="none" w:sz="0" w:space="0" w:color="auto"/>
      </w:divBdr>
    </w:div>
    <w:div w:id="1047141034">
      <w:bodyDiv w:val="1"/>
      <w:marLeft w:val="0"/>
      <w:marRight w:val="0"/>
      <w:marTop w:val="0"/>
      <w:marBottom w:val="0"/>
      <w:divBdr>
        <w:top w:val="none" w:sz="0" w:space="0" w:color="auto"/>
        <w:left w:val="none" w:sz="0" w:space="0" w:color="auto"/>
        <w:bottom w:val="none" w:sz="0" w:space="0" w:color="auto"/>
        <w:right w:val="none" w:sz="0" w:space="0" w:color="auto"/>
      </w:divBdr>
    </w:div>
    <w:div w:id="1055591989">
      <w:bodyDiv w:val="1"/>
      <w:marLeft w:val="0"/>
      <w:marRight w:val="0"/>
      <w:marTop w:val="0"/>
      <w:marBottom w:val="0"/>
      <w:divBdr>
        <w:top w:val="none" w:sz="0" w:space="0" w:color="auto"/>
        <w:left w:val="none" w:sz="0" w:space="0" w:color="auto"/>
        <w:bottom w:val="none" w:sz="0" w:space="0" w:color="auto"/>
        <w:right w:val="none" w:sz="0" w:space="0" w:color="auto"/>
      </w:divBdr>
    </w:div>
    <w:div w:id="1073626686">
      <w:bodyDiv w:val="1"/>
      <w:marLeft w:val="0"/>
      <w:marRight w:val="0"/>
      <w:marTop w:val="0"/>
      <w:marBottom w:val="0"/>
      <w:divBdr>
        <w:top w:val="none" w:sz="0" w:space="0" w:color="auto"/>
        <w:left w:val="none" w:sz="0" w:space="0" w:color="auto"/>
        <w:bottom w:val="none" w:sz="0" w:space="0" w:color="auto"/>
        <w:right w:val="none" w:sz="0" w:space="0" w:color="auto"/>
      </w:divBdr>
    </w:div>
    <w:div w:id="1084107641">
      <w:bodyDiv w:val="1"/>
      <w:marLeft w:val="0"/>
      <w:marRight w:val="0"/>
      <w:marTop w:val="0"/>
      <w:marBottom w:val="0"/>
      <w:divBdr>
        <w:top w:val="none" w:sz="0" w:space="0" w:color="auto"/>
        <w:left w:val="none" w:sz="0" w:space="0" w:color="auto"/>
        <w:bottom w:val="none" w:sz="0" w:space="0" w:color="auto"/>
        <w:right w:val="none" w:sz="0" w:space="0" w:color="auto"/>
      </w:divBdr>
    </w:div>
    <w:div w:id="1085614597">
      <w:bodyDiv w:val="1"/>
      <w:marLeft w:val="0"/>
      <w:marRight w:val="0"/>
      <w:marTop w:val="0"/>
      <w:marBottom w:val="0"/>
      <w:divBdr>
        <w:top w:val="none" w:sz="0" w:space="0" w:color="auto"/>
        <w:left w:val="none" w:sz="0" w:space="0" w:color="auto"/>
        <w:bottom w:val="none" w:sz="0" w:space="0" w:color="auto"/>
        <w:right w:val="none" w:sz="0" w:space="0" w:color="auto"/>
      </w:divBdr>
    </w:div>
    <w:div w:id="1090615004">
      <w:bodyDiv w:val="1"/>
      <w:marLeft w:val="0"/>
      <w:marRight w:val="0"/>
      <w:marTop w:val="0"/>
      <w:marBottom w:val="0"/>
      <w:divBdr>
        <w:top w:val="none" w:sz="0" w:space="0" w:color="auto"/>
        <w:left w:val="none" w:sz="0" w:space="0" w:color="auto"/>
        <w:bottom w:val="none" w:sz="0" w:space="0" w:color="auto"/>
        <w:right w:val="none" w:sz="0" w:space="0" w:color="auto"/>
      </w:divBdr>
    </w:div>
    <w:div w:id="1092435646">
      <w:bodyDiv w:val="1"/>
      <w:marLeft w:val="0"/>
      <w:marRight w:val="0"/>
      <w:marTop w:val="0"/>
      <w:marBottom w:val="0"/>
      <w:divBdr>
        <w:top w:val="none" w:sz="0" w:space="0" w:color="auto"/>
        <w:left w:val="none" w:sz="0" w:space="0" w:color="auto"/>
        <w:bottom w:val="none" w:sz="0" w:space="0" w:color="auto"/>
        <w:right w:val="none" w:sz="0" w:space="0" w:color="auto"/>
      </w:divBdr>
    </w:div>
    <w:div w:id="1093553079">
      <w:bodyDiv w:val="1"/>
      <w:marLeft w:val="0"/>
      <w:marRight w:val="0"/>
      <w:marTop w:val="0"/>
      <w:marBottom w:val="0"/>
      <w:divBdr>
        <w:top w:val="none" w:sz="0" w:space="0" w:color="auto"/>
        <w:left w:val="none" w:sz="0" w:space="0" w:color="auto"/>
        <w:bottom w:val="none" w:sz="0" w:space="0" w:color="auto"/>
        <w:right w:val="none" w:sz="0" w:space="0" w:color="auto"/>
      </w:divBdr>
    </w:div>
    <w:div w:id="1094589224">
      <w:bodyDiv w:val="1"/>
      <w:marLeft w:val="0"/>
      <w:marRight w:val="0"/>
      <w:marTop w:val="0"/>
      <w:marBottom w:val="0"/>
      <w:divBdr>
        <w:top w:val="none" w:sz="0" w:space="0" w:color="auto"/>
        <w:left w:val="none" w:sz="0" w:space="0" w:color="auto"/>
        <w:bottom w:val="none" w:sz="0" w:space="0" w:color="auto"/>
        <w:right w:val="none" w:sz="0" w:space="0" w:color="auto"/>
      </w:divBdr>
    </w:div>
    <w:div w:id="1096558519">
      <w:bodyDiv w:val="1"/>
      <w:marLeft w:val="0"/>
      <w:marRight w:val="0"/>
      <w:marTop w:val="0"/>
      <w:marBottom w:val="0"/>
      <w:divBdr>
        <w:top w:val="none" w:sz="0" w:space="0" w:color="auto"/>
        <w:left w:val="none" w:sz="0" w:space="0" w:color="auto"/>
        <w:bottom w:val="none" w:sz="0" w:space="0" w:color="auto"/>
        <w:right w:val="none" w:sz="0" w:space="0" w:color="auto"/>
      </w:divBdr>
    </w:div>
    <w:div w:id="1099716065">
      <w:bodyDiv w:val="1"/>
      <w:marLeft w:val="0"/>
      <w:marRight w:val="0"/>
      <w:marTop w:val="0"/>
      <w:marBottom w:val="0"/>
      <w:divBdr>
        <w:top w:val="none" w:sz="0" w:space="0" w:color="auto"/>
        <w:left w:val="none" w:sz="0" w:space="0" w:color="auto"/>
        <w:bottom w:val="none" w:sz="0" w:space="0" w:color="auto"/>
        <w:right w:val="none" w:sz="0" w:space="0" w:color="auto"/>
      </w:divBdr>
    </w:div>
    <w:div w:id="1113591024">
      <w:bodyDiv w:val="1"/>
      <w:marLeft w:val="0"/>
      <w:marRight w:val="0"/>
      <w:marTop w:val="0"/>
      <w:marBottom w:val="0"/>
      <w:divBdr>
        <w:top w:val="none" w:sz="0" w:space="0" w:color="auto"/>
        <w:left w:val="none" w:sz="0" w:space="0" w:color="auto"/>
        <w:bottom w:val="none" w:sz="0" w:space="0" w:color="auto"/>
        <w:right w:val="none" w:sz="0" w:space="0" w:color="auto"/>
      </w:divBdr>
    </w:div>
    <w:div w:id="1118984783">
      <w:bodyDiv w:val="1"/>
      <w:marLeft w:val="0"/>
      <w:marRight w:val="0"/>
      <w:marTop w:val="0"/>
      <w:marBottom w:val="0"/>
      <w:divBdr>
        <w:top w:val="none" w:sz="0" w:space="0" w:color="auto"/>
        <w:left w:val="none" w:sz="0" w:space="0" w:color="auto"/>
        <w:bottom w:val="none" w:sz="0" w:space="0" w:color="auto"/>
        <w:right w:val="none" w:sz="0" w:space="0" w:color="auto"/>
      </w:divBdr>
    </w:div>
    <w:div w:id="1123964916">
      <w:bodyDiv w:val="1"/>
      <w:marLeft w:val="0"/>
      <w:marRight w:val="0"/>
      <w:marTop w:val="0"/>
      <w:marBottom w:val="0"/>
      <w:divBdr>
        <w:top w:val="none" w:sz="0" w:space="0" w:color="auto"/>
        <w:left w:val="none" w:sz="0" w:space="0" w:color="auto"/>
        <w:bottom w:val="none" w:sz="0" w:space="0" w:color="auto"/>
        <w:right w:val="none" w:sz="0" w:space="0" w:color="auto"/>
      </w:divBdr>
    </w:div>
    <w:div w:id="1126386481">
      <w:bodyDiv w:val="1"/>
      <w:marLeft w:val="0"/>
      <w:marRight w:val="0"/>
      <w:marTop w:val="0"/>
      <w:marBottom w:val="0"/>
      <w:divBdr>
        <w:top w:val="none" w:sz="0" w:space="0" w:color="auto"/>
        <w:left w:val="none" w:sz="0" w:space="0" w:color="auto"/>
        <w:bottom w:val="none" w:sz="0" w:space="0" w:color="auto"/>
        <w:right w:val="none" w:sz="0" w:space="0" w:color="auto"/>
      </w:divBdr>
    </w:div>
    <w:div w:id="1139034807">
      <w:bodyDiv w:val="1"/>
      <w:marLeft w:val="0"/>
      <w:marRight w:val="0"/>
      <w:marTop w:val="0"/>
      <w:marBottom w:val="0"/>
      <w:divBdr>
        <w:top w:val="none" w:sz="0" w:space="0" w:color="auto"/>
        <w:left w:val="none" w:sz="0" w:space="0" w:color="auto"/>
        <w:bottom w:val="none" w:sz="0" w:space="0" w:color="auto"/>
        <w:right w:val="none" w:sz="0" w:space="0" w:color="auto"/>
      </w:divBdr>
    </w:div>
    <w:div w:id="1147432337">
      <w:bodyDiv w:val="1"/>
      <w:marLeft w:val="0"/>
      <w:marRight w:val="0"/>
      <w:marTop w:val="0"/>
      <w:marBottom w:val="0"/>
      <w:divBdr>
        <w:top w:val="none" w:sz="0" w:space="0" w:color="auto"/>
        <w:left w:val="none" w:sz="0" w:space="0" w:color="auto"/>
        <w:bottom w:val="none" w:sz="0" w:space="0" w:color="auto"/>
        <w:right w:val="none" w:sz="0" w:space="0" w:color="auto"/>
      </w:divBdr>
    </w:div>
    <w:div w:id="1151290822">
      <w:bodyDiv w:val="1"/>
      <w:marLeft w:val="0"/>
      <w:marRight w:val="0"/>
      <w:marTop w:val="0"/>
      <w:marBottom w:val="0"/>
      <w:divBdr>
        <w:top w:val="none" w:sz="0" w:space="0" w:color="auto"/>
        <w:left w:val="none" w:sz="0" w:space="0" w:color="auto"/>
        <w:bottom w:val="none" w:sz="0" w:space="0" w:color="auto"/>
        <w:right w:val="none" w:sz="0" w:space="0" w:color="auto"/>
      </w:divBdr>
    </w:div>
    <w:div w:id="1152716932">
      <w:bodyDiv w:val="1"/>
      <w:marLeft w:val="0"/>
      <w:marRight w:val="0"/>
      <w:marTop w:val="0"/>
      <w:marBottom w:val="0"/>
      <w:divBdr>
        <w:top w:val="none" w:sz="0" w:space="0" w:color="auto"/>
        <w:left w:val="none" w:sz="0" w:space="0" w:color="auto"/>
        <w:bottom w:val="none" w:sz="0" w:space="0" w:color="auto"/>
        <w:right w:val="none" w:sz="0" w:space="0" w:color="auto"/>
      </w:divBdr>
    </w:div>
    <w:div w:id="1155687831">
      <w:bodyDiv w:val="1"/>
      <w:marLeft w:val="0"/>
      <w:marRight w:val="0"/>
      <w:marTop w:val="0"/>
      <w:marBottom w:val="0"/>
      <w:divBdr>
        <w:top w:val="none" w:sz="0" w:space="0" w:color="auto"/>
        <w:left w:val="none" w:sz="0" w:space="0" w:color="auto"/>
        <w:bottom w:val="none" w:sz="0" w:space="0" w:color="auto"/>
        <w:right w:val="none" w:sz="0" w:space="0" w:color="auto"/>
      </w:divBdr>
    </w:div>
    <w:div w:id="1174493519">
      <w:bodyDiv w:val="1"/>
      <w:marLeft w:val="0"/>
      <w:marRight w:val="0"/>
      <w:marTop w:val="0"/>
      <w:marBottom w:val="0"/>
      <w:divBdr>
        <w:top w:val="none" w:sz="0" w:space="0" w:color="auto"/>
        <w:left w:val="none" w:sz="0" w:space="0" w:color="auto"/>
        <w:bottom w:val="none" w:sz="0" w:space="0" w:color="auto"/>
        <w:right w:val="none" w:sz="0" w:space="0" w:color="auto"/>
      </w:divBdr>
    </w:div>
    <w:div w:id="117480038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12154989">
      <w:bodyDiv w:val="1"/>
      <w:marLeft w:val="0"/>
      <w:marRight w:val="0"/>
      <w:marTop w:val="0"/>
      <w:marBottom w:val="0"/>
      <w:divBdr>
        <w:top w:val="none" w:sz="0" w:space="0" w:color="auto"/>
        <w:left w:val="none" w:sz="0" w:space="0" w:color="auto"/>
        <w:bottom w:val="none" w:sz="0" w:space="0" w:color="auto"/>
        <w:right w:val="none" w:sz="0" w:space="0" w:color="auto"/>
      </w:divBdr>
    </w:div>
    <w:div w:id="1213033918">
      <w:bodyDiv w:val="1"/>
      <w:marLeft w:val="0"/>
      <w:marRight w:val="0"/>
      <w:marTop w:val="0"/>
      <w:marBottom w:val="0"/>
      <w:divBdr>
        <w:top w:val="none" w:sz="0" w:space="0" w:color="auto"/>
        <w:left w:val="none" w:sz="0" w:space="0" w:color="auto"/>
        <w:bottom w:val="none" w:sz="0" w:space="0" w:color="auto"/>
        <w:right w:val="none" w:sz="0" w:space="0" w:color="auto"/>
      </w:divBdr>
    </w:div>
    <w:div w:id="1218517892">
      <w:bodyDiv w:val="1"/>
      <w:marLeft w:val="0"/>
      <w:marRight w:val="0"/>
      <w:marTop w:val="0"/>
      <w:marBottom w:val="0"/>
      <w:divBdr>
        <w:top w:val="none" w:sz="0" w:space="0" w:color="auto"/>
        <w:left w:val="none" w:sz="0" w:space="0" w:color="auto"/>
        <w:bottom w:val="none" w:sz="0" w:space="0" w:color="auto"/>
        <w:right w:val="none" w:sz="0" w:space="0" w:color="auto"/>
      </w:divBdr>
    </w:div>
    <w:div w:id="1219127778">
      <w:bodyDiv w:val="1"/>
      <w:marLeft w:val="0"/>
      <w:marRight w:val="0"/>
      <w:marTop w:val="0"/>
      <w:marBottom w:val="0"/>
      <w:divBdr>
        <w:top w:val="none" w:sz="0" w:space="0" w:color="auto"/>
        <w:left w:val="none" w:sz="0" w:space="0" w:color="auto"/>
        <w:bottom w:val="none" w:sz="0" w:space="0" w:color="auto"/>
        <w:right w:val="none" w:sz="0" w:space="0" w:color="auto"/>
      </w:divBdr>
    </w:div>
    <w:div w:id="1220555748">
      <w:bodyDiv w:val="1"/>
      <w:marLeft w:val="0"/>
      <w:marRight w:val="0"/>
      <w:marTop w:val="0"/>
      <w:marBottom w:val="0"/>
      <w:divBdr>
        <w:top w:val="none" w:sz="0" w:space="0" w:color="auto"/>
        <w:left w:val="none" w:sz="0" w:space="0" w:color="auto"/>
        <w:bottom w:val="none" w:sz="0" w:space="0" w:color="auto"/>
        <w:right w:val="none" w:sz="0" w:space="0" w:color="auto"/>
      </w:divBdr>
    </w:div>
    <w:div w:id="1234656265">
      <w:bodyDiv w:val="1"/>
      <w:marLeft w:val="0"/>
      <w:marRight w:val="0"/>
      <w:marTop w:val="0"/>
      <w:marBottom w:val="0"/>
      <w:divBdr>
        <w:top w:val="none" w:sz="0" w:space="0" w:color="auto"/>
        <w:left w:val="none" w:sz="0" w:space="0" w:color="auto"/>
        <w:bottom w:val="none" w:sz="0" w:space="0" w:color="auto"/>
        <w:right w:val="none" w:sz="0" w:space="0" w:color="auto"/>
      </w:divBdr>
    </w:div>
    <w:div w:id="1235161858">
      <w:bodyDiv w:val="1"/>
      <w:marLeft w:val="0"/>
      <w:marRight w:val="0"/>
      <w:marTop w:val="0"/>
      <w:marBottom w:val="0"/>
      <w:divBdr>
        <w:top w:val="none" w:sz="0" w:space="0" w:color="auto"/>
        <w:left w:val="none" w:sz="0" w:space="0" w:color="auto"/>
        <w:bottom w:val="none" w:sz="0" w:space="0" w:color="auto"/>
        <w:right w:val="none" w:sz="0" w:space="0" w:color="auto"/>
      </w:divBdr>
    </w:div>
    <w:div w:id="1247571707">
      <w:bodyDiv w:val="1"/>
      <w:marLeft w:val="0"/>
      <w:marRight w:val="0"/>
      <w:marTop w:val="0"/>
      <w:marBottom w:val="0"/>
      <w:divBdr>
        <w:top w:val="none" w:sz="0" w:space="0" w:color="auto"/>
        <w:left w:val="none" w:sz="0" w:space="0" w:color="auto"/>
        <w:bottom w:val="none" w:sz="0" w:space="0" w:color="auto"/>
        <w:right w:val="none" w:sz="0" w:space="0" w:color="auto"/>
      </w:divBdr>
    </w:div>
    <w:div w:id="1269855283">
      <w:bodyDiv w:val="1"/>
      <w:marLeft w:val="0"/>
      <w:marRight w:val="0"/>
      <w:marTop w:val="0"/>
      <w:marBottom w:val="0"/>
      <w:divBdr>
        <w:top w:val="none" w:sz="0" w:space="0" w:color="auto"/>
        <w:left w:val="none" w:sz="0" w:space="0" w:color="auto"/>
        <w:bottom w:val="none" w:sz="0" w:space="0" w:color="auto"/>
        <w:right w:val="none" w:sz="0" w:space="0" w:color="auto"/>
      </w:divBdr>
    </w:div>
    <w:div w:id="1270895220">
      <w:bodyDiv w:val="1"/>
      <w:marLeft w:val="0"/>
      <w:marRight w:val="0"/>
      <w:marTop w:val="0"/>
      <w:marBottom w:val="0"/>
      <w:divBdr>
        <w:top w:val="none" w:sz="0" w:space="0" w:color="auto"/>
        <w:left w:val="none" w:sz="0" w:space="0" w:color="auto"/>
        <w:bottom w:val="none" w:sz="0" w:space="0" w:color="auto"/>
        <w:right w:val="none" w:sz="0" w:space="0" w:color="auto"/>
      </w:divBdr>
    </w:div>
    <w:div w:id="1291589740">
      <w:bodyDiv w:val="1"/>
      <w:marLeft w:val="0"/>
      <w:marRight w:val="0"/>
      <w:marTop w:val="0"/>
      <w:marBottom w:val="0"/>
      <w:divBdr>
        <w:top w:val="none" w:sz="0" w:space="0" w:color="auto"/>
        <w:left w:val="none" w:sz="0" w:space="0" w:color="auto"/>
        <w:bottom w:val="none" w:sz="0" w:space="0" w:color="auto"/>
        <w:right w:val="none" w:sz="0" w:space="0" w:color="auto"/>
      </w:divBdr>
    </w:div>
    <w:div w:id="1299338044">
      <w:bodyDiv w:val="1"/>
      <w:marLeft w:val="0"/>
      <w:marRight w:val="0"/>
      <w:marTop w:val="0"/>
      <w:marBottom w:val="0"/>
      <w:divBdr>
        <w:top w:val="none" w:sz="0" w:space="0" w:color="auto"/>
        <w:left w:val="none" w:sz="0" w:space="0" w:color="auto"/>
        <w:bottom w:val="none" w:sz="0" w:space="0" w:color="auto"/>
        <w:right w:val="none" w:sz="0" w:space="0" w:color="auto"/>
      </w:divBdr>
    </w:div>
    <w:div w:id="1303735149">
      <w:bodyDiv w:val="1"/>
      <w:marLeft w:val="0"/>
      <w:marRight w:val="0"/>
      <w:marTop w:val="0"/>
      <w:marBottom w:val="0"/>
      <w:divBdr>
        <w:top w:val="none" w:sz="0" w:space="0" w:color="auto"/>
        <w:left w:val="none" w:sz="0" w:space="0" w:color="auto"/>
        <w:bottom w:val="none" w:sz="0" w:space="0" w:color="auto"/>
        <w:right w:val="none" w:sz="0" w:space="0" w:color="auto"/>
      </w:divBdr>
    </w:div>
    <w:div w:id="1308129906">
      <w:bodyDiv w:val="1"/>
      <w:marLeft w:val="0"/>
      <w:marRight w:val="0"/>
      <w:marTop w:val="0"/>
      <w:marBottom w:val="0"/>
      <w:divBdr>
        <w:top w:val="none" w:sz="0" w:space="0" w:color="auto"/>
        <w:left w:val="none" w:sz="0" w:space="0" w:color="auto"/>
        <w:bottom w:val="none" w:sz="0" w:space="0" w:color="auto"/>
        <w:right w:val="none" w:sz="0" w:space="0" w:color="auto"/>
      </w:divBdr>
    </w:div>
    <w:div w:id="1308822230">
      <w:bodyDiv w:val="1"/>
      <w:marLeft w:val="0"/>
      <w:marRight w:val="0"/>
      <w:marTop w:val="0"/>
      <w:marBottom w:val="0"/>
      <w:divBdr>
        <w:top w:val="none" w:sz="0" w:space="0" w:color="auto"/>
        <w:left w:val="none" w:sz="0" w:space="0" w:color="auto"/>
        <w:bottom w:val="none" w:sz="0" w:space="0" w:color="auto"/>
        <w:right w:val="none" w:sz="0" w:space="0" w:color="auto"/>
      </w:divBdr>
    </w:div>
    <w:div w:id="1337927357">
      <w:bodyDiv w:val="1"/>
      <w:marLeft w:val="0"/>
      <w:marRight w:val="0"/>
      <w:marTop w:val="0"/>
      <w:marBottom w:val="0"/>
      <w:divBdr>
        <w:top w:val="none" w:sz="0" w:space="0" w:color="auto"/>
        <w:left w:val="none" w:sz="0" w:space="0" w:color="auto"/>
        <w:bottom w:val="none" w:sz="0" w:space="0" w:color="auto"/>
        <w:right w:val="none" w:sz="0" w:space="0" w:color="auto"/>
      </w:divBdr>
    </w:div>
    <w:div w:id="1356154662">
      <w:bodyDiv w:val="1"/>
      <w:marLeft w:val="0"/>
      <w:marRight w:val="0"/>
      <w:marTop w:val="0"/>
      <w:marBottom w:val="0"/>
      <w:divBdr>
        <w:top w:val="none" w:sz="0" w:space="0" w:color="auto"/>
        <w:left w:val="none" w:sz="0" w:space="0" w:color="auto"/>
        <w:bottom w:val="none" w:sz="0" w:space="0" w:color="auto"/>
        <w:right w:val="none" w:sz="0" w:space="0" w:color="auto"/>
      </w:divBdr>
    </w:div>
    <w:div w:id="1367681180">
      <w:bodyDiv w:val="1"/>
      <w:marLeft w:val="0"/>
      <w:marRight w:val="0"/>
      <w:marTop w:val="0"/>
      <w:marBottom w:val="0"/>
      <w:divBdr>
        <w:top w:val="none" w:sz="0" w:space="0" w:color="auto"/>
        <w:left w:val="none" w:sz="0" w:space="0" w:color="auto"/>
        <w:bottom w:val="none" w:sz="0" w:space="0" w:color="auto"/>
        <w:right w:val="none" w:sz="0" w:space="0" w:color="auto"/>
      </w:divBdr>
    </w:div>
    <w:div w:id="1372195860">
      <w:bodyDiv w:val="1"/>
      <w:marLeft w:val="0"/>
      <w:marRight w:val="0"/>
      <w:marTop w:val="0"/>
      <w:marBottom w:val="0"/>
      <w:divBdr>
        <w:top w:val="none" w:sz="0" w:space="0" w:color="auto"/>
        <w:left w:val="none" w:sz="0" w:space="0" w:color="auto"/>
        <w:bottom w:val="none" w:sz="0" w:space="0" w:color="auto"/>
        <w:right w:val="none" w:sz="0" w:space="0" w:color="auto"/>
      </w:divBdr>
    </w:div>
    <w:div w:id="1377319242">
      <w:bodyDiv w:val="1"/>
      <w:marLeft w:val="0"/>
      <w:marRight w:val="0"/>
      <w:marTop w:val="0"/>
      <w:marBottom w:val="0"/>
      <w:divBdr>
        <w:top w:val="none" w:sz="0" w:space="0" w:color="auto"/>
        <w:left w:val="none" w:sz="0" w:space="0" w:color="auto"/>
        <w:bottom w:val="none" w:sz="0" w:space="0" w:color="auto"/>
        <w:right w:val="none" w:sz="0" w:space="0" w:color="auto"/>
      </w:divBdr>
    </w:div>
    <w:div w:id="1378818293">
      <w:bodyDiv w:val="1"/>
      <w:marLeft w:val="0"/>
      <w:marRight w:val="0"/>
      <w:marTop w:val="0"/>
      <w:marBottom w:val="0"/>
      <w:divBdr>
        <w:top w:val="none" w:sz="0" w:space="0" w:color="auto"/>
        <w:left w:val="none" w:sz="0" w:space="0" w:color="auto"/>
        <w:bottom w:val="none" w:sz="0" w:space="0" w:color="auto"/>
        <w:right w:val="none" w:sz="0" w:space="0" w:color="auto"/>
      </w:divBdr>
    </w:div>
    <w:div w:id="1379015195">
      <w:bodyDiv w:val="1"/>
      <w:marLeft w:val="0"/>
      <w:marRight w:val="0"/>
      <w:marTop w:val="0"/>
      <w:marBottom w:val="0"/>
      <w:divBdr>
        <w:top w:val="none" w:sz="0" w:space="0" w:color="auto"/>
        <w:left w:val="none" w:sz="0" w:space="0" w:color="auto"/>
        <w:bottom w:val="none" w:sz="0" w:space="0" w:color="auto"/>
        <w:right w:val="none" w:sz="0" w:space="0" w:color="auto"/>
      </w:divBdr>
    </w:div>
    <w:div w:id="1380015538">
      <w:bodyDiv w:val="1"/>
      <w:marLeft w:val="0"/>
      <w:marRight w:val="0"/>
      <w:marTop w:val="0"/>
      <w:marBottom w:val="0"/>
      <w:divBdr>
        <w:top w:val="none" w:sz="0" w:space="0" w:color="auto"/>
        <w:left w:val="none" w:sz="0" w:space="0" w:color="auto"/>
        <w:bottom w:val="none" w:sz="0" w:space="0" w:color="auto"/>
        <w:right w:val="none" w:sz="0" w:space="0" w:color="auto"/>
      </w:divBdr>
    </w:div>
    <w:div w:id="1381900713">
      <w:bodyDiv w:val="1"/>
      <w:marLeft w:val="0"/>
      <w:marRight w:val="0"/>
      <w:marTop w:val="0"/>
      <w:marBottom w:val="0"/>
      <w:divBdr>
        <w:top w:val="none" w:sz="0" w:space="0" w:color="auto"/>
        <w:left w:val="none" w:sz="0" w:space="0" w:color="auto"/>
        <w:bottom w:val="none" w:sz="0" w:space="0" w:color="auto"/>
        <w:right w:val="none" w:sz="0" w:space="0" w:color="auto"/>
      </w:divBdr>
    </w:div>
    <w:div w:id="1383555639">
      <w:bodyDiv w:val="1"/>
      <w:marLeft w:val="0"/>
      <w:marRight w:val="0"/>
      <w:marTop w:val="0"/>
      <w:marBottom w:val="0"/>
      <w:divBdr>
        <w:top w:val="none" w:sz="0" w:space="0" w:color="auto"/>
        <w:left w:val="none" w:sz="0" w:space="0" w:color="auto"/>
        <w:bottom w:val="none" w:sz="0" w:space="0" w:color="auto"/>
        <w:right w:val="none" w:sz="0" w:space="0" w:color="auto"/>
      </w:divBdr>
    </w:div>
    <w:div w:id="1427383636">
      <w:bodyDiv w:val="1"/>
      <w:marLeft w:val="0"/>
      <w:marRight w:val="0"/>
      <w:marTop w:val="0"/>
      <w:marBottom w:val="0"/>
      <w:divBdr>
        <w:top w:val="none" w:sz="0" w:space="0" w:color="auto"/>
        <w:left w:val="none" w:sz="0" w:space="0" w:color="auto"/>
        <w:bottom w:val="none" w:sz="0" w:space="0" w:color="auto"/>
        <w:right w:val="none" w:sz="0" w:space="0" w:color="auto"/>
      </w:divBdr>
    </w:div>
    <w:div w:id="1432507411">
      <w:bodyDiv w:val="1"/>
      <w:marLeft w:val="0"/>
      <w:marRight w:val="0"/>
      <w:marTop w:val="0"/>
      <w:marBottom w:val="0"/>
      <w:divBdr>
        <w:top w:val="none" w:sz="0" w:space="0" w:color="auto"/>
        <w:left w:val="none" w:sz="0" w:space="0" w:color="auto"/>
        <w:bottom w:val="none" w:sz="0" w:space="0" w:color="auto"/>
        <w:right w:val="none" w:sz="0" w:space="0" w:color="auto"/>
      </w:divBdr>
    </w:div>
    <w:div w:id="1438721001">
      <w:bodyDiv w:val="1"/>
      <w:marLeft w:val="0"/>
      <w:marRight w:val="0"/>
      <w:marTop w:val="0"/>
      <w:marBottom w:val="0"/>
      <w:divBdr>
        <w:top w:val="none" w:sz="0" w:space="0" w:color="auto"/>
        <w:left w:val="none" w:sz="0" w:space="0" w:color="auto"/>
        <w:bottom w:val="none" w:sz="0" w:space="0" w:color="auto"/>
        <w:right w:val="none" w:sz="0" w:space="0" w:color="auto"/>
      </w:divBdr>
    </w:div>
    <w:div w:id="1456868895">
      <w:bodyDiv w:val="1"/>
      <w:marLeft w:val="0"/>
      <w:marRight w:val="0"/>
      <w:marTop w:val="0"/>
      <w:marBottom w:val="0"/>
      <w:divBdr>
        <w:top w:val="none" w:sz="0" w:space="0" w:color="auto"/>
        <w:left w:val="none" w:sz="0" w:space="0" w:color="auto"/>
        <w:bottom w:val="none" w:sz="0" w:space="0" w:color="auto"/>
        <w:right w:val="none" w:sz="0" w:space="0" w:color="auto"/>
      </w:divBdr>
    </w:div>
    <w:div w:id="1459445834">
      <w:bodyDiv w:val="1"/>
      <w:marLeft w:val="0"/>
      <w:marRight w:val="0"/>
      <w:marTop w:val="0"/>
      <w:marBottom w:val="0"/>
      <w:divBdr>
        <w:top w:val="none" w:sz="0" w:space="0" w:color="auto"/>
        <w:left w:val="none" w:sz="0" w:space="0" w:color="auto"/>
        <w:bottom w:val="none" w:sz="0" w:space="0" w:color="auto"/>
        <w:right w:val="none" w:sz="0" w:space="0" w:color="auto"/>
      </w:divBdr>
    </w:div>
    <w:div w:id="1461070525">
      <w:bodyDiv w:val="1"/>
      <w:marLeft w:val="0"/>
      <w:marRight w:val="0"/>
      <w:marTop w:val="0"/>
      <w:marBottom w:val="0"/>
      <w:divBdr>
        <w:top w:val="none" w:sz="0" w:space="0" w:color="auto"/>
        <w:left w:val="none" w:sz="0" w:space="0" w:color="auto"/>
        <w:bottom w:val="none" w:sz="0" w:space="0" w:color="auto"/>
        <w:right w:val="none" w:sz="0" w:space="0" w:color="auto"/>
      </w:divBdr>
    </w:div>
    <w:div w:id="1463578662">
      <w:bodyDiv w:val="1"/>
      <w:marLeft w:val="0"/>
      <w:marRight w:val="0"/>
      <w:marTop w:val="0"/>
      <w:marBottom w:val="0"/>
      <w:divBdr>
        <w:top w:val="none" w:sz="0" w:space="0" w:color="auto"/>
        <w:left w:val="none" w:sz="0" w:space="0" w:color="auto"/>
        <w:bottom w:val="none" w:sz="0" w:space="0" w:color="auto"/>
        <w:right w:val="none" w:sz="0" w:space="0" w:color="auto"/>
      </w:divBdr>
    </w:div>
    <w:div w:id="1506674595">
      <w:bodyDiv w:val="1"/>
      <w:marLeft w:val="0"/>
      <w:marRight w:val="0"/>
      <w:marTop w:val="0"/>
      <w:marBottom w:val="0"/>
      <w:divBdr>
        <w:top w:val="none" w:sz="0" w:space="0" w:color="auto"/>
        <w:left w:val="none" w:sz="0" w:space="0" w:color="auto"/>
        <w:bottom w:val="none" w:sz="0" w:space="0" w:color="auto"/>
        <w:right w:val="none" w:sz="0" w:space="0" w:color="auto"/>
      </w:divBdr>
    </w:div>
    <w:div w:id="1509711258">
      <w:bodyDiv w:val="1"/>
      <w:marLeft w:val="0"/>
      <w:marRight w:val="0"/>
      <w:marTop w:val="0"/>
      <w:marBottom w:val="0"/>
      <w:divBdr>
        <w:top w:val="none" w:sz="0" w:space="0" w:color="auto"/>
        <w:left w:val="none" w:sz="0" w:space="0" w:color="auto"/>
        <w:bottom w:val="none" w:sz="0" w:space="0" w:color="auto"/>
        <w:right w:val="none" w:sz="0" w:space="0" w:color="auto"/>
      </w:divBdr>
    </w:div>
    <w:div w:id="1521046447">
      <w:bodyDiv w:val="1"/>
      <w:marLeft w:val="0"/>
      <w:marRight w:val="0"/>
      <w:marTop w:val="0"/>
      <w:marBottom w:val="0"/>
      <w:divBdr>
        <w:top w:val="none" w:sz="0" w:space="0" w:color="auto"/>
        <w:left w:val="none" w:sz="0" w:space="0" w:color="auto"/>
        <w:bottom w:val="none" w:sz="0" w:space="0" w:color="auto"/>
        <w:right w:val="none" w:sz="0" w:space="0" w:color="auto"/>
      </w:divBdr>
    </w:div>
    <w:div w:id="1532643807">
      <w:bodyDiv w:val="1"/>
      <w:marLeft w:val="0"/>
      <w:marRight w:val="0"/>
      <w:marTop w:val="0"/>
      <w:marBottom w:val="0"/>
      <w:divBdr>
        <w:top w:val="none" w:sz="0" w:space="0" w:color="auto"/>
        <w:left w:val="none" w:sz="0" w:space="0" w:color="auto"/>
        <w:bottom w:val="none" w:sz="0" w:space="0" w:color="auto"/>
        <w:right w:val="none" w:sz="0" w:space="0" w:color="auto"/>
      </w:divBdr>
    </w:div>
    <w:div w:id="1535188161">
      <w:bodyDiv w:val="1"/>
      <w:marLeft w:val="0"/>
      <w:marRight w:val="0"/>
      <w:marTop w:val="0"/>
      <w:marBottom w:val="0"/>
      <w:divBdr>
        <w:top w:val="none" w:sz="0" w:space="0" w:color="auto"/>
        <w:left w:val="none" w:sz="0" w:space="0" w:color="auto"/>
        <w:bottom w:val="none" w:sz="0" w:space="0" w:color="auto"/>
        <w:right w:val="none" w:sz="0" w:space="0" w:color="auto"/>
      </w:divBdr>
    </w:div>
    <w:div w:id="1542127621">
      <w:bodyDiv w:val="1"/>
      <w:marLeft w:val="0"/>
      <w:marRight w:val="0"/>
      <w:marTop w:val="0"/>
      <w:marBottom w:val="0"/>
      <w:divBdr>
        <w:top w:val="none" w:sz="0" w:space="0" w:color="auto"/>
        <w:left w:val="none" w:sz="0" w:space="0" w:color="auto"/>
        <w:bottom w:val="none" w:sz="0" w:space="0" w:color="auto"/>
        <w:right w:val="none" w:sz="0" w:space="0" w:color="auto"/>
      </w:divBdr>
    </w:div>
    <w:div w:id="1561011902">
      <w:bodyDiv w:val="1"/>
      <w:marLeft w:val="0"/>
      <w:marRight w:val="0"/>
      <w:marTop w:val="0"/>
      <w:marBottom w:val="0"/>
      <w:divBdr>
        <w:top w:val="none" w:sz="0" w:space="0" w:color="auto"/>
        <w:left w:val="none" w:sz="0" w:space="0" w:color="auto"/>
        <w:bottom w:val="none" w:sz="0" w:space="0" w:color="auto"/>
        <w:right w:val="none" w:sz="0" w:space="0" w:color="auto"/>
      </w:divBdr>
    </w:div>
    <w:div w:id="1570269687">
      <w:bodyDiv w:val="1"/>
      <w:marLeft w:val="0"/>
      <w:marRight w:val="0"/>
      <w:marTop w:val="0"/>
      <w:marBottom w:val="0"/>
      <w:divBdr>
        <w:top w:val="none" w:sz="0" w:space="0" w:color="auto"/>
        <w:left w:val="none" w:sz="0" w:space="0" w:color="auto"/>
        <w:bottom w:val="none" w:sz="0" w:space="0" w:color="auto"/>
        <w:right w:val="none" w:sz="0" w:space="0" w:color="auto"/>
      </w:divBdr>
    </w:div>
    <w:div w:id="1570380765">
      <w:bodyDiv w:val="1"/>
      <w:marLeft w:val="0"/>
      <w:marRight w:val="0"/>
      <w:marTop w:val="0"/>
      <w:marBottom w:val="0"/>
      <w:divBdr>
        <w:top w:val="none" w:sz="0" w:space="0" w:color="auto"/>
        <w:left w:val="none" w:sz="0" w:space="0" w:color="auto"/>
        <w:bottom w:val="none" w:sz="0" w:space="0" w:color="auto"/>
        <w:right w:val="none" w:sz="0" w:space="0" w:color="auto"/>
      </w:divBdr>
    </w:div>
    <w:div w:id="1574076096">
      <w:bodyDiv w:val="1"/>
      <w:marLeft w:val="0"/>
      <w:marRight w:val="0"/>
      <w:marTop w:val="0"/>
      <w:marBottom w:val="0"/>
      <w:divBdr>
        <w:top w:val="none" w:sz="0" w:space="0" w:color="auto"/>
        <w:left w:val="none" w:sz="0" w:space="0" w:color="auto"/>
        <w:bottom w:val="none" w:sz="0" w:space="0" w:color="auto"/>
        <w:right w:val="none" w:sz="0" w:space="0" w:color="auto"/>
      </w:divBdr>
    </w:div>
    <w:div w:id="1578132456">
      <w:bodyDiv w:val="1"/>
      <w:marLeft w:val="0"/>
      <w:marRight w:val="0"/>
      <w:marTop w:val="0"/>
      <w:marBottom w:val="0"/>
      <w:divBdr>
        <w:top w:val="none" w:sz="0" w:space="0" w:color="auto"/>
        <w:left w:val="none" w:sz="0" w:space="0" w:color="auto"/>
        <w:bottom w:val="none" w:sz="0" w:space="0" w:color="auto"/>
        <w:right w:val="none" w:sz="0" w:space="0" w:color="auto"/>
      </w:divBdr>
    </w:div>
    <w:div w:id="1584754924">
      <w:bodyDiv w:val="1"/>
      <w:marLeft w:val="0"/>
      <w:marRight w:val="0"/>
      <w:marTop w:val="0"/>
      <w:marBottom w:val="0"/>
      <w:divBdr>
        <w:top w:val="none" w:sz="0" w:space="0" w:color="auto"/>
        <w:left w:val="none" w:sz="0" w:space="0" w:color="auto"/>
        <w:bottom w:val="none" w:sz="0" w:space="0" w:color="auto"/>
        <w:right w:val="none" w:sz="0" w:space="0" w:color="auto"/>
      </w:divBdr>
    </w:div>
    <w:div w:id="1591499513">
      <w:bodyDiv w:val="1"/>
      <w:marLeft w:val="0"/>
      <w:marRight w:val="0"/>
      <w:marTop w:val="0"/>
      <w:marBottom w:val="0"/>
      <w:divBdr>
        <w:top w:val="none" w:sz="0" w:space="0" w:color="auto"/>
        <w:left w:val="none" w:sz="0" w:space="0" w:color="auto"/>
        <w:bottom w:val="none" w:sz="0" w:space="0" w:color="auto"/>
        <w:right w:val="none" w:sz="0" w:space="0" w:color="auto"/>
      </w:divBdr>
    </w:div>
    <w:div w:id="1594849968">
      <w:bodyDiv w:val="1"/>
      <w:marLeft w:val="0"/>
      <w:marRight w:val="0"/>
      <w:marTop w:val="0"/>
      <w:marBottom w:val="0"/>
      <w:divBdr>
        <w:top w:val="none" w:sz="0" w:space="0" w:color="auto"/>
        <w:left w:val="none" w:sz="0" w:space="0" w:color="auto"/>
        <w:bottom w:val="none" w:sz="0" w:space="0" w:color="auto"/>
        <w:right w:val="none" w:sz="0" w:space="0" w:color="auto"/>
      </w:divBdr>
    </w:div>
    <w:div w:id="1598975832">
      <w:bodyDiv w:val="1"/>
      <w:marLeft w:val="0"/>
      <w:marRight w:val="0"/>
      <w:marTop w:val="0"/>
      <w:marBottom w:val="0"/>
      <w:divBdr>
        <w:top w:val="none" w:sz="0" w:space="0" w:color="auto"/>
        <w:left w:val="none" w:sz="0" w:space="0" w:color="auto"/>
        <w:bottom w:val="none" w:sz="0" w:space="0" w:color="auto"/>
        <w:right w:val="none" w:sz="0" w:space="0" w:color="auto"/>
      </w:divBdr>
    </w:div>
    <w:div w:id="1615945047">
      <w:bodyDiv w:val="1"/>
      <w:marLeft w:val="0"/>
      <w:marRight w:val="0"/>
      <w:marTop w:val="0"/>
      <w:marBottom w:val="0"/>
      <w:divBdr>
        <w:top w:val="none" w:sz="0" w:space="0" w:color="auto"/>
        <w:left w:val="none" w:sz="0" w:space="0" w:color="auto"/>
        <w:bottom w:val="none" w:sz="0" w:space="0" w:color="auto"/>
        <w:right w:val="none" w:sz="0" w:space="0" w:color="auto"/>
      </w:divBdr>
    </w:div>
    <w:div w:id="1623220539">
      <w:bodyDiv w:val="1"/>
      <w:marLeft w:val="0"/>
      <w:marRight w:val="0"/>
      <w:marTop w:val="0"/>
      <w:marBottom w:val="0"/>
      <w:divBdr>
        <w:top w:val="none" w:sz="0" w:space="0" w:color="auto"/>
        <w:left w:val="none" w:sz="0" w:space="0" w:color="auto"/>
        <w:bottom w:val="none" w:sz="0" w:space="0" w:color="auto"/>
        <w:right w:val="none" w:sz="0" w:space="0" w:color="auto"/>
      </w:divBdr>
    </w:div>
    <w:div w:id="1627854281">
      <w:bodyDiv w:val="1"/>
      <w:marLeft w:val="0"/>
      <w:marRight w:val="0"/>
      <w:marTop w:val="0"/>
      <w:marBottom w:val="0"/>
      <w:divBdr>
        <w:top w:val="none" w:sz="0" w:space="0" w:color="auto"/>
        <w:left w:val="none" w:sz="0" w:space="0" w:color="auto"/>
        <w:bottom w:val="none" w:sz="0" w:space="0" w:color="auto"/>
        <w:right w:val="none" w:sz="0" w:space="0" w:color="auto"/>
      </w:divBdr>
    </w:div>
    <w:div w:id="1641880500">
      <w:bodyDiv w:val="1"/>
      <w:marLeft w:val="0"/>
      <w:marRight w:val="0"/>
      <w:marTop w:val="0"/>
      <w:marBottom w:val="0"/>
      <w:divBdr>
        <w:top w:val="none" w:sz="0" w:space="0" w:color="auto"/>
        <w:left w:val="none" w:sz="0" w:space="0" w:color="auto"/>
        <w:bottom w:val="none" w:sz="0" w:space="0" w:color="auto"/>
        <w:right w:val="none" w:sz="0" w:space="0" w:color="auto"/>
      </w:divBdr>
    </w:div>
    <w:div w:id="1644769479">
      <w:bodyDiv w:val="1"/>
      <w:marLeft w:val="0"/>
      <w:marRight w:val="0"/>
      <w:marTop w:val="0"/>
      <w:marBottom w:val="0"/>
      <w:divBdr>
        <w:top w:val="none" w:sz="0" w:space="0" w:color="auto"/>
        <w:left w:val="none" w:sz="0" w:space="0" w:color="auto"/>
        <w:bottom w:val="none" w:sz="0" w:space="0" w:color="auto"/>
        <w:right w:val="none" w:sz="0" w:space="0" w:color="auto"/>
      </w:divBdr>
    </w:div>
    <w:div w:id="1655261713">
      <w:bodyDiv w:val="1"/>
      <w:marLeft w:val="0"/>
      <w:marRight w:val="0"/>
      <w:marTop w:val="0"/>
      <w:marBottom w:val="0"/>
      <w:divBdr>
        <w:top w:val="none" w:sz="0" w:space="0" w:color="auto"/>
        <w:left w:val="none" w:sz="0" w:space="0" w:color="auto"/>
        <w:bottom w:val="none" w:sz="0" w:space="0" w:color="auto"/>
        <w:right w:val="none" w:sz="0" w:space="0" w:color="auto"/>
      </w:divBdr>
    </w:div>
    <w:div w:id="1664890853">
      <w:bodyDiv w:val="1"/>
      <w:marLeft w:val="0"/>
      <w:marRight w:val="0"/>
      <w:marTop w:val="0"/>
      <w:marBottom w:val="0"/>
      <w:divBdr>
        <w:top w:val="none" w:sz="0" w:space="0" w:color="auto"/>
        <w:left w:val="none" w:sz="0" w:space="0" w:color="auto"/>
        <w:bottom w:val="none" w:sz="0" w:space="0" w:color="auto"/>
        <w:right w:val="none" w:sz="0" w:space="0" w:color="auto"/>
      </w:divBdr>
    </w:div>
    <w:div w:id="1679428539">
      <w:bodyDiv w:val="1"/>
      <w:marLeft w:val="0"/>
      <w:marRight w:val="0"/>
      <w:marTop w:val="0"/>
      <w:marBottom w:val="0"/>
      <w:divBdr>
        <w:top w:val="none" w:sz="0" w:space="0" w:color="auto"/>
        <w:left w:val="none" w:sz="0" w:space="0" w:color="auto"/>
        <w:bottom w:val="none" w:sz="0" w:space="0" w:color="auto"/>
        <w:right w:val="none" w:sz="0" w:space="0" w:color="auto"/>
      </w:divBdr>
    </w:div>
    <w:div w:id="1683051566">
      <w:bodyDiv w:val="1"/>
      <w:marLeft w:val="0"/>
      <w:marRight w:val="0"/>
      <w:marTop w:val="0"/>
      <w:marBottom w:val="0"/>
      <w:divBdr>
        <w:top w:val="none" w:sz="0" w:space="0" w:color="auto"/>
        <w:left w:val="none" w:sz="0" w:space="0" w:color="auto"/>
        <w:bottom w:val="none" w:sz="0" w:space="0" w:color="auto"/>
        <w:right w:val="none" w:sz="0" w:space="0" w:color="auto"/>
      </w:divBdr>
    </w:div>
    <w:div w:id="1700859533">
      <w:bodyDiv w:val="1"/>
      <w:marLeft w:val="0"/>
      <w:marRight w:val="0"/>
      <w:marTop w:val="0"/>
      <w:marBottom w:val="0"/>
      <w:divBdr>
        <w:top w:val="none" w:sz="0" w:space="0" w:color="auto"/>
        <w:left w:val="none" w:sz="0" w:space="0" w:color="auto"/>
        <w:bottom w:val="none" w:sz="0" w:space="0" w:color="auto"/>
        <w:right w:val="none" w:sz="0" w:space="0" w:color="auto"/>
      </w:divBdr>
    </w:div>
    <w:div w:id="1704793545">
      <w:bodyDiv w:val="1"/>
      <w:marLeft w:val="0"/>
      <w:marRight w:val="0"/>
      <w:marTop w:val="0"/>
      <w:marBottom w:val="0"/>
      <w:divBdr>
        <w:top w:val="none" w:sz="0" w:space="0" w:color="auto"/>
        <w:left w:val="none" w:sz="0" w:space="0" w:color="auto"/>
        <w:bottom w:val="none" w:sz="0" w:space="0" w:color="auto"/>
        <w:right w:val="none" w:sz="0" w:space="0" w:color="auto"/>
      </w:divBdr>
    </w:div>
    <w:div w:id="1715346148">
      <w:bodyDiv w:val="1"/>
      <w:marLeft w:val="0"/>
      <w:marRight w:val="0"/>
      <w:marTop w:val="0"/>
      <w:marBottom w:val="0"/>
      <w:divBdr>
        <w:top w:val="none" w:sz="0" w:space="0" w:color="auto"/>
        <w:left w:val="none" w:sz="0" w:space="0" w:color="auto"/>
        <w:bottom w:val="none" w:sz="0" w:space="0" w:color="auto"/>
        <w:right w:val="none" w:sz="0" w:space="0" w:color="auto"/>
      </w:divBdr>
    </w:div>
    <w:div w:id="1721980625">
      <w:bodyDiv w:val="1"/>
      <w:marLeft w:val="0"/>
      <w:marRight w:val="0"/>
      <w:marTop w:val="0"/>
      <w:marBottom w:val="0"/>
      <w:divBdr>
        <w:top w:val="none" w:sz="0" w:space="0" w:color="auto"/>
        <w:left w:val="none" w:sz="0" w:space="0" w:color="auto"/>
        <w:bottom w:val="none" w:sz="0" w:space="0" w:color="auto"/>
        <w:right w:val="none" w:sz="0" w:space="0" w:color="auto"/>
      </w:divBdr>
    </w:div>
    <w:div w:id="1722434858">
      <w:bodyDiv w:val="1"/>
      <w:marLeft w:val="0"/>
      <w:marRight w:val="0"/>
      <w:marTop w:val="0"/>
      <w:marBottom w:val="0"/>
      <w:divBdr>
        <w:top w:val="none" w:sz="0" w:space="0" w:color="auto"/>
        <w:left w:val="none" w:sz="0" w:space="0" w:color="auto"/>
        <w:bottom w:val="none" w:sz="0" w:space="0" w:color="auto"/>
        <w:right w:val="none" w:sz="0" w:space="0" w:color="auto"/>
      </w:divBdr>
    </w:div>
    <w:div w:id="1727877908">
      <w:bodyDiv w:val="1"/>
      <w:marLeft w:val="0"/>
      <w:marRight w:val="0"/>
      <w:marTop w:val="0"/>
      <w:marBottom w:val="0"/>
      <w:divBdr>
        <w:top w:val="none" w:sz="0" w:space="0" w:color="auto"/>
        <w:left w:val="none" w:sz="0" w:space="0" w:color="auto"/>
        <w:bottom w:val="none" w:sz="0" w:space="0" w:color="auto"/>
        <w:right w:val="none" w:sz="0" w:space="0" w:color="auto"/>
      </w:divBdr>
    </w:div>
    <w:div w:id="1732998992">
      <w:bodyDiv w:val="1"/>
      <w:marLeft w:val="0"/>
      <w:marRight w:val="0"/>
      <w:marTop w:val="0"/>
      <w:marBottom w:val="0"/>
      <w:divBdr>
        <w:top w:val="none" w:sz="0" w:space="0" w:color="auto"/>
        <w:left w:val="none" w:sz="0" w:space="0" w:color="auto"/>
        <w:bottom w:val="none" w:sz="0" w:space="0" w:color="auto"/>
        <w:right w:val="none" w:sz="0" w:space="0" w:color="auto"/>
      </w:divBdr>
    </w:div>
    <w:div w:id="1742561830">
      <w:bodyDiv w:val="1"/>
      <w:marLeft w:val="0"/>
      <w:marRight w:val="0"/>
      <w:marTop w:val="0"/>
      <w:marBottom w:val="0"/>
      <w:divBdr>
        <w:top w:val="none" w:sz="0" w:space="0" w:color="auto"/>
        <w:left w:val="none" w:sz="0" w:space="0" w:color="auto"/>
        <w:bottom w:val="none" w:sz="0" w:space="0" w:color="auto"/>
        <w:right w:val="none" w:sz="0" w:space="0" w:color="auto"/>
      </w:divBdr>
    </w:div>
    <w:div w:id="1746075883">
      <w:bodyDiv w:val="1"/>
      <w:marLeft w:val="0"/>
      <w:marRight w:val="0"/>
      <w:marTop w:val="0"/>
      <w:marBottom w:val="0"/>
      <w:divBdr>
        <w:top w:val="none" w:sz="0" w:space="0" w:color="auto"/>
        <w:left w:val="none" w:sz="0" w:space="0" w:color="auto"/>
        <w:bottom w:val="none" w:sz="0" w:space="0" w:color="auto"/>
        <w:right w:val="none" w:sz="0" w:space="0" w:color="auto"/>
      </w:divBdr>
    </w:div>
    <w:div w:id="1746107654">
      <w:bodyDiv w:val="1"/>
      <w:marLeft w:val="0"/>
      <w:marRight w:val="0"/>
      <w:marTop w:val="0"/>
      <w:marBottom w:val="0"/>
      <w:divBdr>
        <w:top w:val="none" w:sz="0" w:space="0" w:color="auto"/>
        <w:left w:val="none" w:sz="0" w:space="0" w:color="auto"/>
        <w:bottom w:val="none" w:sz="0" w:space="0" w:color="auto"/>
        <w:right w:val="none" w:sz="0" w:space="0" w:color="auto"/>
      </w:divBdr>
    </w:div>
    <w:div w:id="1748917393">
      <w:bodyDiv w:val="1"/>
      <w:marLeft w:val="0"/>
      <w:marRight w:val="0"/>
      <w:marTop w:val="0"/>
      <w:marBottom w:val="0"/>
      <w:divBdr>
        <w:top w:val="none" w:sz="0" w:space="0" w:color="auto"/>
        <w:left w:val="none" w:sz="0" w:space="0" w:color="auto"/>
        <w:bottom w:val="none" w:sz="0" w:space="0" w:color="auto"/>
        <w:right w:val="none" w:sz="0" w:space="0" w:color="auto"/>
      </w:divBdr>
    </w:div>
    <w:div w:id="1749569338">
      <w:bodyDiv w:val="1"/>
      <w:marLeft w:val="0"/>
      <w:marRight w:val="0"/>
      <w:marTop w:val="0"/>
      <w:marBottom w:val="0"/>
      <w:divBdr>
        <w:top w:val="none" w:sz="0" w:space="0" w:color="auto"/>
        <w:left w:val="none" w:sz="0" w:space="0" w:color="auto"/>
        <w:bottom w:val="none" w:sz="0" w:space="0" w:color="auto"/>
        <w:right w:val="none" w:sz="0" w:space="0" w:color="auto"/>
      </w:divBdr>
    </w:div>
    <w:div w:id="1750077674">
      <w:bodyDiv w:val="1"/>
      <w:marLeft w:val="0"/>
      <w:marRight w:val="0"/>
      <w:marTop w:val="0"/>
      <w:marBottom w:val="0"/>
      <w:divBdr>
        <w:top w:val="none" w:sz="0" w:space="0" w:color="auto"/>
        <w:left w:val="none" w:sz="0" w:space="0" w:color="auto"/>
        <w:bottom w:val="none" w:sz="0" w:space="0" w:color="auto"/>
        <w:right w:val="none" w:sz="0" w:space="0" w:color="auto"/>
      </w:divBdr>
    </w:div>
    <w:div w:id="1751925282">
      <w:bodyDiv w:val="1"/>
      <w:marLeft w:val="0"/>
      <w:marRight w:val="0"/>
      <w:marTop w:val="0"/>
      <w:marBottom w:val="0"/>
      <w:divBdr>
        <w:top w:val="none" w:sz="0" w:space="0" w:color="auto"/>
        <w:left w:val="none" w:sz="0" w:space="0" w:color="auto"/>
        <w:bottom w:val="none" w:sz="0" w:space="0" w:color="auto"/>
        <w:right w:val="none" w:sz="0" w:space="0" w:color="auto"/>
      </w:divBdr>
    </w:div>
    <w:div w:id="1752920510">
      <w:bodyDiv w:val="1"/>
      <w:marLeft w:val="0"/>
      <w:marRight w:val="0"/>
      <w:marTop w:val="0"/>
      <w:marBottom w:val="0"/>
      <w:divBdr>
        <w:top w:val="none" w:sz="0" w:space="0" w:color="auto"/>
        <w:left w:val="none" w:sz="0" w:space="0" w:color="auto"/>
        <w:bottom w:val="none" w:sz="0" w:space="0" w:color="auto"/>
        <w:right w:val="none" w:sz="0" w:space="0" w:color="auto"/>
      </w:divBdr>
    </w:div>
    <w:div w:id="1756969935">
      <w:bodyDiv w:val="1"/>
      <w:marLeft w:val="0"/>
      <w:marRight w:val="0"/>
      <w:marTop w:val="0"/>
      <w:marBottom w:val="0"/>
      <w:divBdr>
        <w:top w:val="none" w:sz="0" w:space="0" w:color="auto"/>
        <w:left w:val="none" w:sz="0" w:space="0" w:color="auto"/>
        <w:bottom w:val="none" w:sz="0" w:space="0" w:color="auto"/>
        <w:right w:val="none" w:sz="0" w:space="0" w:color="auto"/>
      </w:divBdr>
    </w:div>
    <w:div w:id="1764957982">
      <w:bodyDiv w:val="1"/>
      <w:marLeft w:val="0"/>
      <w:marRight w:val="0"/>
      <w:marTop w:val="0"/>
      <w:marBottom w:val="0"/>
      <w:divBdr>
        <w:top w:val="none" w:sz="0" w:space="0" w:color="auto"/>
        <w:left w:val="none" w:sz="0" w:space="0" w:color="auto"/>
        <w:bottom w:val="none" w:sz="0" w:space="0" w:color="auto"/>
        <w:right w:val="none" w:sz="0" w:space="0" w:color="auto"/>
      </w:divBdr>
    </w:div>
    <w:div w:id="1767580652">
      <w:bodyDiv w:val="1"/>
      <w:marLeft w:val="0"/>
      <w:marRight w:val="0"/>
      <w:marTop w:val="0"/>
      <w:marBottom w:val="0"/>
      <w:divBdr>
        <w:top w:val="none" w:sz="0" w:space="0" w:color="auto"/>
        <w:left w:val="none" w:sz="0" w:space="0" w:color="auto"/>
        <w:bottom w:val="none" w:sz="0" w:space="0" w:color="auto"/>
        <w:right w:val="none" w:sz="0" w:space="0" w:color="auto"/>
      </w:divBdr>
    </w:div>
    <w:div w:id="1771661526">
      <w:bodyDiv w:val="1"/>
      <w:marLeft w:val="0"/>
      <w:marRight w:val="0"/>
      <w:marTop w:val="0"/>
      <w:marBottom w:val="0"/>
      <w:divBdr>
        <w:top w:val="none" w:sz="0" w:space="0" w:color="auto"/>
        <w:left w:val="none" w:sz="0" w:space="0" w:color="auto"/>
        <w:bottom w:val="none" w:sz="0" w:space="0" w:color="auto"/>
        <w:right w:val="none" w:sz="0" w:space="0" w:color="auto"/>
      </w:divBdr>
    </w:div>
    <w:div w:id="1772121991">
      <w:bodyDiv w:val="1"/>
      <w:marLeft w:val="0"/>
      <w:marRight w:val="0"/>
      <w:marTop w:val="0"/>
      <w:marBottom w:val="0"/>
      <w:divBdr>
        <w:top w:val="none" w:sz="0" w:space="0" w:color="auto"/>
        <w:left w:val="none" w:sz="0" w:space="0" w:color="auto"/>
        <w:bottom w:val="none" w:sz="0" w:space="0" w:color="auto"/>
        <w:right w:val="none" w:sz="0" w:space="0" w:color="auto"/>
      </w:divBdr>
    </w:div>
    <w:div w:id="1774325598">
      <w:bodyDiv w:val="1"/>
      <w:marLeft w:val="0"/>
      <w:marRight w:val="0"/>
      <w:marTop w:val="0"/>
      <w:marBottom w:val="0"/>
      <w:divBdr>
        <w:top w:val="none" w:sz="0" w:space="0" w:color="auto"/>
        <w:left w:val="none" w:sz="0" w:space="0" w:color="auto"/>
        <w:bottom w:val="none" w:sz="0" w:space="0" w:color="auto"/>
        <w:right w:val="none" w:sz="0" w:space="0" w:color="auto"/>
      </w:divBdr>
    </w:div>
    <w:div w:id="1774395715">
      <w:bodyDiv w:val="1"/>
      <w:marLeft w:val="0"/>
      <w:marRight w:val="0"/>
      <w:marTop w:val="0"/>
      <w:marBottom w:val="0"/>
      <w:divBdr>
        <w:top w:val="none" w:sz="0" w:space="0" w:color="auto"/>
        <w:left w:val="none" w:sz="0" w:space="0" w:color="auto"/>
        <w:bottom w:val="none" w:sz="0" w:space="0" w:color="auto"/>
        <w:right w:val="none" w:sz="0" w:space="0" w:color="auto"/>
      </w:divBdr>
    </w:div>
    <w:div w:id="1774398944">
      <w:bodyDiv w:val="1"/>
      <w:marLeft w:val="0"/>
      <w:marRight w:val="0"/>
      <w:marTop w:val="0"/>
      <w:marBottom w:val="0"/>
      <w:divBdr>
        <w:top w:val="none" w:sz="0" w:space="0" w:color="auto"/>
        <w:left w:val="none" w:sz="0" w:space="0" w:color="auto"/>
        <w:bottom w:val="none" w:sz="0" w:space="0" w:color="auto"/>
        <w:right w:val="none" w:sz="0" w:space="0" w:color="auto"/>
      </w:divBdr>
    </w:div>
    <w:div w:id="1779451147">
      <w:bodyDiv w:val="1"/>
      <w:marLeft w:val="0"/>
      <w:marRight w:val="0"/>
      <w:marTop w:val="0"/>
      <w:marBottom w:val="0"/>
      <w:divBdr>
        <w:top w:val="none" w:sz="0" w:space="0" w:color="auto"/>
        <w:left w:val="none" w:sz="0" w:space="0" w:color="auto"/>
        <w:bottom w:val="none" w:sz="0" w:space="0" w:color="auto"/>
        <w:right w:val="none" w:sz="0" w:space="0" w:color="auto"/>
      </w:divBdr>
    </w:div>
    <w:div w:id="1780490074">
      <w:bodyDiv w:val="1"/>
      <w:marLeft w:val="0"/>
      <w:marRight w:val="0"/>
      <w:marTop w:val="0"/>
      <w:marBottom w:val="0"/>
      <w:divBdr>
        <w:top w:val="none" w:sz="0" w:space="0" w:color="auto"/>
        <w:left w:val="none" w:sz="0" w:space="0" w:color="auto"/>
        <w:bottom w:val="none" w:sz="0" w:space="0" w:color="auto"/>
        <w:right w:val="none" w:sz="0" w:space="0" w:color="auto"/>
      </w:divBdr>
    </w:div>
    <w:div w:id="1784416389">
      <w:bodyDiv w:val="1"/>
      <w:marLeft w:val="0"/>
      <w:marRight w:val="0"/>
      <w:marTop w:val="0"/>
      <w:marBottom w:val="0"/>
      <w:divBdr>
        <w:top w:val="none" w:sz="0" w:space="0" w:color="auto"/>
        <w:left w:val="none" w:sz="0" w:space="0" w:color="auto"/>
        <w:bottom w:val="none" w:sz="0" w:space="0" w:color="auto"/>
        <w:right w:val="none" w:sz="0" w:space="0" w:color="auto"/>
      </w:divBdr>
    </w:div>
    <w:div w:id="1784570785">
      <w:bodyDiv w:val="1"/>
      <w:marLeft w:val="0"/>
      <w:marRight w:val="0"/>
      <w:marTop w:val="0"/>
      <w:marBottom w:val="0"/>
      <w:divBdr>
        <w:top w:val="none" w:sz="0" w:space="0" w:color="auto"/>
        <w:left w:val="none" w:sz="0" w:space="0" w:color="auto"/>
        <w:bottom w:val="none" w:sz="0" w:space="0" w:color="auto"/>
        <w:right w:val="none" w:sz="0" w:space="0" w:color="auto"/>
      </w:divBdr>
    </w:div>
    <w:div w:id="1788353908">
      <w:bodyDiv w:val="1"/>
      <w:marLeft w:val="0"/>
      <w:marRight w:val="0"/>
      <w:marTop w:val="0"/>
      <w:marBottom w:val="0"/>
      <w:divBdr>
        <w:top w:val="none" w:sz="0" w:space="0" w:color="auto"/>
        <w:left w:val="none" w:sz="0" w:space="0" w:color="auto"/>
        <w:bottom w:val="none" w:sz="0" w:space="0" w:color="auto"/>
        <w:right w:val="none" w:sz="0" w:space="0" w:color="auto"/>
      </w:divBdr>
    </w:div>
    <w:div w:id="1792354562">
      <w:bodyDiv w:val="1"/>
      <w:marLeft w:val="0"/>
      <w:marRight w:val="0"/>
      <w:marTop w:val="0"/>
      <w:marBottom w:val="0"/>
      <w:divBdr>
        <w:top w:val="none" w:sz="0" w:space="0" w:color="auto"/>
        <w:left w:val="none" w:sz="0" w:space="0" w:color="auto"/>
        <w:bottom w:val="none" w:sz="0" w:space="0" w:color="auto"/>
        <w:right w:val="none" w:sz="0" w:space="0" w:color="auto"/>
      </w:divBdr>
    </w:div>
    <w:div w:id="1799684703">
      <w:bodyDiv w:val="1"/>
      <w:marLeft w:val="0"/>
      <w:marRight w:val="0"/>
      <w:marTop w:val="0"/>
      <w:marBottom w:val="0"/>
      <w:divBdr>
        <w:top w:val="none" w:sz="0" w:space="0" w:color="auto"/>
        <w:left w:val="none" w:sz="0" w:space="0" w:color="auto"/>
        <w:bottom w:val="none" w:sz="0" w:space="0" w:color="auto"/>
        <w:right w:val="none" w:sz="0" w:space="0" w:color="auto"/>
      </w:divBdr>
    </w:div>
    <w:div w:id="1801724844">
      <w:bodyDiv w:val="1"/>
      <w:marLeft w:val="0"/>
      <w:marRight w:val="0"/>
      <w:marTop w:val="0"/>
      <w:marBottom w:val="0"/>
      <w:divBdr>
        <w:top w:val="none" w:sz="0" w:space="0" w:color="auto"/>
        <w:left w:val="none" w:sz="0" w:space="0" w:color="auto"/>
        <w:bottom w:val="none" w:sz="0" w:space="0" w:color="auto"/>
        <w:right w:val="none" w:sz="0" w:space="0" w:color="auto"/>
      </w:divBdr>
    </w:div>
    <w:div w:id="1808009627">
      <w:bodyDiv w:val="1"/>
      <w:marLeft w:val="0"/>
      <w:marRight w:val="0"/>
      <w:marTop w:val="0"/>
      <w:marBottom w:val="0"/>
      <w:divBdr>
        <w:top w:val="none" w:sz="0" w:space="0" w:color="auto"/>
        <w:left w:val="none" w:sz="0" w:space="0" w:color="auto"/>
        <w:bottom w:val="none" w:sz="0" w:space="0" w:color="auto"/>
        <w:right w:val="none" w:sz="0" w:space="0" w:color="auto"/>
      </w:divBdr>
    </w:div>
    <w:div w:id="1820416063">
      <w:bodyDiv w:val="1"/>
      <w:marLeft w:val="0"/>
      <w:marRight w:val="0"/>
      <w:marTop w:val="0"/>
      <w:marBottom w:val="0"/>
      <w:divBdr>
        <w:top w:val="none" w:sz="0" w:space="0" w:color="auto"/>
        <w:left w:val="none" w:sz="0" w:space="0" w:color="auto"/>
        <w:bottom w:val="none" w:sz="0" w:space="0" w:color="auto"/>
        <w:right w:val="none" w:sz="0" w:space="0" w:color="auto"/>
      </w:divBdr>
    </w:div>
    <w:div w:id="1821386790">
      <w:bodyDiv w:val="1"/>
      <w:marLeft w:val="0"/>
      <w:marRight w:val="0"/>
      <w:marTop w:val="0"/>
      <w:marBottom w:val="0"/>
      <w:divBdr>
        <w:top w:val="none" w:sz="0" w:space="0" w:color="auto"/>
        <w:left w:val="none" w:sz="0" w:space="0" w:color="auto"/>
        <w:bottom w:val="none" w:sz="0" w:space="0" w:color="auto"/>
        <w:right w:val="none" w:sz="0" w:space="0" w:color="auto"/>
      </w:divBdr>
    </w:div>
    <w:div w:id="1834487065">
      <w:bodyDiv w:val="1"/>
      <w:marLeft w:val="0"/>
      <w:marRight w:val="0"/>
      <w:marTop w:val="0"/>
      <w:marBottom w:val="0"/>
      <w:divBdr>
        <w:top w:val="none" w:sz="0" w:space="0" w:color="auto"/>
        <w:left w:val="none" w:sz="0" w:space="0" w:color="auto"/>
        <w:bottom w:val="none" w:sz="0" w:space="0" w:color="auto"/>
        <w:right w:val="none" w:sz="0" w:space="0" w:color="auto"/>
      </w:divBdr>
    </w:div>
    <w:div w:id="1837264891">
      <w:bodyDiv w:val="1"/>
      <w:marLeft w:val="0"/>
      <w:marRight w:val="0"/>
      <w:marTop w:val="0"/>
      <w:marBottom w:val="0"/>
      <w:divBdr>
        <w:top w:val="none" w:sz="0" w:space="0" w:color="auto"/>
        <w:left w:val="none" w:sz="0" w:space="0" w:color="auto"/>
        <w:bottom w:val="none" w:sz="0" w:space="0" w:color="auto"/>
        <w:right w:val="none" w:sz="0" w:space="0" w:color="auto"/>
      </w:divBdr>
    </w:div>
    <w:div w:id="1850363979">
      <w:bodyDiv w:val="1"/>
      <w:marLeft w:val="0"/>
      <w:marRight w:val="0"/>
      <w:marTop w:val="0"/>
      <w:marBottom w:val="0"/>
      <w:divBdr>
        <w:top w:val="none" w:sz="0" w:space="0" w:color="auto"/>
        <w:left w:val="none" w:sz="0" w:space="0" w:color="auto"/>
        <w:bottom w:val="none" w:sz="0" w:space="0" w:color="auto"/>
        <w:right w:val="none" w:sz="0" w:space="0" w:color="auto"/>
      </w:divBdr>
    </w:div>
    <w:div w:id="1861701273">
      <w:bodyDiv w:val="1"/>
      <w:marLeft w:val="0"/>
      <w:marRight w:val="0"/>
      <w:marTop w:val="0"/>
      <w:marBottom w:val="0"/>
      <w:divBdr>
        <w:top w:val="none" w:sz="0" w:space="0" w:color="auto"/>
        <w:left w:val="none" w:sz="0" w:space="0" w:color="auto"/>
        <w:bottom w:val="none" w:sz="0" w:space="0" w:color="auto"/>
        <w:right w:val="none" w:sz="0" w:space="0" w:color="auto"/>
      </w:divBdr>
    </w:div>
    <w:div w:id="1864047442">
      <w:bodyDiv w:val="1"/>
      <w:marLeft w:val="0"/>
      <w:marRight w:val="0"/>
      <w:marTop w:val="0"/>
      <w:marBottom w:val="0"/>
      <w:divBdr>
        <w:top w:val="none" w:sz="0" w:space="0" w:color="auto"/>
        <w:left w:val="none" w:sz="0" w:space="0" w:color="auto"/>
        <w:bottom w:val="none" w:sz="0" w:space="0" w:color="auto"/>
        <w:right w:val="none" w:sz="0" w:space="0" w:color="auto"/>
      </w:divBdr>
    </w:div>
    <w:div w:id="1877544697">
      <w:bodyDiv w:val="1"/>
      <w:marLeft w:val="0"/>
      <w:marRight w:val="0"/>
      <w:marTop w:val="0"/>
      <w:marBottom w:val="0"/>
      <w:divBdr>
        <w:top w:val="none" w:sz="0" w:space="0" w:color="auto"/>
        <w:left w:val="none" w:sz="0" w:space="0" w:color="auto"/>
        <w:bottom w:val="none" w:sz="0" w:space="0" w:color="auto"/>
        <w:right w:val="none" w:sz="0" w:space="0" w:color="auto"/>
      </w:divBdr>
    </w:div>
    <w:div w:id="1888371184">
      <w:bodyDiv w:val="1"/>
      <w:marLeft w:val="0"/>
      <w:marRight w:val="0"/>
      <w:marTop w:val="0"/>
      <w:marBottom w:val="0"/>
      <w:divBdr>
        <w:top w:val="none" w:sz="0" w:space="0" w:color="auto"/>
        <w:left w:val="none" w:sz="0" w:space="0" w:color="auto"/>
        <w:bottom w:val="none" w:sz="0" w:space="0" w:color="auto"/>
        <w:right w:val="none" w:sz="0" w:space="0" w:color="auto"/>
      </w:divBdr>
    </w:div>
    <w:div w:id="1904370094">
      <w:bodyDiv w:val="1"/>
      <w:marLeft w:val="0"/>
      <w:marRight w:val="0"/>
      <w:marTop w:val="0"/>
      <w:marBottom w:val="0"/>
      <w:divBdr>
        <w:top w:val="none" w:sz="0" w:space="0" w:color="auto"/>
        <w:left w:val="none" w:sz="0" w:space="0" w:color="auto"/>
        <w:bottom w:val="none" w:sz="0" w:space="0" w:color="auto"/>
        <w:right w:val="none" w:sz="0" w:space="0" w:color="auto"/>
      </w:divBdr>
    </w:div>
    <w:div w:id="1919708084">
      <w:bodyDiv w:val="1"/>
      <w:marLeft w:val="0"/>
      <w:marRight w:val="0"/>
      <w:marTop w:val="0"/>
      <w:marBottom w:val="0"/>
      <w:divBdr>
        <w:top w:val="none" w:sz="0" w:space="0" w:color="auto"/>
        <w:left w:val="none" w:sz="0" w:space="0" w:color="auto"/>
        <w:bottom w:val="none" w:sz="0" w:space="0" w:color="auto"/>
        <w:right w:val="none" w:sz="0" w:space="0" w:color="auto"/>
      </w:divBdr>
    </w:div>
    <w:div w:id="1922327511">
      <w:bodyDiv w:val="1"/>
      <w:marLeft w:val="0"/>
      <w:marRight w:val="0"/>
      <w:marTop w:val="0"/>
      <w:marBottom w:val="0"/>
      <w:divBdr>
        <w:top w:val="none" w:sz="0" w:space="0" w:color="auto"/>
        <w:left w:val="none" w:sz="0" w:space="0" w:color="auto"/>
        <w:bottom w:val="none" w:sz="0" w:space="0" w:color="auto"/>
        <w:right w:val="none" w:sz="0" w:space="0" w:color="auto"/>
      </w:divBdr>
    </w:div>
    <w:div w:id="1926694347">
      <w:bodyDiv w:val="1"/>
      <w:marLeft w:val="0"/>
      <w:marRight w:val="0"/>
      <w:marTop w:val="0"/>
      <w:marBottom w:val="0"/>
      <w:divBdr>
        <w:top w:val="none" w:sz="0" w:space="0" w:color="auto"/>
        <w:left w:val="none" w:sz="0" w:space="0" w:color="auto"/>
        <w:bottom w:val="none" w:sz="0" w:space="0" w:color="auto"/>
        <w:right w:val="none" w:sz="0" w:space="0" w:color="auto"/>
      </w:divBdr>
    </w:div>
    <w:div w:id="1929462687">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32540209">
      <w:bodyDiv w:val="1"/>
      <w:marLeft w:val="0"/>
      <w:marRight w:val="0"/>
      <w:marTop w:val="0"/>
      <w:marBottom w:val="0"/>
      <w:divBdr>
        <w:top w:val="none" w:sz="0" w:space="0" w:color="auto"/>
        <w:left w:val="none" w:sz="0" w:space="0" w:color="auto"/>
        <w:bottom w:val="none" w:sz="0" w:space="0" w:color="auto"/>
        <w:right w:val="none" w:sz="0" w:space="0" w:color="auto"/>
      </w:divBdr>
    </w:div>
    <w:div w:id="1939561050">
      <w:bodyDiv w:val="1"/>
      <w:marLeft w:val="0"/>
      <w:marRight w:val="0"/>
      <w:marTop w:val="0"/>
      <w:marBottom w:val="0"/>
      <w:divBdr>
        <w:top w:val="none" w:sz="0" w:space="0" w:color="auto"/>
        <w:left w:val="none" w:sz="0" w:space="0" w:color="auto"/>
        <w:bottom w:val="none" w:sz="0" w:space="0" w:color="auto"/>
        <w:right w:val="none" w:sz="0" w:space="0" w:color="auto"/>
      </w:divBdr>
    </w:div>
    <w:div w:id="1940914812">
      <w:bodyDiv w:val="1"/>
      <w:marLeft w:val="0"/>
      <w:marRight w:val="0"/>
      <w:marTop w:val="0"/>
      <w:marBottom w:val="0"/>
      <w:divBdr>
        <w:top w:val="none" w:sz="0" w:space="0" w:color="auto"/>
        <w:left w:val="none" w:sz="0" w:space="0" w:color="auto"/>
        <w:bottom w:val="none" w:sz="0" w:space="0" w:color="auto"/>
        <w:right w:val="none" w:sz="0" w:space="0" w:color="auto"/>
      </w:divBdr>
    </w:div>
    <w:div w:id="1949044173">
      <w:bodyDiv w:val="1"/>
      <w:marLeft w:val="0"/>
      <w:marRight w:val="0"/>
      <w:marTop w:val="0"/>
      <w:marBottom w:val="0"/>
      <w:divBdr>
        <w:top w:val="none" w:sz="0" w:space="0" w:color="auto"/>
        <w:left w:val="none" w:sz="0" w:space="0" w:color="auto"/>
        <w:bottom w:val="none" w:sz="0" w:space="0" w:color="auto"/>
        <w:right w:val="none" w:sz="0" w:space="0" w:color="auto"/>
      </w:divBdr>
    </w:div>
    <w:div w:id="1952320965">
      <w:bodyDiv w:val="1"/>
      <w:marLeft w:val="0"/>
      <w:marRight w:val="0"/>
      <w:marTop w:val="0"/>
      <w:marBottom w:val="0"/>
      <w:divBdr>
        <w:top w:val="none" w:sz="0" w:space="0" w:color="auto"/>
        <w:left w:val="none" w:sz="0" w:space="0" w:color="auto"/>
        <w:bottom w:val="none" w:sz="0" w:space="0" w:color="auto"/>
        <w:right w:val="none" w:sz="0" w:space="0" w:color="auto"/>
      </w:divBdr>
    </w:div>
    <w:div w:id="1952978509">
      <w:bodyDiv w:val="1"/>
      <w:marLeft w:val="0"/>
      <w:marRight w:val="0"/>
      <w:marTop w:val="0"/>
      <w:marBottom w:val="0"/>
      <w:divBdr>
        <w:top w:val="none" w:sz="0" w:space="0" w:color="auto"/>
        <w:left w:val="none" w:sz="0" w:space="0" w:color="auto"/>
        <w:bottom w:val="none" w:sz="0" w:space="0" w:color="auto"/>
        <w:right w:val="none" w:sz="0" w:space="0" w:color="auto"/>
      </w:divBdr>
    </w:div>
    <w:div w:id="1954550426">
      <w:bodyDiv w:val="1"/>
      <w:marLeft w:val="0"/>
      <w:marRight w:val="0"/>
      <w:marTop w:val="0"/>
      <w:marBottom w:val="0"/>
      <w:divBdr>
        <w:top w:val="none" w:sz="0" w:space="0" w:color="auto"/>
        <w:left w:val="none" w:sz="0" w:space="0" w:color="auto"/>
        <w:bottom w:val="none" w:sz="0" w:space="0" w:color="auto"/>
        <w:right w:val="none" w:sz="0" w:space="0" w:color="auto"/>
      </w:divBdr>
    </w:div>
    <w:div w:id="1956209683">
      <w:bodyDiv w:val="1"/>
      <w:marLeft w:val="0"/>
      <w:marRight w:val="0"/>
      <w:marTop w:val="0"/>
      <w:marBottom w:val="0"/>
      <w:divBdr>
        <w:top w:val="none" w:sz="0" w:space="0" w:color="auto"/>
        <w:left w:val="none" w:sz="0" w:space="0" w:color="auto"/>
        <w:bottom w:val="none" w:sz="0" w:space="0" w:color="auto"/>
        <w:right w:val="none" w:sz="0" w:space="0" w:color="auto"/>
      </w:divBdr>
    </w:div>
    <w:div w:id="1960800456">
      <w:bodyDiv w:val="1"/>
      <w:marLeft w:val="0"/>
      <w:marRight w:val="0"/>
      <w:marTop w:val="0"/>
      <w:marBottom w:val="0"/>
      <w:divBdr>
        <w:top w:val="none" w:sz="0" w:space="0" w:color="auto"/>
        <w:left w:val="none" w:sz="0" w:space="0" w:color="auto"/>
        <w:bottom w:val="none" w:sz="0" w:space="0" w:color="auto"/>
        <w:right w:val="none" w:sz="0" w:space="0" w:color="auto"/>
      </w:divBdr>
    </w:div>
    <w:div w:id="1962686166">
      <w:bodyDiv w:val="1"/>
      <w:marLeft w:val="0"/>
      <w:marRight w:val="0"/>
      <w:marTop w:val="0"/>
      <w:marBottom w:val="0"/>
      <w:divBdr>
        <w:top w:val="none" w:sz="0" w:space="0" w:color="auto"/>
        <w:left w:val="none" w:sz="0" w:space="0" w:color="auto"/>
        <w:bottom w:val="none" w:sz="0" w:space="0" w:color="auto"/>
        <w:right w:val="none" w:sz="0" w:space="0" w:color="auto"/>
      </w:divBdr>
    </w:div>
    <w:div w:id="1964580185">
      <w:bodyDiv w:val="1"/>
      <w:marLeft w:val="0"/>
      <w:marRight w:val="0"/>
      <w:marTop w:val="0"/>
      <w:marBottom w:val="0"/>
      <w:divBdr>
        <w:top w:val="none" w:sz="0" w:space="0" w:color="auto"/>
        <w:left w:val="none" w:sz="0" w:space="0" w:color="auto"/>
        <w:bottom w:val="none" w:sz="0" w:space="0" w:color="auto"/>
        <w:right w:val="none" w:sz="0" w:space="0" w:color="auto"/>
      </w:divBdr>
    </w:div>
    <w:div w:id="1964992808">
      <w:bodyDiv w:val="1"/>
      <w:marLeft w:val="0"/>
      <w:marRight w:val="0"/>
      <w:marTop w:val="0"/>
      <w:marBottom w:val="0"/>
      <w:divBdr>
        <w:top w:val="none" w:sz="0" w:space="0" w:color="auto"/>
        <w:left w:val="none" w:sz="0" w:space="0" w:color="auto"/>
        <w:bottom w:val="none" w:sz="0" w:space="0" w:color="auto"/>
        <w:right w:val="none" w:sz="0" w:space="0" w:color="auto"/>
      </w:divBdr>
    </w:div>
    <w:div w:id="1965767480">
      <w:bodyDiv w:val="1"/>
      <w:marLeft w:val="0"/>
      <w:marRight w:val="0"/>
      <w:marTop w:val="0"/>
      <w:marBottom w:val="0"/>
      <w:divBdr>
        <w:top w:val="none" w:sz="0" w:space="0" w:color="auto"/>
        <w:left w:val="none" w:sz="0" w:space="0" w:color="auto"/>
        <w:bottom w:val="none" w:sz="0" w:space="0" w:color="auto"/>
        <w:right w:val="none" w:sz="0" w:space="0" w:color="auto"/>
      </w:divBdr>
    </w:div>
    <w:div w:id="1969896373">
      <w:bodyDiv w:val="1"/>
      <w:marLeft w:val="0"/>
      <w:marRight w:val="0"/>
      <w:marTop w:val="0"/>
      <w:marBottom w:val="0"/>
      <w:divBdr>
        <w:top w:val="none" w:sz="0" w:space="0" w:color="auto"/>
        <w:left w:val="none" w:sz="0" w:space="0" w:color="auto"/>
        <w:bottom w:val="none" w:sz="0" w:space="0" w:color="auto"/>
        <w:right w:val="none" w:sz="0" w:space="0" w:color="auto"/>
      </w:divBdr>
    </w:div>
    <w:div w:id="1971205251">
      <w:bodyDiv w:val="1"/>
      <w:marLeft w:val="0"/>
      <w:marRight w:val="0"/>
      <w:marTop w:val="0"/>
      <w:marBottom w:val="0"/>
      <w:divBdr>
        <w:top w:val="none" w:sz="0" w:space="0" w:color="auto"/>
        <w:left w:val="none" w:sz="0" w:space="0" w:color="auto"/>
        <w:bottom w:val="none" w:sz="0" w:space="0" w:color="auto"/>
        <w:right w:val="none" w:sz="0" w:space="0" w:color="auto"/>
      </w:divBdr>
    </w:div>
    <w:div w:id="1972132792">
      <w:bodyDiv w:val="1"/>
      <w:marLeft w:val="0"/>
      <w:marRight w:val="0"/>
      <w:marTop w:val="0"/>
      <w:marBottom w:val="0"/>
      <w:divBdr>
        <w:top w:val="none" w:sz="0" w:space="0" w:color="auto"/>
        <w:left w:val="none" w:sz="0" w:space="0" w:color="auto"/>
        <w:bottom w:val="none" w:sz="0" w:space="0" w:color="auto"/>
        <w:right w:val="none" w:sz="0" w:space="0" w:color="auto"/>
      </w:divBdr>
    </w:div>
    <w:div w:id="1978341570">
      <w:bodyDiv w:val="1"/>
      <w:marLeft w:val="0"/>
      <w:marRight w:val="0"/>
      <w:marTop w:val="0"/>
      <w:marBottom w:val="0"/>
      <w:divBdr>
        <w:top w:val="none" w:sz="0" w:space="0" w:color="auto"/>
        <w:left w:val="none" w:sz="0" w:space="0" w:color="auto"/>
        <w:bottom w:val="none" w:sz="0" w:space="0" w:color="auto"/>
        <w:right w:val="none" w:sz="0" w:space="0" w:color="auto"/>
      </w:divBdr>
    </w:div>
    <w:div w:id="1983339317">
      <w:bodyDiv w:val="1"/>
      <w:marLeft w:val="0"/>
      <w:marRight w:val="0"/>
      <w:marTop w:val="0"/>
      <w:marBottom w:val="0"/>
      <w:divBdr>
        <w:top w:val="none" w:sz="0" w:space="0" w:color="auto"/>
        <w:left w:val="none" w:sz="0" w:space="0" w:color="auto"/>
        <w:bottom w:val="none" w:sz="0" w:space="0" w:color="auto"/>
        <w:right w:val="none" w:sz="0" w:space="0" w:color="auto"/>
      </w:divBdr>
    </w:div>
    <w:div w:id="1986272235">
      <w:bodyDiv w:val="1"/>
      <w:marLeft w:val="0"/>
      <w:marRight w:val="0"/>
      <w:marTop w:val="0"/>
      <w:marBottom w:val="0"/>
      <w:divBdr>
        <w:top w:val="none" w:sz="0" w:space="0" w:color="auto"/>
        <w:left w:val="none" w:sz="0" w:space="0" w:color="auto"/>
        <w:bottom w:val="none" w:sz="0" w:space="0" w:color="auto"/>
        <w:right w:val="none" w:sz="0" w:space="0" w:color="auto"/>
      </w:divBdr>
    </w:div>
    <w:div w:id="2004894159">
      <w:bodyDiv w:val="1"/>
      <w:marLeft w:val="0"/>
      <w:marRight w:val="0"/>
      <w:marTop w:val="0"/>
      <w:marBottom w:val="0"/>
      <w:divBdr>
        <w:top w:val="none" w:sz="0" w:space="0" w:color="auto"/>
        <w:left w:val="none" w:sz="0" w:space="0" w:color="auto"/>
        <w:bottom w:val="none" w:sz="0" w:space="0" w:color="auto"/>
        <w:right w:val="none" w:sz="0" w:space="0" w:color="auto"/>
      </w:divBdr>
    </w:div>
    <w:div w:id="2006782893">
      <w:bodyDiv w:val="1"/>
      <w:marLeft w:val="0"/>
      <w:marRight w:val="0"/>
      <w:marTop w:val="0"/>
      <w:marBottom w:val="0"/>
      <w:divBdr>
        <w:top w:val="none" w:sz="0" w:space="0" w:color="auto"/>
        <w:left w:val="none" w:sz="0" w:space="0" w:color="auto"/>
        <w:bottom w:val="none" w:sz="0" w:space="0" w:color="auto"/>
        <w:right w:val="none" w:sz="0" w:space="0" w:color="auto"/>
      </w:divBdr>
    </w:div>
    <w:div w:id="2011062618">
      <w:bodyDiv w:val="1"/>
      <w:marLeft w:val="0"/>
      <w:marRight w:val="0"/>
      <w:marTop w:val="0"/>
      <w:marBottom w:val="0"/>
      <w:divBdr>
        <w:top w:val="none" w:sz="0" w:space="0" w:color="auto"/>
        <w:left w:val="none" w:sz="0" w:space="0" w:color="auto"/>
        <w:bottom w:val="none" w:sz="0" w:space="0" w:color="auto"/>
        <w:right w:val="none" w:sz="0" w:space="0" w:color="auto"/>
      </w:divBdr>
    </w:div>
    <w:div w:id="2014717745">
      <w:bodyDiv w:val="1"/>
      <w:marLeft w:val="0"/>
      <w:marRight w:val="0"/>
      <w:marTop w:val="0"/>
      <w:marBottom w:val="0"/>
      <w:divBdr>
        <w:top w:val="none" w:sz="0" w:space="0" w:color="auto"/>
        <w:left w:val="none" w:sz="0" w:space="0" w:color="auto"/>
        <w:bottom w:val="none" w:sz="0" w:space="0" w:color="auto"/>
        <w:right w:val="none" w:sz="0" w:space="0" w:color="auto"/>
      </w:divBdr>
    </w:div>
    <w:div w:id="2030637608">
      <w:bodyDiv w:val="1"/>
      <w:marLeft w:val="0"/>
      <w:marRight w:val="0"/>
      <w:marTop w:val="0"/>
      <w:marBottom w:val="0"/>
      <w:divBdr>
        <w:top w:val="none" w:sz="0" w:space="0" w:color="auto"/>
        <w:left w:val="none" w:sz="0" w:space="0" w:color="auto"/>
        <w:bottom w:val="none" w:sz="0" w:space="0" w:color="auto"/>
        <w:right w:val="none" w:sz="0" w:space="0" w:color="auto"/>
      </w:divBdr>
    </w:div>
    <w:div w:id="2034335285">
      <w:bodyDiv w:val="1"/>
      <w:marLeft w:val="0"/>
      <w:marRight w:val="0"/>
      <w:marTop w:val="0"/>
      <w:marBottom w:val="0"/>
      <w:divBdr>
        <w:top w:val="none" w:sz="0" w:space="0" w:color="auto"/>
        <w:left w:val="none" w:sz="0" w:space="0" w:color="auto"/>
        <w:bottom w:val="none" w:sz="0" w:space="0" w:color="auto"/>
        <w:right w:val="none" w:sz="0" w:space="0" w:color="auto"/>
      </w:divBdr>
    </w:div>
    <w:div w:id="2054881616">
      <w:bodyDiv w:val="1"/>
      <w:marLeft w:val="0"/>
      <w:marRight w:val="0"/>
      <w:marTop w:val="0"/>
      <w:marBottom w:val="0"/>
      <w:divBdr>
        <w:top w:val="none" w:sz="0" w:space="0" w:color="auto"/>
        <w:left w:val="none" w:sz="0" w:space="0" w:color="auto"/>
        <w:bottom w:val="none" w:sz="0" w:space="0" w:color="auto"/>
        <w:right w:val="none" w:sz="0" w:space="0" w:color="auto"/>
      </w:divBdr>
    </w:div>
    <w:div w:id="2074230187">
      <w:bodyDiv w:val="1"/>
      <w:marLeft w:val="0"/>
      <w:marRight w:val="0"/>
      <w:marTop w:val="0"/>
      <w:marBottom w:val="0"/>
      <w:divBdr>
        <w:top w:val="none" w:sz="0" w:space="0" w:color="auto"/>
        <w:left w:val="none" w:sz="0" w:space="0" w:color="auto"/>
        <w:bottom w:val="none" w:sz="0" w:space="0" w:color="auto"/>
        <w:right w:val="none" w:sz="0" w:space="0" w:color="auto"/>
      </w:divBdr>
    </w:div>
    <w:div w:id="2095663823">
      <w:bodyDiv w:val="1"/>
      <w:marLeft w:val="0"/>
      <w:marRight w:val="0"/>
      <w:marTop w:val="0"/>
      <w:marBottom w:val="0"/>
      <w:divBdr>
        <w:top w:val="none" w:sz="0" w:space="0" w:color="auto"/>
        <w:left w:val="none" w:sz="0" w:space="0" w:color="auto"/>
        <w:bottom w:val="none" w:sz="0" w:space="0" w:color="auto"/>
        <w:right w:val="none" w:sz="0" w:space="0" w:color="auto"/>
      </w:divBdr>
    </w:div>
    <w:div w:id="2097747653">
      <w:bodyDiv w:val="1"/>
      <w:marLeft w:val="0"/>
      <w:marRight w:val="0"/>
      <w:marTop w:val="0"/>
      <w:marBottom w:val="0"/>
      <w:divBdr>
        <w:top w:val="none" w:sz="0" w:space="0" w:color="auto"/>
        <w:left w:val="none" w:sz="0" w:space="0" w:color="auto"/>
        <w:bottom w:val="none" w:sz="0" w:space="0" w:color="auto"/>
        <w:right w:val="none" w:sz="0" w:space="0" w:color="auto"/>
      </w:divBdr>
    </w:div>
    <w:div w:id="2107770297">
      <w:bodyDiv w:val="1"/>
      <w:marLeft w:val="0"/>
      <w:marRight w:val="0"/>
      <w:marTop w:val="0"/>
      <w:marBottom w:val="0"/>
      <w:divBdr>
        <w:top w:val="none" w:sz="0" w:space="0" w:color="auto"/>
        <w:left w:val="none" w:sz="0" w:space="0" w:color="auto"/>
        <w:bottom w:val="none" w:sz="0" w:space="0" w:color="auto"/>
        <w:right w:val="none" w:sz="0" w:space="0" w:color="auto"/>
      </w:divBdr>
    </w:div>
    <w:div w:id="2109111984">
      <w:bodyDiv w:val="1"/>
      <w:marLeft w:val="0"/>
      <w:marRight w:val="0"/>
      <w:marTop w:val="0"/>
      <w:marBottom w:val="0"/>
      <w:divBdr>
        <w:top w:val="none" w:sz="0" w:space="0" w:color="auto"/>
        <w:left w:val="none" w:sz="0" w:space="0" w:color="auto"/>
        <w:bottom w:val="none" w:sz="0" w:space="0" w:color="auto"/>
        <w:right w:val="none" w:sz="0" w:space="0" w:color="auto"/>
      </w:divBdr>
    </w:div>
    <w:div w:id="2123919503">
      <w:bodyDiv w:val="1"/>
      <w:marLeft w:val="0"/>
      <w:marRight w:val="0"/>
      <w:marTop w:val="0"/>
      <w:marBottom w:val="0"/>
      <w:divBdr>
        <w:top w:val="none" w:sz="0" w:space="0" w:color="auto"/>
        <w:left w:val="none" w:sz="0" w:space="0" w:color="auto"/>
        <w:bottom w:val="none" w:sz="0" w:space="0" w:color="auto"/>
        <w:right w:val="none" w:sz="0" w:space="0" w:color="auto"/>
      </w:divBdr>
    </w:div>
    <w:div w:id="2138450499">
      <w:bodyDiv w:val="1"/>
      <w:marLeft w:val="0"/>
      <w:marRight w:val="0"/>
      <w:marTop w:val="0"/>
      <w:marBottom w:val="0"/>
      <w:divBdr>
        <w:top w:val="none" w:sz="0" w:space="0" w:color="auto"/>
        <w:left w:val="none" w:sz="0" w:space="0" w:color="auto"/>
        <w:bottom w:val="none" w:sz="0" w:space="0" w:color="auto"/>
        <w:right w:val="none" w:sz="0" w:space="0" w:color="auto"/>
      </w:divBdr>
    </w:div>
    <w:div w:id="213922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CD9B90082A0442019BA25B84C91DB33C"/>
        <w:category>
          <w:name w:val="General"/>
          <w:gallery w:val="placeholder"/>
        </w:category>
        <w:types>
          <w:type w:val="bbPlcHdr"/>
        </w:types>
        <w:behaviors>
          <w:behavior w:val="content"/>
        </w:behaviors>
        <w:guid w:val="{7EC21D2C-CC49-4C29-90B2-0F69A821CD54}"/>
      </w:docPartPr>
      <w:docPartBody>
        <w:p w:rsidR="00BE65D0" w:rsidRDefault="00BE65D0" w:rsidP="00BE65D0">
          <w:pPr>
            <w:pStyle w:val="CD9B90082A0442019BA25B84C91DB33C"/>
          </w:pPr>
          <w:r w:rsidRPr="00160344">
            <w:rPr>
              <w:rStyle w:val="PlaceholderText"/>
              <w:color w:val="auto"/>
              <w:u w:val="single"/>
            </w:rPr>
            <w:t>Main Author</w:t>
          </w:r>
        </w:p>
      </w:docPartBody>
    </w:docPart>
    <w:docPart>
      <w:docPartPr>
        <w:name w:val="9529B1868CD3404688053100A44F1988"/>
        <w:category>
          <w:name w:val="General"/>
          <w:gallery w:val="placeholder"/>
        </w:category>
        <w:types>
          <w:type w:val="bbPlcHdr"/>
        </w:types>
        <w:behaviors>
          <w:behavior w:val="content"/>
        </w:behaviors>
        <w:guid w:val="{40C2D2C8-47DA-4D3C-90F6-C18286462ED1}"/>
      </w:docPartPr>
      <w:docPartBody>
        <w:p w:rsidR="00BE65D0" w:rsidRDefault="00BE65D0" w:rsidP="00BE65D0">
          <w:pPr>
            <w:pStyle w:val="9529B1868CD3404688053100A44F1988"/>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1E40DC"/>
    <w:rsid w:val="002722F3"/>
    <w:rsid w:val="00282EEF"/>
    <w:rsid w:val="003009AF"/>
    <w:rsid w:val="003431A2"/>
    <w:rsid w:val="00475A11"/>
    <w:rsid w:val="004A5D97"/>
    <w:rsid w:val="004B1F82"/>
    <w:rsid w:val="005025F8"/>
    <w:rsid w:val="00623571"/>
    <w:rsid w:val="006517F4"/>
    <w:rsid w:val="006A25DC"/>
    <w:rsid w:val="00707AD6"/>
    <w:rsid w:val="007A1678"/>
    <w:rsid w:val="00833210"/>
    <w:rsid w:val="00943A37"/>
    <w:rsid w:val="009F0831"/>
    <w:rsid w:val="00A022AB"/>
    <w:rsid w:val="00A8090B"/>
    <w:rsid w:val="00AD0A82"/>
    <w:rsid w:val="00B01474"/>
    <w:rsid w:val="00B434A7"/>
    <w:rsid w:val="00B84632"/>
    <w:rsid w:val="00BE65D0"/>
    <w:rsid w:val="00BF0778"/>
    <w:rsid w:val="00CF1D98"/>
    <w:rsid w:val="00DB04D1"/>
    <w:rsid w:val="00E05BAA"/>
    <w:rsid w:val="00E60656"/>
    <w:rsid w:val="00EB19CF"/>
    <w:rsid w:val="00FB16D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65D0"/>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84F52BA8739B49C7BA7C3FBEA7B6A247">
    <w:name w:val="84F52BA8739B49C7BA7C3FBEA7B6A247"/>
    <w:rsid w:val="00BE65D0"/>
    <w:rPr>
      <w:kern w:val="2"/>
      <w14:ligatures w14:val="standardContextual"/>
    </w:rPr>
  </w:style>
  <w:style w:type="paragraph" w:customStyle="1" w:styleId="216CB7E25FB344B68FE13981D97C121B">
    <w:name w:val="216CB7E25FB344B68FE13981D97C121B"/>
    <w:rsid w:val="00BE65D0"/>
    <w:rPr>
      <w:kern w:val="2"/>
      <w14:ligatures w14:val="standardContextual"/>
    </w:rPr>
  </w:style>
  <w:style w:type="paragraph" w:customStyle="1" w:styleId="E40A8C9A2960418D9CC3F49B9E62FC8C">
    <w:name w:val="E40A8C9A2960418D9CC3F49B9E62FC8C"/>
    <w:rsid w:val="00BE65D0"/>
    <w:rPr>
      <w:kern w:val="2"/>
      <w14:ligatures w14:val="standardContextual"/>
    </w:rPr>
  </w:style>
  <w:style w:type="paragraph" w:customStyle="1" w:styleId="FF37171D55F642BC8307DF2FFCF2099B">
    <w:name w:val="FF37171D55F642BC8307DF2FFCF2099B"/>
    <w:rsid w:val="00BE65D0"/>
    <w:rPr>
      <w:kern w:val="2"/>
      <w14:ligatures w14:val="standardContextual"/>
    </w:rPr>
  </w:style>
  <w:style w:type="paragraph" w:customStyle="1" w:styleId="CD9B90082A0442019BA25B84C91DB33C">
    <w:name w:val="CD9B90082A0442019BA25B84C91DB33C"/>
    <w:rsid w:val="00BE65D0"/>
    <w:rPr>
      <w:kern w:val="2"/>
      <w14:ligatures w14:val="standardContextual"/>
    </w:rPr>
  </w:style>
  <w:style w:type="paragraph" w:customStyle="1" w:styleId="16BC667F79E44AC6A7B9810A683B1FA9">
    <w:name w:val="16BC667F79E44AC6A7B9810A683B1FA9"/>
    <w:rsid w:val="00BE65D0"/>
    <w:rPr>
      <w:kern w:val="2"/>
      <w14:ligatures w14:val="standardContextual"/>
    </w:rPr>
  </w:style>
  <w:style w:type="paragraph" w:customStyle="1" w:styleId="7702EDC93C8145EF91C30C47A2123E7D">
    <w:name w:val="7702EDC93C8145EF91C30C47A2123E7D"/>
    <w:rsid w:val="00BE65D0"/>
    <w:rPr>
      <w:kern w:val="2"/>
      <w14:ligatures w14:val="standardContextual"/>
    </w:rPr>
  </w:style>
  <w:style w:type="paragraph" w:customStyle="1" w:styleId="4A0907CAD1314BD6AA10079941AB307E">
    <w:name w:val="4A0907CAD1314BD6AA10079941AB307E"/>
    <w:rsid w:val="00BE65D0"/>
    <w:rPr>
      <w:kern w:val="2"/>
      <w14:ligatures w14:val="standardContextual"/>
    </w:rPr>
  </w:style>
  <w:style w:type="paragraph" w:customStyle="1" w:styleId="B2E558F934214F21A9BA7B61920C8149">
    <w:name w:val="B2E558F934214F21A9BA7B61920C8149"/>
    <w:rsid w:val="00BE65D0"/>
    <w:rPr>
      <w:kern w:val="2"/>
      <w14:ligatures w14:val="standardContextual"/>
    </w:rPr>
  </w:style>
  <w:style w:type="paragraph" w:customStyle="1" w:styleId="9529B1868CD3404688053100A44F1988">
    <w:name w:val="9529B1868CD3404688053100A44F1988"/>
    <w:rsid w:val="00BE65D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f14847-99c9-4e6b-8242-9773c64de5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b:Source>
    <b:Tag>XiJ16</b:Tag>
    <b:SourceType>JournalArticle</b:SourceType>
    <b:Guid>{CF13A0B4-51DF-4CEE-A280-EA782F375D09}</b:Guid>
    <b:Title>Parametric study on mouth–throat geometrical factors on deposition of orally inhaled aerosols</b:Title>
    <b:Year>2016</b:Year>
    <b:Author>
      <b:Author>
        <b:NameList>
          <b:Person>
            <b:Last>Xi</b:Last>
            <b:First>J</b:First>
          </b:Person>
          <b:Person>
            <b:Last>Yuan</b:Last>
            <b:First>J</b:First>
            <b:Middle>E</b:Middle>
          </b:Person>
          <b:Person>
            <b:Last>Yang</b:Last>
            <b:First>M</b:First>
          </b:Person>
          <b:Person>
            <b:Last>Si</b:Last>
            <b:First>X</b:First>
          </b:Person>
          <b:Person>
            <b:Last>Zhou</b:Last>
            <b:First>Y</b:First>
          </b:Person>
          <b:Person>
            <b:Last>Cheng</b:Last>
            <b:First>YS</b:First>
          </b:Person>
        </b:NameList>
      </b:Author>
    </b:Author>
    <b:JournalName>Journal of Aerosol Science</b:JournalName>
    <b:Pages>94-106</b:Pages>
    <b:RefOrder>1</b:RefOrder>
  </b:Source>
  <b:Source>
    <b:Tag>Sta00</b:Tag>
    <b:SourceType>JournalArticle</b:SourceType>
    <b:Guid>{71E007BB-49FD-4EF2-B335-A3B5CCDB9769}</b:Guid>
    <b:Author>
      <b:Author>
        <b:NameList>
          <b:Person>
            <b:Last>Stapleton</b:Last>
            <b:First>K</b:First>
          </b:Person>
          <b:Person>
            <b:Last>Guentsch</b:Last>
            <b:First>E</b:First>
          </b:Person>
          <b:Person>
            <b:Last>Hoskinson</b:Last>
            <b:First>M</b:First>
          </b:Person>
          <b:Person>
            <b:Last>Finlay</b:Last>
            <b:First>WH.</b:First>
          </b:Person>
        </b:NameList>
      </b:Author>
    </b:Author>
    <b:Title>On the suitability of k–e turbulence modeling for aerosol deposition in the mouth and throat: a comparison with experiment</b:Title>
    <b:JournalName>Journal of Aerosol Science</b:JournalName>
    <b:Year>2000</b:Year>
    <b:Pages>739-749</b:Pages>
    <b:RefOrder>4</b:RefOrder>
  </b:Source>
  <b:Source>
    <b:Tag>Lon07</b:Tag>
    <b:SourceType>JournalArticle</b:SourceType>
    <b:Guid>{8651CC19-CEEE-418E-9CBD-FA5820ED9E19}</b:Guid>
    <b:Author>
      <b:Author>
        <b:NameList>
          <b:Person>
            <b:Last>Longest</b:Last>
            <b:First>P.</b:First>
            <b:Middle>Worth</b:Middle>
          </b:Person>
          <b:Person>
            <b:Last>Vinchurkar</b:Last>
            <b:First>Samir</b:First>
          </b:Person>
        </b:NameList>
      </b:Author>
    </b:Author>
    <b:Title>Effects of mesh style and grid convergence on particle deposition in bifurcating airway models with comparisons to experimental data</b:Title>
    <b:JournalName>Medical Engineering &amp; Physics</b:JournalName>
    <b:Year>2007</b:Year>
    <b:Pages>350-366</b:Pages>
    <b:RefOrder>10</b:RefOrder>
  </b:Source>
  <b:Source>
    <b:Tag>Hua21</b:Tag>
    <b:SourceType>JournalArticle</b:SourceType>
    <b:Guid>{8D4E8B34-9C9B-4F2A-BAE1-A04ABABA8373}</b:Guid>
    <b:Author>
      <b:Author>
        <b:NameList>
          <b:Person>
            <b:Last>Huang</b:Last>
            <b:First>F</b:First>
          </b:Person>
          <b:Person>
            <b:Last>Zhu</b:Last>
            <b:First>Q</b:First>
          </b:Person>
          <b:Person>
            <b:Last>Zhou</b:Last>
            <b:First>X</b:First>
          </b:Person>
          <b:Person>
            <b:Last>Gou</b:Last>
            <b:First>D</b:First>
          </b:Person>
          <b:Person>
            <b:Last>Yu</b:Last>
            <b:First>J</b:First>
          </b:Person>
          <b:Person>
            <b:Last>Li</b:Last>
            <b:First>R</b:First>
          </b:Person>
          <b:Person>
            <b:Last>Tong</b:Last>
            <b:First>Z</b:First>
          </b:Person>
          <b:Person>
            <b:Last>Yang</b:Last>
            <b:First>R</b:First>
          </b:Person>
        </b:NameList>
      </b:Author>
    </b:Author>
    <b:Title>Role of CFD based in silico modelling in establishing an in vitro-in vivo correlation of aerosol deposition in the respiratory tract</b:Title>
    <b:JournalName>Advanced Drug Delivery Reviews</b:JournalName>
    <b:Year>2021</b:Year>
    <b:Pages>369-385</b:Pages>
    <b:RefOrder>5</b:RefOrder>
  </b:Source>
  <b:Source>
    <b:Tag>Gav16</b:Tag>
    <b:SourceType>ConferenceProceedings</b:SourceType>
    <b:Guid>{036367CE-4AE0-4A57-BB41-83EFE243C6A7}</b:Guid>
    <b:Author>
      <b:Author>
        <b:NameList>
          <b:Person>
            <b:Last>Gavtash</b:Last>
            <b:First>B</b:First>
          </b:Person>
          <b:Person>
            <b:Last>Versteeg</b:Last>
            <b:First>H</b:First>
            <b:Middle>K</b:Middle>
          </b:Person>
          <b:Person>
            <b:Last>Hargrave</b:Last>
            <b:First>G</b:First>
          </b:Person>
          <b:Person>
            <b:Last>Myatt</b:Last>
            <b:First>B</b:First>
          </b:Person>
          <b:Person>
            <b:Last>Lewis</b:Last>
            <b:First>D</b:First>
          </b:Person>
          <b:Person>
            <b:Last>Church</b:Last>
            <b:First>T</b:First>
          </b:Person>
          <b:Person>
            <b:Last>Brambilla</b:Last>
            <b:First>G</b:First>
          </b:Person>
        </b:NameList>
      </b:Author>
    </b:Author>
    <b:Title>Multi-physics theoretical approach to predict pMDI spray characteristics</b:Title>
    <b:Year>2016</b:Year>
    <b:ConferenceName>DDL</b:ConferenceName>
    <b:RefOrder>8</b:RefOrder>
  </b:Source>
  <b:Source>
    <b:Tag>DeH01</b:Tag>
    <b:SourceType>JournalArticle</b:SourceType>
    <b:Guid>{8FC168DF-BE15-4006-8C42-0AFB9AC339CB}</b:Guid>
    <b:Author>
      <b:Author>
        <b:NameList>
          <b:Person>
            <b:Last>DeHaan</b:Last>
            <b:First>WH</b:First>
          </b:Person>
          <b:Person>
            <b:Last>Finlay</b:Last>
            <b:First>WH</b:First>
          </b:Person>
        </b:NameList>
      </b:Author>
    </b:Author>
    <b:Title>In vitro monodisperse aerosol deposition in a mouth and throat with six different inhalation devices</b:Title>
    <b:JournalName>Journal of Aerosol Medicine</b:JournalName>
    <b:Year>2001</b:Year>
    <b:Pages>361-367</b:Pages>
    <b:RefOrder>2</b:RefOrder>
  </b:Source>
  <b:Source>
    <b:Tag>Chi22</b:Tag>
    <b:SourceType>ConferenceProceedings</b:SourceType>
    <b:Guid>{34E5BBED-D954-425A-95D8-A7BD7C1FD47A}</b:Guid>
    <b:Author>
      <b:Author>
        <b:NameList>
          <b:Person>
            <b:Last>Chizari</b:Last>
            <b:First>H</b:First>
          </b:Person>
          <b:Person>
            <b:Last>Gavtash</b:Last>
            <b:First>B</b:First>
          </b:Person>
          <b:Person>
            <b:Last>Myatt</b:Last>
            <b:First>B</b:First>
          </b:Person>
          <b:Person>
            <b:Last>Malalasekera</b:Last>
            <b:First>W</b:First>
          </b:Person>
          <b:Person>
            <b:Last>Versteeg</b:Last>
            <b:First>H</b:First>
            <b:Middle>K</b:Middle>
          </b:Person>
        </b:NameList>
      </b:Author>
    </b:Author>
    <b:Title>Development of a Mathematical Model To Estimate Droplet Size Distribution of a Pressurized Metered Dose Inhaler in the Near-Orifice Region</b:Title>
    <b:Year>2022</b:Year>
    <b:ConferenceName>DDL</b:ConferenceName>
    <b:RefOrder>9</b:RefOrder>
  </b:Source>
  <b:Source>
    <b:Tag>Byr10</b:Tag>
    <b:SourceType>JournalArticle</b:SourceType>
    <b:Guid>{C76156D1-E40B-4B35-8C29-C420D03DC451}</b:Guid>
    <b:Author>
      <b:Author>
        <b:NameList>
          <b:Person>
            <b:Last>Byron</b:Last>
            <b:First>Peter</b:First>
            <b:Middle>R</b:Middle>
          </b:Person>
          <b:Person>
            <b:Last>Hindle</b:Last>
            <b:First>Michael</b:First>
          </b:Person>
          <b:Person>
            <b:Last>Lange</b:Last>
            <b:First>Carlos</b:First>
            <b:Middle>F</b:Middle>
          </b:Person>
          <b:Person>
            <b:Last>Longest</b:Last>
            <b:First>P.</b:First>
            <b:Middle>Worth</b:Middle>
          </b:Person>
          <b:Person>
            <b:Last>McRobbie</b:Last>
            <b:First>Donald</b:First>
          </b:Person>
          <b:Person>
            <b:Last>Oldham</b:Last>
            <b:First>Michael</b:First>
            <b:Middle>J.</b:Middle>
          </b:Person>
          <b:Person>
            <b:Last>Olsson</b:Last>
            <b:First>Bo</b:First>
            <b:Middle>and Thiel, Charles G.</b:Middle>
          </b:Person>
          <b:Person>
            <b:Last>Wachtel</b:Last>
            <b:First>Herbert</b:First>
          </b:Person>
          <b:Person>
            <b:Last>Finlay</b:Last>
            <b:First>Warren</b:First>
            <b:Middle>H.</b:Middle>
          </b:Person>
        </b:NameList>
      </b:Author>
    </b:Author>
    <b:Title>In Vivo–In Vitro Correlations: Predicting Pulmonary Drug Deposition from Pharmaceutical Aerosols</b:Title>
    <b:JournalName>Journal of Aerosol Medicine and Pulmonary Drug Delivery</b:JournalName>
    <b:Year>2010</b:Year>
    <b:Pages>59-69</b:Pages>
    <b:RefOrder>3</b:RefOrder>
  </b:Source>
  <b:Source>
    <b:Tag>Fin95</b:Tag>
    <b:SourceType>JournalArticle</b:SourceType>
    <b:Guid>{BCF2D6B5-018E-4938-B028-8F0F015962F9}</b:Guid>
    <b:Author>
      <b:Author>
        <b:NameList>
          <b:Person>
            <b:Last>Finlay</b:Last>
            <b:First>W.H.</b:First>
          </b:Person>
          <b:Person>
            <b:Last>Stapleton</b:Last>
            <b:First>K.W.</b:First>
          </b:Person>
        </b:NameList>
      </b:Author>
    </b:Author>
    <b:Title>The effect on regional lung deposition of coupled heat and mass transfer between hygroscopic droplets and their surrounding phase</b:Title>
    <b:JournalName>Journal of Aerosol Science</b:JournalName>
    <b:Year>1995</b:Year>
    <b:Pages>655-671</b:Pages>
    <b:Volume>26</b:Volume>
    <b:Issue>4</b:Issue>
    <b:RefOrder>7</b:RefOrder>
  </b:Source>
  <b:Source>
    <b:Tag>Fin01</b:Tag>
    <b:SourceType>Book</b:SourceType>
    <b:Guid>{765352FF-4CC0-4314-A219-C1560D8EBFFF}</b:Guid>
    <b:Title>The Mechanics of Inhaled Pharmaceutical Aerosols</b:Title>
    <b:Year>2001</b:Year>
    <b:Author>
      <b:Author>
        <b:NameList>
          <b:Person>
            <b:Last>Finlay</b:Last>
            <b:First>WH</b:First>
          </b:Person>
        </b:NameList>
      </b:Author>
    </b:Author>
    <b:City>San Diego</b:City>
    <b:Publisher>Academic Press</b:Publisher>
    <b:RefOrder>6</b:RefOrder>
  </b:Source>
  <b:Source>
    <b:Tag>OUR23</b:Tag>
    <b:SourceType>ConferenceProceedings</b:SourceType>
    <b:Guid>{75FB01C7-5B0E-4967-A257-28797B3F5A0C}</b:Guid>
    <b:Author>
      <b:Author>
        <b:NameList>
          <b:Person>
            <b:Last>Chizari</b:Last>
            <b:First>Hossain</b:First>
          </b:Person>
          <b:Person>
            <b:Last>Versteeg</b:Last>
            <b:First>H.K.</b:First>
          </b:Person>
          <b:Person>
            <b:Last>Malalasekera</b:Last>
            <b:First>M.</b:First>
          </b:Person>
          <b:Person>
            <b:Last>Gavtash</b:Last>
            <b:First>Barzin</b:First>
          </b:Person>
        </b:NameList>
      </b:Author>
    </b:Author>
    <b:Title>A Novel Mathematical To Predict The Particle Size Distribution Of pMDI Aerosols</b:Title>
    <b:Year>2023</b:Year>
    <b:ConferenceName>DDL</b:ConferenceName>
    <b:RefOrder>11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BF360C463F240D47A1D89E5382410E5D" ma:contentTypeVersion="16" ma:contentTypeDescription="Create a new document." ma:contentTypeScope="" ma:versionID="c74bbabcbb3624ebf3b0f4eb0f69fc76">
  <xsd:schema xmlns:xsd="http://www.w3.org/2001/XMLSchema" xmlns:xs="http://www.w3.org/2001/XMLSchema" xmlns:p="http://schemas.microsoft.com/office/2006/metadata/properties" xmlns:ns3="65f14847-99c9-4e6b-8242-9773c64de5f3" xmlns:ns4="1ec9cbcd-6c98-44e2-8321-24ee2a10fd98" targetNamespace="http://schemas.microsoft.com/office/2006/metadata/properties" ma:root="true" ma:fieldsID="eabcd5b1c90c8b22685c5cf49ab4ac04" ns3:_="" ns4:_="">
    <xsd:import namespace="65f14847-99c9-4e6b-8242-9773c64de5f3"/>
    <xsd:import namespace="1ec9cbcd-6c98-44e2-8321-24ee2a10fd9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Tags"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14847-99c9-4e6b-8242-9773c64de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c9cbcd-6c98-44e2-8321-24ee2a10fd9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65f14847-99c9-4e6b-8242-9773c64de5f3"/>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3F6D3907-9676-4856-9163-FFBAAA25DA5A}">
  <ds:schemaRefs>
    <ds:schemaRef ds:uri="http://schemas.openxmlformats.org/officeDocument/2006/bibliography"/>
  </ds:schemaRefs>
</ds:datastoreItem>
</file>

<file path=customXml/itemProps4.xml><?xml version="1.0" encoding="utf-8"?>
<ds:datastoreItem xmlns:ds="http://schemas.openxmlformats.org/officeDocument/2006/customXml" ds:itemID="{D1DD0E98-4087-41F3-8696-450ED7C4E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14847-99c9-4e6b-8242-9773c64de5f3"/>
    <ds:schemaRef ds:uri="1ec9cbcd-6c98-44e2-8321-24ee2a10f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2310</Words>
  <Characters>14070</Characters>
  <Application>Microsoft Office Word</Application>
  <DocSecurity>4</DocSecurity>
  <Lines>117</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2023-10-19T09:20:00Z</dcterms:created>
  <dcterms:modified xsi:type="dcterms:W3CDTF">2023-10-19T09:20:00Z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0x010100BF360C463F240D47A1D89E5382410E5D</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#f09601,10,Calibri</vt:lpwstr>
  </property>
  <property fmtid="{D5CDD505-2E9C-101B-9397-08002B2CF9AE}" pid="6" name="ClassificationContentMarkingFooterText">
    <vt:lpwstr>KINDEVA CONFIDENTIAL</vt:lpwstr>
  </property>
  <property fmtid="{D5CDD505-2E9C-101B-9397-08002B2CF9AE}" pid="7" name="MSIP_Label_f46e4105-3e82-45b8-ae81-15eb9858ce33_Enabled">
    <vt:lpwstr>true</vt:lpwstr>
  </property>
  <property fmtid="{D5CDD505-2E9C-101B-9397-08002B2CF9AE}" pid="8" name="MSIP_Label_f46e4105-3e82-45b8-ae81-15eb9858ce33_SetDate">
    <vt:lpwstr>2023-06-07T08:44:38Z</vt:lpwstr>
  </property>
  <property fmtid="{D5CDD505-2E9C-101B-9397-08002B2CF9AE}" pid="9" name="MSIP_Label_f46e4105-3e82-45b8-ae81-15eb9858ce33_Method">
    <vt:lpwstr>Privileged</vt:lpwstr>
  </property>
  <property fmtid="{D5CDD505-2E9C-101B-9397-08002B2CF9AE}" pid="10" name="MSIP_Label_f46e4105-3e82-45b8-ae81-15eb9858ce33_Name">
    <vt:lpwstr>Confidential</vt:lpwstr>
  </property>
  <property fmtid="{D5CDD505-2E9C-101B-9397-08002B2CF9AE}" pid="11" name="MSIP_Label_f46e4105-3e82-45b8-ae81-15eb9858ce33_SiteId">
    <vt:lpwstr>650394f2-b885-41db-8008-d675fd1fc2fe</vt:lpwstr>
  </property>
  <property fmtid="{D5CDD505-2E9C-101B-9397-08002B2CF9AE}" pid="12" name="MSIP_Label_f46e4105-3e82-45b8-ae81-15eb9858ce33_ActionId">
    <vt:lpwstr>ea9bbee0-b718-47da-a239-6bef0ef265ef</vt:lpwstr>
  </property>
  <property fmtid="{D5CDD505-2E9C-101B-9397-08002B2CF9AE}" pid="13" name="MSIP_Label_f46e4105-3e82-45b8-ae81-15eb9858ce33_ContentBits">
    <vt:lpwstr>2</vt:lpwstr>
  </property>
  <property fmtid="{D5CDD505-2E9C-101B-9397-08002B2CF9AE}" pid="14" name="GrammarlyDocumentId">
    <vt:lpwstr>285f00c92718b12e81061c14e9bca35dff1228659b69339fca9e0bd24361aff5</vt:lpwstr>
  </property>
  <property fmtid="{D5CDD505-2E9C-101B-9397-08002B2CF9AE}" pid="15" name="Mendeley Document_1">
    <vt:lpwstr>True</vt:lpwstr>
  </property>
  <property fmtid="{D5CDD505-2E9C-101B-9397-08002B2CF9AE}" pid="16" name="Mendeley Unique User Id_1">
    <vt:lpwstr>a8bd6415-9f1b-312e-a8b5-75cd0fd37985</vt:lpwstr>
  </property>
</Properties>
</file>