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4591F39A" w:rsidR="000E77D5" w:rsidRPr="00160344" w:rsidRDefault="00F917E1" w:rsidP="00AD115D">
      <w:pPr>
        <w:pStyle w:val="DDLTitle"/>
      </w:pPr>
      <w:sdt>
        <w:sdtPr>
          <w:alias w:val="Title"/>
          <w:tag w:val="Title"/>
          <w:id w:val="-912845432"/>
          <w:lock w:val="sdtLocked"/>
          <w:placeholder>
            <w:docPart w:val="F93874C70D8C44D6B0BA71800E08656C"/>
          </w:placeholder>
        </w:sdtPr>
        <w:sdtEndPr/>
        <w:sdtContent>
          <w:r w:rsidR="002E708B">
            <w:t>Inv</w:t>
          </w:r>
          <w:r w:rsidR="00405161">
            <w:rPr>
              <w:rFonts w:eastAsia="Times New Roman"/>
            </w:rPr>
            <w:t xml:space="preserve">estigation of </w:t>
          </w:r>
          <w:r w:rsidR="00C571CB">
            <w:rPr>
              <w:rFonts w:eastAsia="Times New Roman"/>
            </w:rPr>
            <w:t xml:space="preserve">Design Features </w:t>
          </w:r>
          <w:r w:rsidR="00405161">
            <w:rPr>
              <w:rFonts w:eastAsia="Times New Roman"/>
            </w:rPr>
            <w:t xml:space="preserve">on the </w:t>
          </w:r>
          <w:r w:rsidR="00C571CB">
            <w:rPr>
              <w:rFonts w:eastAsia="Times New Roman"/>
            </w:rPr>
            <w:t xml:space="preserve">Performance </w:t>
          </w:r>
          <w:r w:rsidR="00405161">
            <w:rPr>
              <w:rFonts w:eastAsia="Times New Roman"/>
            </w:rPr>
            <w:t>of 3D-</w:t>
          </w:r>
          <w:r w:rsidR="00C571CB">
            <w:rPr>
              <w:rFonts w:eastAsia="Times New Roman"/>
            </w:rPr>
            <w:t>Printed Dry Powder Inhalers</w:t>
          </w:r>
          <w:r w:rsidR="00405161">
            <w:rPr>
              <w:rFonts w:eastAsia="Times New Roman"/>
            </w:rPr>
            <w:t>.</w:t>
          </w:r>
          <w:r w:rsidR="00405161">
            <w:rPr>
              <w:rFonts w:eastAsia="Times New Roman"/>
            </w:rPr>
            <w:br/>
            <w:t xml:space="preserve"> Part 2: s</w:t>
          </w:r>
          <w:r w:rsidR="002E708B">
            <w:rPr>
              <w:rFonts w:eastAsia="Times New Roman"/>
            </w:rPr>
            <w:t>wirl pipe design</w:t>
          </w:r>
        </w:sdtContent>
      </w:sdt>
      <w:bookmarkEnd w:id="0"/>
    </w:p>
    <w:bookmarkStart w:id="1" w:name="Author"/>
    <w:p w14:paraId="57DCC0EC" w14:textId="52B204E5" w:rsidR="00C65A37" w:rsidRPr="00AD115D" w:rsidRDefault="00F917E1"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405161">
            <w:rPr>
              <w:u w:val="single"/>
            </w:rPr>
            <w:t>Yuqing Ye</w:t>
          </w:r>
        </w:sdtContent>
      </w:sdt>
      <w:bookmarkEnd w:id="1"/>
      <w:r w:rsidR="00676DA7" w:rsidRPr="00AD115D">
        <w:rPr>
          <w:vertAlign w:val="superscript"/>
        </w:rPr>
        <w:t>1</w:t>
      </w:r>
      <w:r w:rsidR="00405161">
        <w:rPr>
          <w:vertAlign w:val="superscript"/>
        </w:rPr>
        <w:t>,2</w:t>
      </w:r>
      <w:r w:rsidR="00676DA7" w:rsidRPr="00AD115D">
        <w:t xml:space="preserve">, </w:t>
      </w:r>
      <w:r w:rsidR="00405161">
        <w:t>Ziyi Fan</w:t>
      </w:r>
      <w:r w:rsidR="00854E98">
        <w:rPr>
          <w:vertAlign w:val="superscript"/>
        </w:rPr>
        <w:t>1</w:t>
      </w:r>
      <w:r w:rsidR="00405161">
        <w:t>,</w:t>
      </w:r>
      <w:r w:rsidR="00C65A37" w:rsidRPr="00AD115D">
        <w:t xml:space="preserve"> </w:t>
      </w:r>
      <w:r w:rsidR="00405161">
        <w:t>Ying Ma</w:t>
      </w:r>
      <w:r w:rsidR="00405161" w:rsidRPr="00405161">
        <w:rPr>
          <w:vertAlign w:val="superscript"/>
        </w:rPr>
        <w:t>1,</w:t>
      </w:r>
      <w:r w:rsidR="00405161" w:rsidRPr="00AD115D">
        <w:rPr>
          <w:vertAlign w:val="superscript"/>
        </w:rPr>
        <w:t>2</w:t>
      </w:r>
      <w:r w:rsidR="00405161" w:rsidRPr="00AD115D">
        <w:t xml:space="preserve"> </w:t>
      </w:r>
      <w:r w:rsidR="00C65A37" w:rsidRPr="00AD115D">
        <w:t xml:space="preserve">&amp; </w:t>
      </w:r>
      <w:r w:rsidR="00405161">
        <w:t>Jesse Zhu*</w:t>
      </w:r>
      <w:r w:rsidR="00405161">
        <w:rPr>
          <w:vertAlign w:val="superscript"/>
        </w:rPr>
        <w:t>1</w:t>
      </w:r>
    </w:p>
    <w:p w14:paraId="57DCC0ED" w14:textId="7AA29B6A" w:rsidR="00C65A37" w:rsidRPr="00BD68AD" w:rsidRDefault="00676DA7" w:rsidP="00AD115D">
      <w:pPr>
        <w:pStyle w:val="DDLAddress1"/>
      </w:pPr>
      <w:r w:rsidRPr="00AD115D">
        <w:rPr>
          <w:vertAlign w:val="superscript"/>
        </w:rPr>
        <w:t>1</w:t>
      </w:r>
      <w:r w:rsidR="00405161">
        <w:t>We</w:t>
      </w:r>
      <w:r w:rsidR="00B55298">
        <w:t>s</w:t>
      </w:r>
      <w:r w:rsidR="00405161">
        <w:t>tern University</w:t>
      </w:r>
      <w:r w:rsidRPr="00BD68AD">
        <w:t xml:space="preserve">, </w:t>
      </w:r>
      <w:r w:rsidR="00405161">
        <w:t>1151 Richmond Street</w:t>
      </w:r>
      <w:r w:rsidR="00405161" w:rsidRPr="00BD68AD">
        <w:t xml:space="preserve">, </w:t>
      </w:r>
      <w:r w:rsidR="00405161">
        <w:t>London</w:t>
      </w:r>
      <w:r w:rsidR="00405161" w:rsidRPr="00BD68AD">
        <w:t xml:space="preserve">, </w:t>
      </w:r>
      <w:r w:rsidR="00405161">
        <w:t>N6A 3K7</w:t>
      </w:r>
      <w:r w:rsidR="00405161" w:rsidRPr="00BD68AD">
        <w:t xml:space="preserve">, </w:t>
      </w:r>
      <w:r w:rsidR="00405161">
        <w:t>Canada</w:t>
      </w:r>
    </w:p>
    <w:p w14:paraId="37E48B6B" w14:textId="77777777" w:rsidR="00C86856" w:rsidRDefault="0054551F" w:rsidP="00E26547">
      <w:pPr>
        <w:pStyle w:val="DDLAddress2"/>
        <w:spacing w:after="60"/>
      </w:pPr>
      <w:r w:rsidRPr="002E7464">
        <w:rPr>
          <w:vertAlign w:val="superscript"/>
        </w:rPr>
        <w:t>2</w:t>
      </w:r>
      <w:r w:rsidRPr="002E7464">
        <w:t xml:space="preserve">Suzhou </w:t>
      </w:r>
      <w:proofErr w:type="spellStart"/>
      <w:r w:rsidRPr="002E7464">
        <w:t>Inhal</w:t>
      </w:r>
      <w:proofErr w:type="spellEnd"/>
      <w:r w:rsidRPr="002E7464">
        <w:t xml:space="preserve"> Pharma Co., Ltd., 502-B</w:t>
      </w:r>
      <w:r w:rsidRPr="002E7464">
        <w:rPr>
          <w:rFonts w:hint="eastAsia"/>
          <w:lang w:eastAsia="zh-CN"/>
        </w:rPr>
        <w:t>l</w:t>
      </w:r>
      <w:r w:rsidRPr="002E7464">
        <w:rPr>
          <w:lang w:eastAsia="zh-CN"/>
        </w:rPr>
        <w:t>df A SIP,</w:t>
      </w:r>
      <w:r w:rsidRPr="002E7464">
        <w:t xml:space="preserve"> 108 </w:t>
      </w:r>
      <w:proofErr w:type="spellStart"/>
      <w:r w:rsidRPr="002E7464">
        <w:t>Yuxi</w:t>
      </w:r>
      <w:proofErr w:type="spellEnd"/>
      <w:r w:rsidRPr="002E7464">
        <w:t xml:space="preserve"> Road, Suzhou, 215125, China</w:t>
      </w:r>
    </w:p>
    <w:p w14:paraId="1737E730" w14:textId="55C56B86" w:rsidR="00F91281" w:rsidRPr="00E948DC" w:rsidRDefault="00C86856" w:rsidP="00E26547">
      <w:pPr>
        <w:pStyle w:val="DDLAddress2"/>
        <w:spacing w:after="60"/>
        <w:rPr>
          <w:color w:val="FF0000"/>
        </w:rPr>
      </w:pPr>
      <w:r>
        <w:rPr>
          <w:color w:val="000000" w:themeColor="text1"/>
        </w:rPr>
        <w:t>*</w:t>
      </w:r>
      <w:r w:rsidR="00E948DC" w:rsidRPr="00D810AA">
        <w:rPr>
          <w:color w:val="000000" w:themeColor="text1"/>
        </w:rPr>
        <w:t xml:space="preserve">Corresponding author: </w:t>
      </w:r>
      <w:proofErr w:type="spellStart"/>
      <w:r w:rsidR="00E948DC" w:rsidRPr="00D810AA">
        <w:rPr>
          <w:color w:val="000000" w:themeColor="text1"/>
        </w:rPr>
        <w:t>Dr.</w:t>
      </w:r>
      <w:proofErr w:type="spellEnd"/>
      <w:r w:rsidR="00E948DC" w:rsidRPr="00D810AA">
        <w:rPr>
          <w:color w:val="000000" w:themeColor="text1"/>
        </w:rPr>
        <w:t xml:space="preserve"> Jesse Zhu; E-mail address: jzhu@uwo.ca</w:t>
      </w:r>
    </w:p>
    <w:p w14:paraId="57DCC0EF" w14:textId="56F2BC4C" w:rsidR="00C65A37" w:rsidRDefault="00C65A37" w:rsidP="00D156FE">
      <w:pPr>
        <w:pStyle w:val="DDLHeading1"/>
        <w:rPr>
          <w:sz w:val="20"/>
          <w:szCs w:val="20"/>
        </w:rPr>
      </w:pPr>
      <w:r w:rsidRPr="00582113">
        <w:rPr>
          <w:sz w:val="20"/>
          <w:szCs w:val="20"/>
        </w:rPr>
        <w:t>Summary</w:t>
      </w:r>
    </w:p>
    <w:p w14:paraId="110DF2FB" w14:textId="72C20EDF" w:rsidR="00711874" w:rsidRDefault="00854E98" w:rsidP="00E14DBF">
      <w:pPr>
        <w:pStyle w:val="DDLBodyText"/>
        <w:rPr>
          <w:sz w:val="20"/>
        </w:rPr>
      </w:pPr>
      <w:r w:rsidRPr="0018428C">
        <w:rPr>
          <w:sz w:val="20"/>
        </w:rPr>
        <w:t xml:space="preserve">Inhaled therapy has undergone a rapid expansion in dry powder inhalers (DPIs) in the past fifty years to treat pulmonary diseases. Despite their popularity, the development of DPIs has been constricted by low and inconsistent pulmonary drug delivery efficiency as well as significant drug loss in the mouth-throat region. Inhaler design has been a crucial </w:t>
      </w:r>
      <w:r w:rsidR="003C25ED" w:rsidRPr="0018428C">
        <w:rPr>
          <w:sz w:val="20"/>
        </w:rPr>
        <w:t xml:space="preserve">player in powder dispersion and aerosolization. </w:t>
      </w:r>
      <w:r w:rsidR="0020663E">
        <w:rPr>
          <w:sz w:val="20"/>
        </w:rPr>
        <w:t>T</w:t>
      </w:r>
      <w:r w:rsidR="0020663E">
        <w:rPr>
          <w:rFonts w:hint="eastAsia"/>
          <w:sz w:val="20"/>
          <w:lang w:eastAsia="zh-CN"/>
        </w:rPr>
        <w:t>o</w:t>
      </w:r>
      <w:r w:rsidR="0020663E">
        <w:rPr>
          <w:sz w:val="20"/>
        </w:rPr>
        <w:t xml:space="preserve"> </w:t>
      </w:r>
      <w:r w:rsidR="00F559EF">
        <w:rPr>
          <w:sz w:val="20"/>
        </w:rPr>
        <w:t>improve the inhaler performance</w:t>
      </w:r>
      <w:r w:rsidR="00711874">
        <w:rPr>
          <w:sz w:val="20"/>
        </w:rPr>
        <w:t>,</w:t>
      </w:r>
      <w:r w:rsidR="003C25ED" w:rsidRPr="0018428C">
        <w:rPr>
          <w:sz w:val="20"/>
        </w:rPr>
        <w:t xml:space="preserve"> </w:t>
      </w:r>
      <w:r w:rsidRPr="0018428C">
        <w:rPr>
          <w:sz w:val="20"/>
        </w:rPr>
        <w:t>swirl pipe design</w:t>
      </w:r>
      <w:r w:rsidR="00F559EF">
        <w:rPr>
          <w:sz w:val="20"/>
        </w:rPr>
        <w:t>s</w:t>
      </w:r>
      <w:r w:rsidRPr="0018428C">
        <w:rPr>
          <w:sz w:val="20"/>
        </w:rPr>
        <w:t xml:space="preserve"> </w:t>
      </w:r>
      <w:r w:rsidR="00390557" w:rsidRPr="0018428C">
        <w:rPr>
          <w:sz w:val="20"/>
        </w:rPr>
        <w:t xml:space="preserve">with different diameters (3, 6, 9 mm) </w:t>
      </w:r>
      <w:r w:rsidR="00F559EF">
        <w:rPr>
          <w:sz w:val="20"/>
        </w:rPr>
        <w:t>were introd</w:t>
      </w:r>
      <w:r w:rsidR="007B44ED">
        <w:rPr>
          <w:sz w:val="20"/>
        </w:rPr>
        <w:t>uced and</w:t>
      </w:r>
      <w:r w:rsidR="00F559EF" w:rsidRPr="0018428C">
        <w:rPr>
          <w:sz w:val="20"/>
        </w:rPr>
        <w:t xml:space="preserve"> </w:t>
      </w:r>
      <w:r w:rsidR="00390557" w:rsidRPr="0018428C">
        <w:rPr>
          <w:sz w:val="20"/>
        </w:rPr>
        <w:t>incorporated into the</w:t>
      </w:r>
      <w:r w:rsidR="00711874">
        <w:rPr>
          <w:sz w:val="20"/>
        </w:rPr>
        <w:t xml:space="preserve"> </w:t>
      </w:r>
      <w:r w:rsidR="00390557" w:rsidRPr="0018428C">
        <w:rPr>
          <w:sz w:val="20"/>
        </w:rPr>
        <w:t>mouthpiece</w:t>
      </w:r>
      <w:r w:rsidR="007B44ED">
        <w:rPr>
          <w:sz w:val="20"/>
        </w:rPr>
        <w:t xml:space="preserve"> of a capsule-based inhaler</w:t>
      </w:r>
      <w:r w:rsidR="00390557" w:rsidRPr="0018428C">
        <w:rPr>
          <w:sz w:val="20"/>
        </w:rPr>
        <w:t>, and</w:t>
      </w:r>
      <w:r w:rsidRPr="0018428C">
        <w:rPr>
          <w:sz w:val="20"/>
        </w:rPr>
        <w:t xml:space="preserve"> </w:t>
      </w:r>
      <w:r w:rsidR="00390557" w:rsidRPr="0018428C">
        <w:rPr>
          <w:sz w:val="20"/>
        </w:rPr>
        <w:t xml:space="preserve">then </w:t>
      </w:r>
      <w:r w:rsidR="003C25ED" w:rsidRPr="0018428C">
        <w:rPr>
          <w:sz w:val="20"/>
        </w:rPr>
        <w:t>evaluated by experimental analysis and numerical analysis using</w:t>
      </w:r>
      <w:r w:rsidR="00390557" w:rsidRPr="0018428C">
        <w:rPr>
          <w:sz w:val="20"/>
        </w:rPr>
        <w:t xml:space="preserve"> a carrier-based formulation</w:t>
      </w:r>
      <w:r w:rsidR="003C25ED" w:rsidRPr="0018428C">
        <w:rPr>
          <w:sz w:val="20"/>
        </w:rPr>
        <w:t xml:space="preserve">. The results illustrate </w:t>
      </w:r>
      <w:r w:rsidR="00EC446B" w:rsidRPr="0018428C">
        <w:rPr>
          <w:sz w:val="20"/>
        </w:rPr>
        <w:t xml:space="preserve">that </w:t>
      </w:r>
      <w:r w:rsidR="003C25ED" w:rsidRPr="0018428C">
        <w:rPr>
          <w:sz w:val="20"/>
        </w:rPr>
        <w:t xml:space="preserve">the swirl pipe design can </w:t>
      </w:r>
      <w:r w:rsidR="000B2532" w:rsidRPr="0018428C">
        <w:rPr>
          <w:sz w:val="20"/>
        </w:rPr>
        <w:t xml:space="preserve">promote </w:t>
      </w:r>
      <w:r w:rsidR="001A0C0F">
        <w:rPr>
          <w:sz w:val="20"/>
        </w:rPr>
        <w:t>drug</w:t>
      </w:r>
      <w:r w:rsidR="000B2532" w:rsidRPr="0018428C">
        <w:rPr>
          <w:sz w:val="20"/>
        </w:rPr>
        <w:t xml:space="preserve">-carrier </w:t>
      </w:r>
      <w:r w:rsidR="003C25ED" w:rsidRPr="0018428C">
        <w:rPr>
          <w:sz w:val="20"/>
        </w:rPr>
        <w:t xml:space="preserve">separation by introducing strong turbulent flow. </w:t>
      </w:r>
      <w:r w:rsidR="000B2532" w:rsidRPr="0018428C">
        <w:rPr>
          <w:sz w:val="20"/>
        </w:rPr>
        <w:t xml:space="preserve">Such “promotion” is much more prominent in the narrower swirl pipe (3 mm). </w:t>
      </w:r>
      <w:r w:rsidR="00C057C8">
        <w:rPr>
          <w:sz w:val="20"/>
        </w:rPr>
        <w:t>However</w:t>
      </w:r>
      <w:r w:rsidR="000B2532" w:rsidRPr="0018428C">
        <w:rPr>
          <w:sz w:val="20"/>
        </w:rPr>
        <w:t xml:space="preserve">, the API retention in </w:t>
      </w:r>
      <w:r w:rsidR="00390557" w:rsidRPr="0018428C">
        <w:rPr>
          <w:sz w:val="20"/>
        </w:rPr>
        <w:t xml:space="preserve">the device </w:t>
      </w:r>
      <w:r w:rsidR="000B2532" w:rsidRPr="0018428C">
        <w:rPr>
          <w:sz w:val="20"/>
        </w:rPr>
        <w:t>is remarkably high, up to 40%</w:t>
      </w:r>
      <w:r w:rsidR="005C3AF7">
        <w:rPr>
          <w:sz w:val="20"/>
        </w:rPr>
        <w:t>,</w:t>
      </w:r>
      <w:r w:rsidR="000B2532" w:rsidRPr="0018428C">
        <w:rPr>
          <w:sz w:val="20"/>
        </w:rPr>
        <w:t xml:space="preserve"> which is likely due to the sudden configuration transition and particle-wall </w:t>
      </w:r>
      <w:r w:rsidR="005C3AF7">
        <w:rPr>
          <w:sz w:val="20"/>
        </w:rPr>
        <w:t>impaction</w:t>
      </w:r>
      <w:r w:rsidR="000B2532" w:rsidRPr="0018428C">
        <w:rPr>
          <w:sz w:val="20"/>
        </w:rPr>
        <w:t xml:space="preserve"> as well. </w:t>
      </w:r>
      <w:r w:rsidR="00CB6622">
        <w:rPr>
          <w:sz w:val="20"/>
        </w:rPr>
        <w:t>Therefore</w:t>
      </w:r>
      <w:r w:rsidR="00EC446B" w:rsidRPr="0018428C">
        <w:rPr>
          <w:sz w:val="20"/>
        </w:rPr>
        <w:t xml:space="preserve">, </w:t>
      </w:r>
      <w:r w:rsidR="005C3AF7">
        <w:rPr>
          <w:sz w:val="20"/>
        </w:rPr>
        <w:t xml:space="preserve">the </w:t>
      </w:r>
      <w:r w:rsidR="00EC446B" w:rsidRPr="0018428C">
        <w:rPr>
          <w:sz w:val="20"/>
        </w:rPr>
        <w:t xml:space="preserve">aerosolization performance of the inhaler with </w:t>
      </w:r>
      <w:r w:rsidR="005C3AF7">
        <w:rPr>
          <w:sz w:val="20"/>
        </w:rPr>
        <w:t xml:space="preserve">the </w:t>
      </w:r>
      <w:r w:rsidR="00EC446B" w:rsidRPr="0018428C">
        <w:rPr>
          <w:sz w:val="20"/>
        </w:rPr>
        <w:t xml:space="preserve">swirl pipe design is </w:t>
      </w:r>
      <w:r w:rsidR="005C3AF7">
        <w:rPr>
          <w:sz w:val="20"/>
        </w:rPr>
        <w:t xml:space="preserve">compromised with undesirable results. </w:t>
      </w:r>
      <w:r w:rsidR="00EC446B" w:rsidRPr="0018428C">
        <w:rPr>
          <w:sz w:val="20"/>
        </w:rPr>
        <w:t xml:space="preserve">Summarily, the swirl pipe design has the capability of </w:t>
      </w:r>
      <w:r w:rsidR="00390557" w:rsidRPr="0018428C">
        <w:rPr>
          <w:sz w:val="20"/>
        </w:rPr>
        <w:t>increas</w:t>
      </w:r>
      <w:r w:rsidR="00EC446B" w:rsidRPr="0018428C">
        <w:rPr>
          <w:sz w:val="20"/>
        </w:rPr>
        <w:t xml:space="preserve">ing </w:t>
      </w:r>
      <w:r w:rsidR="00744152">
        <w:rPr>
          <w:sz w:val="20"/>
        </w:rPr>
        <w:t>drug</w:t>
      </w:r>
      <w:r w:rsidR="00EC446B" w:rsidRPr="0018428C">
        <w:rPr>
          <w:sz w:val="20"/>
        </w:rPr>
        <w:t>-carrier separation but generate</w:t>
      </w:r>
      <w:r w:rsidR="00351A70">
        <w:rPr>
          <w:sz w:val="20"/>
        </w:rPr>
        <w:t>s</w:t>
      </w:r>
      <w:r w:rsidR="00EC446B" w:rsidRPr="0018428C">
        <w:rPr>
          <w:sz w:val="20"/>
        </w:rPr>
        <w:t xml:space="preserve"> high drug retention in the device. Further </w:t>
      </w:r>
      <w:r w:rsidR="00390557" w:rsidRPr="0018428C">
        <w:rPr>
          <w:sz w:val="20"/>
        </w:rPr>
        <w:t>modifications</w:t>
      </w:r>
      <w:r w:rsidR="00EC446B" w:rsidRPr="0018428C">
        <w:rPr>
          <w:sz w:val="20"/>
        </w:rPr>
        <w:t xml:space="preserve"> </w:t>
      </w:r>
      <w:r w:rsidR="00351A70">
        <w:rPr>
          <w:sz w:val="20"/>
        </w:rPr>
        <w:t>to</w:t>
      </w:r>
      <w:r w:rsidR="00EC446B" w:rsidRPr="0018428C">
        <w:rPr>
          <w:sz w:val="20"/>
        </w:rPr>
        <w:t xml:space="preserve"> the swirl pipe design </w:t>
      </w:r>
      <w:r w:rsidR="00351A70">
        <w:rPr>
          <w:sz w:val="20"/>
        </w:rPr>
        <w:t>will</w:t>
      </w:r>
      <w:r w:rsidR="00EC446B" w:rsidRPr="0018428C">
        <w:rPr>
          <w:sz w:val="20"/>
        </w:rPr>
        <w:t xml:space="preserve"> be made to improve its aerosolization performance.</w:t>
      </w:r>
    </w:p>
    <w:p w14:paraId="333A87F0" w14:textId="3D61E4D2" w:rsidR="00711874" w:rsidRPr="00711874" w:rsidRDefault="00711874" w:rsidP="00E14DBF">
      <w:pPr>
        <w:pStyle w:val="DDLBodyText"/>
        <w:rPr>
          <w:b/>
          <w:sz w:val="20"/>
        </w:rPr>
      </w:pPr>
      <w:r w:rsidRPr="00582113">
        <w:rPr>
          <w:b/>
          <w:sz w:val="20"/>
        </w:rPr>
        <w:t>Key Message</w:t>
      </w:r>
    </w:p>
    <w:p w14:paraId="36AF7B93" w14:textId="781EBEE0" w:rsidR="002B66A6" w:rsidRPr="00711874" w:rsidRDefault="002B66A6" w:rsidP="00E14DBF">
      <w:pPr>
        <w:pStyle w:val="DDLBodyText"/>
        <w:rPr>
          <w:rStyle w:val="Strong"/>
          <w:b w:val="0"/>
          <w:bCs w:val="0"/>
          <w:sz w:val="20"/>
        </w:rPr>
      </w:pPr>
      <w:r w:rsidRPr="0018428C">
        <w:rPr>
          <w:rStyle w:val="Strong"/>
          <w:rFonts w:cs="Arial"/>
          <w:b w:val="0"/>
          <w:sz w:val="20"/>
          <w:shd w:val="clear" w:color="auto" w:fill="FFFFFF"/>
        </w:rPr>
        <w:t>Swirl pipe design can decrease drug deposition in the pre-separator (mouth-throat region) by promoting separation between API and carrier particles</w:t>
      </w:r>
      <w:r w:rsidR="0040095D" w:rsidRPr="0018428C">
        <w:rPr>
          <w:rStyle w:val="Strong"/>
          <w:rFonts w:cs="Arial"/>
          <w:b w:val="0"/>
          <w:sz w:val="20"/>
          <w:shd w:val="clear" w:color="auto" w:fill="FFFFFF"/>
        </w:rPr>
        <w:t xml:space="preserve"> </w:t>
      </w:r>
      <w:r w:rsidR="008B30A2">
        <w:rPr>
          <w:rStyle w:val="Strong"/>
          <w:rFonts w:cs="Arial"/>
          <w:b w:val="0"/>
          <w:sz w:val="20"/>
          <w:shd w:val="clear" w:color="auto" w:fill="FFFFFF"/>
        </w:rPr>
        <w:t>yet</w:t>
      </w:r>
      <w:r w:rsidR="0040095D" w:rsidRPr="0018428C">
        <w:rPr>
          <w:rStyle w:val="Strong"/>
          <w:rFonts w:cs="Arial"/>
          <w:b w:val="0"/>
          <w:sz w:val="20"/>
          <w:shd w:val="clear" w:color="auto" w:fill="FFFFFF"/>
        </w:rPr>
        <w:t xml:space="preserve"> produce</w:t>
      </w:r>
      <w:r w:rsidR="008B30A2">
        <w:rPr>
          <w:rStyle w:val="Strong"/>
          <w:rFonts w:cs="Arial"/>
          <w:b w:val="0"/>
          <w:sz w:val="20"/>
          <w:shd w:val="clear" w:color="auto" w:fill="FFFFFF"/>
        </w:rPr>
        <w:t xml:space="preserve"> undesirably</w:t>
      </w:r>
      <w:r w:rsidR="0040095D" w:rsidRPr="0018428C">
        <w:rPr>
          <w:rStyle w:val="Strong"/>
          <w:rFonts w:cs="Arial"/>
          <w:b w:val="0"/>
          <w:sz w:val="20"/>
          <w:shd w:val="clear" w:color="auto" w:fill="FFFFFF"/>
        </w:rPr>
        <w:t xml:space="preserve"> </w:t>
      </w:r>
      <w:r w:rsidRPr="0018428C">
        <w:rPr>
          <w:rStyle w:val="Strong"/>
          <w:rFonts w:cs="Arial"/>
          <w:b w:val="0"/>
          <w:sz w:val="20"/>
          <w:shd w:val="clear" w:color="auto" w:fill="FFFFFF"/>
        </w:rPr>
        <w:t>high drug retention in the inhaler</w:t>
      </w:r>
      <w:r w:rsidR="008B30A2">
        <w:rPr>
          <w:rStyle w:val="Strong"/>
          <w:rFonts w:cs="Arial"/>
          <w:b w:val="0"/>
          <w:sz w:val="20"/>
          <w:shd w:val="clear" w:color="auto" w:fill="FFFFFF"/>
        </w:rPr>
        <w:t xml:space="preserve"> with narrower swirl pipe</w:t>
      </w:r>
      <w:r w:rsidR="00370D70">
        <w:rPr>
          <w:rStyle w:val="Strong"/>
          <w:rFonts w:cs="Arial"/>
          <w:b w:val="0"/>
          <w:sz w:val="20"/>
          <w:shd w:val="clear" w:color="auto" w:fill="FFFFFF"/>
        </w:rPr>
        <w:t xml:space="preserve"> and therefore a compromised </w:t>
      </w:r>
      <w:r w:rsidR="00370D70" w:rsidRPr="0018428C">
        <w:rPr>
          <w:rStyle w:val="Strong"/>
          <w:rFonts w:cs="Arial"/>
          <w:b w:val="0"/>
          <w:sz w:val="20"/>
          <w:shd w:val="clear" w:color="auto" w:fill="FFFFFF"/>
        </w:rPr>
        <w:t>aerosolization performance</w:t>
      </w:r>
      <w:r w:rsidR="0040095D" w:rsidRPr="0018428C">
        <w:rPr>
          <w:rStyle w:val="Strong"/>
          <w:rFonts w:cs="Arial"/>
          <w:b w:val="0"/>
          <w:sz w:val="20"/>
          <w:shd w:val="clear" w:color="auto" w:fill="FFFFFF"/>
        </w:rPr>
        <w:t xml:space="preserve">, which is </w:t>
      </w:r>
      <w:r w:rsidRPr="0018428C">
        <w:rPr>
          <w:rStyle w:val="Strong"/>
          <w:rFonts w:cs="Arial"/>
          <w:b w:val="0"/>
          <w:sz w:val="20"/>
          <w:shd w:val="clear" w:color="auto" w:fill="FFFFFF"/>
        </w:rPr>
        <w:t xml:space="preserve">likely due to the rapid configuration transition and </w:t>
      </w:r>
      <w:r w:rsidR="005C3AF7">
        <w:rPr>
          <w:rStyle w:val="Strong"/>
          <w:rFonts w:cs="Arial"/>
          <w:b w:val="0"/>
          <w:sz w:val="20"/>
          <w:shd w:val="clear" w:color="auto" w:fill="FFFFFF"/>
        </w:rPr>
        <w:t>high</w:t>
      </w:r>
      <w:r w:rsidRPr="0018428C">
        <w:rPr>
          <w:rStyle w:val="Strong"/>
          <w:rFonts w:cs="Arial"/>
          <w:b w:val="0"/>
          <w:sz w:val="20"/>
          <w:shd w:val="clear" w:color="auto" w:fill="FFFFFF"/>
        </w:rPr>
        <w:t xml:space="preserve"> </w:t>
      </w:r>
      <w:r w:rsidR="005C5A62">
        <w:rPr>
          <w:rStyle w:val="Strong"/>
          <w:rFonts w:cs="Arial"/>
          <w:b w:val="0"/>
          <w:sz w:val="20"/>
          <w:shd w:val="clear" w:color="auto" w:fill="FFFFFF"/>
        </w:rPr>
        <w:t>particle-</w:t>
      </w:r>
      <w:r w:rsidRPr="0018428C">
        <w:rPr>
          <w:rStyle w:val="Strong"/>
          <w:rFonts w:cs="Arial"/>
          <w:b w:val="0"/>
          <w:sz w:val="20"/>
          <w:shd w:val="clear" w:color="auto" w:fill="FFFFFF"/>
        </w:rPr>
        <w:t xml:space="preserve">wall </w:t>
      </w:r>
      <w:r w:rsidR="005C3AF7">
        <w:rPr>
          <w:rStyle w:val="Strong"/>
          <w:rFonts w:cs="Arial"/>
          <w:b w:val="0"/>
          <w:sz w:val="20"/>
          <w:shd w:val="clear" w:color="auto" w:fill="FFFFFF"/>
        </w:rPr>
        <w:t>impaction</w:t>
      </w:r>
      <w:r w:rsidRPr="0018428C">
        <w:rPr>
          <w:rStyle w:val="Strong"/>
          <w:rFonts w:cs="Arial"/>
          <w:b w:val="0"/>
          <w:sz w:val="20"/>
          <w:shd w:val="clear" w:color="auto" w:fill="FFFFFF"/>
        </w:rPr>
        <w:t>.</w:t>
      </w:r>
    </w:p>
    <w:p w14:paraId="57DCC0F3" w14:textId="6DCE7954" w:rsidR="00C65A37" w:rsidRDefault="00C65A37" w:rsidP="00D156FE">
      <w:pPr>
        <w:pStyle w:val="DDLHeading1"/>
        <w:rPr>
          <w:sz w:val="20"/>
          <w:szCs w:val="20"/>
        </w:rPr>
      </w:pPr>
      <w:r w:rsidRPr="00582113">
        <w:rPr>
          <w:sz w:val="20"/>
          <w:szCs w:val="20"/>
        </w:rPr>
        <w:t>Introduction</w:t>
      </w:r>
    </w:p>
    <w:p w14:paraId="25118D38" w14:textId="4AC46E22" w:rsidR="006945A8" w:rsidRPr="0018428C" w:rsidRDefault="006945A8" w:rsidP="006945A8">
      <w:pPr>
        <w:pStyle w:val="DDLBodyText"/>
        <w:rPr>
          <w:sz w:val="20"/>
        </w:rPr>
      </w:pPr>
      <w:r w:rsidRPr="0018428C">
        <w:rPr>
          <w:sz w:val="20"/>
        </w:rPr>
        <w:t>Dry powder inhalers (DPIs) ha</w:t>
      </w:r>
      <w:r w:rsidRPr="0018428C">
        <w:rPr>
          <w:rFonts w:hint="eastAsia"/>
          <w:sz w:val="20"/>
          <w:lang w:eastAsia="zh-CN"/>
        </w:rPr>
        <w:t>ve</w:t>
      </w:r>
      <w:r w:rsidRPr="0018428C">
        <w:rPr>
          <w:sz w:val="20"/>
        </w:rPr>
        <w:t xml:space="preserve"> proven to be an effective and convenient way to deliver medications in respirable size (1-5</w:t>
      </w:r>
      <w:r w:rsidR="0040095D" w:rsidRPr="0018428C">
        <w:rPr>
          <w:bCs/>
          <w:sz w:val="20"/>
          <w:shd w:val="clear" w:color="auto" w:fill="FFFFFF"/>
        </w:rPr>
        <w:t> </w:t>
      </w:r>
      <w:r w:rsidRPr="0018428C">
        <w:rPr>
          <w:rFonts w:ascii="Calibri" w:hAnsi="Calibri" w:cs="Calibri"/>
          <w:sz w:val="20"/>
        </w:rPr>
        <w:t>µ</w:t>
      </w:r>
      <w:r w:rsidRPr="0018428C">
        <w:rPr>
          <w:sz w:val="20"/>
        </w:rPr>
        <w:t xml:space="preserve">m) to the lungs in the treatment of </w:t>
      </w:r>
      <w:r w:rsidRPr="00440836">
        <w:rPr>
          <w:color w:val="000000" w:themeColor="text1"/>
          <w:sz w:val="20"/>
        </w:rPr>
        <w:t>respiratory and even systemic diseases</w:t>
      </w:r>
      <w:r w:rsidR="00440836" w:rsidRPr="00440836">
        <w:rPr>
          <w:color w:val="000000" w:themeColor="text1"/>
          <w:sz w:val="20"/>
          <w:lang w:eastAsia="zh-CN"/>
        </w:rPr>
        <w:t xml:space="preserve"> </w:t>
      </w:r>
      <w:r w:rsidR="00440836" w:rsidRPr="00440836">
        <w:rPr>
          <w:color w:val="000000" w:themeColor="text1"/>
          <w:sz w:val="20"/>
          <w:lang w:eastAsia="zh-CN"/>
        </w:rPr>
        <w:fldChar w:fldCharType="begin"/>
      </w:r>
      <w:r w:rsidR="00440836" w:rsidRPr="00440836">
        <w:rPr>
          <w:color w:val="000000" w:themeColor="text1"/>
          <w:sz w:val="20"/>
          <w:lang w:eastAsia="zh-CN"/>
        </w:rPr>
        <w:instrText xml:space="preserve"> ADDIN ZOTERO_ITEM CSL_CITATION {"citationID":"WqOEyxVy","properties":{"formattedCitation":"[1]","plainCitation":"[1]","noteIndex":0},"citationItems":[{"id":7541,"uris":["http://zotero.org/groups/4566882/items/MYEUJNWE"],"itemData":{"id":7541,"type":"article-journal","abstract":"Pulmonary drug delivery is the promising delivery route to treat not only respiratory diseases but also systemic diseases and has proven as a potential delivery route for complex drugs that cannot be delivered orally. Development of dry powder inhalation systems targets the delivery of fine drug particles to the deep lung surface by a combination of particle deposition and clearance in human respiratory tract. Various dry powder inhalers (DPIs) with their advanced technologies have been proposed and marketed to treat pulmonary diseases such as asthma, chronic obstructive pulmonary diseases, cystic fibrosis and furthermore, systemic diseases such as diabetes and schizophrenia. Bioequivalent therapeutic effects can be derived from generic products that provide additional benefits to the patients and the health care system. Currently, European Medicines Agency (EMA) have established the bioequivalent methods to develop and approve the inhaled products. This review covers the anatomical and physiological characteristics of human respiratory tract to understand the mechanism of drug deposition and clearance. Also, therapeutic areas for both local and systemic treatment, DPI products and their advanced technologies are presented. Finally, European Medicines Agency (EMA) guidelines for inhaled products are presented to demonstrate the therapeutic bioequivalence between generic and reference products.","container-title":"Journal of Pharmaceutical Investigation","DOI":"10.1007/s40005-017-0359-z","ISSN":"2093-5552, 2093-6214","issue":"6","language":"en","page":"603-616","source":"Crossref","title":"Dry powder inhaler for pulmonary drug delivery: human respiratory system, approved products and therapeutic equivalence guideline","title-short":"Dry powder inhaler for pulmonary drug delivery","volume":"48","author":[{"family":"Lee","given":"Hong-Goo"},{"family":"Kim","given":"Dong-Wook"},{"family":"Park","given":"Chung-Woong"}],"issued":{"date-parts":[["2018",11]]}}}],"schema":"https://github.com/citation-style-language/schema/raw/master/csl-citation.json"} </w:instrText>
      </w:r>
      <w:r w:rsidR="00440836" w:rsidRPr="00440836">
        <w:rPr>
          <w:color w:val="000000" w:themeColor="text1"/>
          <w:sz w:val="20"/>
          <w:lang w:eastAsia="zh-CN"/>
        </w:rPr>
        <w:fldChar w:fldCharType="separate"/>
      </w:r>
      <w:r w:rsidR="00440836" w:rsidRPr="00440836">
        <w:rPr>
          <w:rFonts w:cs="Arial"/>
          <w:color w:val="000000" w:themeColor="text1"/>
          <w:sz w:val="20"/>
        </w:rPr>
        <w:t>[1]</w:t>
      </w:r>
      <w:r w:rsidR="00440836" w:rsidRPr="00440836">
        <w:rPr>
          <w:color w:val="000000" w:themeColor="text1"/>
          <w:sz w:val="20"/>
          <w:lang w:eastAsia="zh-CN"/>
        </w:rPr>
        <w:fldChar w:fldCharType="end"/>
      </w:r>
      <w:r w:rsidRPr="00440836">
        <w:rPr>
          <w:color w:val="000000" w:themeColor="text1"/>
          <w:sz w:val="20"/>
        </w:rPr>
        <w:t xml:space="preserve">. </w:t>
      </w:r>
      <w:r w:rsidR="005C5A62">
        <w:rPr>
          <w:color w:val="000000" w:themeColor="text1"/>
          <w:sz w:val="20"/>
        </w:rPr>
        <w:t>An i</w:t>
      </w:r>
      <w:r w:rsidRPr="00440836">
        <w:rPr>
          <w:color w:val="000000" w:themeColor="text1"/>
          <w:sz w:val="20"/>
        </w:rPr>
        <w:t>ncreasing popularity is received by DPIs because of</w:t>
      </w:r>
      <w:r w:rsidR="00EC1646" w:rsidRPr="00440836">
        <w:rPr>
          <w:color w:val="000000" w:themeColor="text1"/>
          <w:sz w:val="20"/>
        </w:rPr>
        <w:t xml:space="preserve"> ease</w:t>
      </w:r>
      <w:r w:rsidR="005C5A62">
        <w:rPr>
          <w:color w:val="000000" w:themeColor="text1"/>
          <w:sz w:val="20"/>
        </w:rPr>
        <w:t xml:space="preserve"> </w:t>
      </w:r>
      <w:r w:rsidR="00EC1646" w:rsidRPr="00440836">
        <w:rPr>
          <w:color w:val="000000" w:themeColor="text1"/>
          <w:sz w:val="20"/>
        </w:rPr>
        <w:t>of</w:t>
      </w:r>
      <w:r w:rsidR="005C5A62">
        <w:rPr>
          <w:color w:val="000000" w:themeColor="text1"/>
          <w:sz w:val="20"/>
        </w:rPr>
        <w:t xml:space="preserve"> </w:t>
      </w:r>
      <w:r w:rsidR="00EC1646" w:rsidRPr="00440836">
        <w:rPr>
          <w:color w:val="000000" w:themeColor="text1"/>
          <w:sz w:val="20"/>
        </w:rPr>
        <w:t xml:space="preserve">use, formulation stability, </w:t>
      </w:r>
      <w:r w:rsidR="005C5A62">
        <w:rPr>
          <w:color w:val="000000" w:themeColor="text1"/>
          <w:sz w:val="20"/>
        </w:rPr>
        <w:t>fewer</w:t>
      </w:r>
      <w:r w:rsidR="00EC1646" w:rsidRPr="00440836">
        <w:rPr>
          <w:color w:val="000000" w:themeColor="text1"/>
          <w:sz w:val="20"/>
        </w:rPr>
        <w:t xml:space="preserve"> environment</w:t>
      </w:r>
      <w:r w:rsidR="005C5A62">
        <w:rPr>
          <w:color w:val="000000" w:themeColor="text1"/>
          <w:sz w:val="20"/>
        </w:rPr>
        <w:t>al</w:t>
      </w:r>
      <w:r w:rsidR="00EC1646" w:rsidRPr="00440836">
        <w:rPr>
          <w:color w:val="000000" w:themeColor="text1"/>
          <w:sz w:val="20"/>
        </w:rPr>
        <w:t xml:space="preserve"> issues, and less coordination required for inhalation and actuation </w:t>
      </w:r>
      <w:r w:rsidR="00715B57" w:rsidRPr="00440836">
        <w:rPr>
          <w:color w:val="000000" w:themeColor="text1"/>
          <w:sz w:val="20"/>
          <w:lang w:eastAsia="zh-CN"/>
        </w:rPr>
        <w:fldChar w:fldCharType="begin"/>
      </w:r>
      <w:r w:rsidR="00440836" w:rsidRPr="00440836">
        <w:rPr>
          <w:color w:val="000000" w:themeColor="text1"/>
          <w:sz w:val="20"/>
          <w:lang w:eastAsia="zh-CN"/>
        </w:rPr>
        <w:instrText xml:space="preserve"> ADDIN ZOTERO_ITEM CSL_CITATION {"citationID":"nEDHrw48","properties":{"formattedCitation":"[2]","plainCitation":"[2]","noteIndex":0},"citationItems":[{"id":7640,"uris":["http://zotero.org/groups/4566882/items/F3V435Y7"],"itemData":{"id":7640,"type":"article-journal","container-title":"Advances in Therapy","DOI":"10.1007/s12325-019-01066-6","ISSN":"0741-238X, 1865-8652","issue":"10","journalAbbreviation":"Adv Ther","language":"en","page":"2547-2557","source":"DOI.org (Crossref)","title":"Understanding Dry Powder Inhalers: Key Technical and Patient Preference Attributes","title-short":"Understanding Dry Powder Inhalers","volume":"36","author":[{"family":"Levy","given":"Mark L."},{"family":"Carroll","given":"Will"},{"family":"Izquierdo Alonso","given":"José L."},{"family":"Keller","given":"Claus"},{"family":"Lavorini","given":"Federico"},{"family":"Lehtimäki","given":"Lauri"}],"issued":{"date-parts":[["2019",10]]}}}],"schema":"https://github.com/citation-style-language/schema/raw/master/csl-citation.json"} </w:instrText>
      </w:r>
      <w:r w:rsidR="00715B57" w:rsidRPr="00440836">
        <w:rPr>
          <w:color w:val="000000" w:themeColor="text1"/>
          <w:sz w:val="20"/>
          <w:lang w:eastAsia="zh-CN"/>
        </w:rPr>
        <w:fldChar w:fldCharType="separate"/>
      </w:r>
      <w:r w:rsidR="00440836" w:rsidRPr="00440836">
        <w:rPr>
          <w:rFonts w:cs="Arial"/>
          <w:color w:val="000000" w:themeColor="text1"/>
          <w:sz w:val="20"/>
        </w:rPr>
        <w:t>[2]</w:t>
      </w:r>
      <w:r w:rsidR="00715B57" w:rsidRPr="00440836">
        <w:rPr>
          <w:color w:val="000000" w:themeColor="text1"/>
          <w:sz w:val="20"/>
          <w:lang w:eastAsia="zh-CN"/>
        </w:rPr>
        <w:fldChar w:fldCharType="end"/>
      </w:r>
      <w:r w:rsidR="00EC1646" w:rsidRPr="00440836">
        <w:rPr>
          <w:color w:val="000000" w:themeColor="text1"/>
          <w:sz w:val="20"/>
        </w:rPr>
        <w:t xml:space="preserve">. </w:t>
      </w:r>
      <w:r w:rsidR="003D0266" w:rsidRPr="00440836">
        <w:rPr>
          <w:color w:val="000000" w:themeColor="text1"/>
          <w:sz w:val="20"/>
        </w:rPr>
        <w:t xml:space="preserve">Currently, most </w:t>
      </w:r>
      <w:r w:rsidR="003D0266" w:rsidRPr="0018428C">
        <w:rPr>
          <w:sz w:val="20"/>
        </w:rPr>
        <w:t>commercial DPI products produce low fine particle fraction (FPF) with a large fraction of medications depositing in</w:t>
      </w:r>
      <w:r w:rsidR="005C5A62">
        <w:rPr>
          <w:sz w:val="20"/>
        </w:rPr>
        <w:t xml:space="preserve"> the</w:t>
      </w:r>
      <w:r w:rsidR="003D0266" w:rsidRPr="0018428C">
        <w:rPr>
          <w:sz w:val="20"/>
        </w:rPr>
        <w:t xml:space="preserve"> mouth-throat region, especially for the carrier-based DPI formulations.</w:t>
      </w:r>
    </w:p>
    <w:p w14:paraId="233A738A" w14:textId="21C28EE9" w:rsidR="001A3DD4" w:rsidRPr="00440836" w:rsidRDefault="003D0266" w:rsidP="006945A8">
      <w:pPr>
        <w:pStyle w:val="DDLBodyText"/>
        <w:rPr>
          <w:color w:val="000000" w:themeColor="text1"/>
          <w:sz w:val="20"/>
        </w:rPr>
      </w:pPr>
      <w:r w:rsidRPr="0018428C">
        <w:rPr>
          <w:sz w:val="20"/>
        </w:rPr>
        <w:t xml:space="preserve">To improve FPF </w:t>
      </w:r>
      <w:r w:rsidR="004274D5" w:rsidRPr="0018428C">
        <w:rPr>
          <w:sz w:val="20"/>
        </w:rPr>
        <w:t>and decrease oropharynx deposition</w:t>
      </w:r>
      <w:r w:rsidRPr="0018428C">
        <w:rPr>
          <w:sz w:val="20"/>
        </w:rPr>
        <w:t xml:space="preserve">, </w:t>
      </w:r>
      <w:r w:rsidR="004274D5" w:rsidRPr="0018428C">
        <w:rPr>
          <w:sz w:val="20"/>
        </w:rPr>
        <w:t xml:space="preserve">numerous </w:t>
      </w:r>
      <w:r w:rsidRPr="0018428C">
        <w:rPr>
          <w:sz w:val="20"/>
        </w:rPr>
        <w:t xml:space="preserve">studies </w:t>
      </w:r>
      <w:r w:rsidR="004274D5" w:rsidRPr="0018428C">
        <w:rPr>
          <w:sz w:val="20"/>
        </w:rPr>
        <w:t xml:space="preserve">have been carried out, including particle engineering, inhaler design, and formulation optimization. </w:t>
      </w:r>
      <w:r w:rsidR="005C5A62">
        <w:rPr>
          <w:sz w:val="20"/>
        </w:rPr>
        <w:t>The i</w:t>
      </w:r>
      <w:r w:rsidR="00AF2F09" w:rsidRPr="0018428C">
        <w:rPr>
          <w:sz w:val="20"/>
        </w:rPr>
        <w:t>nhaler is an indispensable component in the medication-device DPI system, which is responsible for generat</w:t>
      </w:r>
      <w:r w:rsidR="001C07A6" w:rsidRPr="0018428C">
        <w:rPr>
          <w:sz w:val="20"/>
        </w:rPr>
        <w:t xml:space="preserve">ing </w:t>
      </w:r>
      <w:r w:rsidR="00AF2F09" w:rsidRPr="0018428C">
        <w:rPr>
          <w:sz w:val="20"/>
        </w:rPr>
        <w:t xml:space="preserve">drug aerosol by </w:t>
      </w:r>
      <w:r w:rsidR="005C5A62">
        <w:rPr>
          <w:sz w:val="20"/>
        </w:rPr>
        <w:t xml:space="preserve">a </w:t>
      </w:r>
      <w:r w:rsidR="00AF2F09" w:rsidRPr="0018428C">
        <w:rPr>
          <w:sz w:val="20"/>
        </w:rPr>
        <w:t xml:space="preserve">built-in dispersion mechanism. </w:t>
      </w:r>
      <w:r w:rsidR="001A3DD4" w:rsidRPr="0018428C">
        <w:rPr>
          <w:sz w:val="20"/>
        </w:rPr>
        <w:t xml:space="preserve">It is believed </w:t>
      </w:r>
      <w:r w:rsidR="001A3DD4" w:rsidRPr="005C5A62">
        <w:rPr>
          <w:color w:val="000000" w:themeColor="text1"/>
          <w:sz w:val="20"/>
        </w:rPr>
        <w:t>that turbulence in the DPI flow fields can encourage the deagglomeration of API fines or the de-attachment of APIs from the carrier</w:t>
      </w:r>
      <w:r w:rsidR="00440836" w:rsidRPr="005C5A62">
        <w:rPr>
          <w:rFonts w:hint="eastAsia"/>
          <w:color w:val="000000" w:themeColor="text1"/>
          <w:sz w:val="20"/>
          <w:lang w:eastAsia="zh-CN"/>
        </w:rPr>
        <w:t xml:space="preserve"> </w:t>
      </w:r>
      <w:r w:rsidR="00440836" w:rsidRPr="005C5A62">
        <w:rPr>
          <w:color w:val="000000" w:themeColor="text1"/>
          <w:sz w:val="20"/>
          <w:lang w:eastAsia="zh-CN"/>
        </w:rPr>
        <w:fldChar w:fldCharType="begin"/>
      </w:r>
      <w:r w:rsidR="00440836" w:rsidRPr="005C5A62">
        <w:rPr>
          <w:color w:val="000000" w:themeColor="text1"/>
          <w:sz w:val="20"/>
          <w:lang w:eastAsia="zh-CN"/>
        </w:rPr>
        <w:instrText xml:space="preserve"> ADDIN ZOTERO_ITEM CSL_CITATION {"citationID":"JCZDij2n","properties":{"formattedCitation":"[3]","plainCitation":"[3]","noteIndex":0},"citationItems":[{"id":7731,"uris":["http://zotero.org/groups/4566882/items/ER29NH3X"],"itemData":{"id":7731,"type":"article-journal","abstract":"Dry powder inhalers (DPIs) have been extensively used for delivering medication to the lungs. Different designs of DPI devices affect the aerosolization processes of the drug particles. The processes cannot be easily visualized in experiments, thus computational ﬂuid dynamics were used to investigate the turbulence kinetic energy and particle impaction. In this research, 3 size ranges of lactose carrier and the Cyclohaler® and Inhalator® devices were used as models for the computational simulations. The velocity vector, the turbulence kinetic energy (TKE) and particle trajectory were obtained. An aerosol dispersion experiment was performed using the Andersen Cascade Impactor. The TKE was directly related to the ﬂow-rate. The TKE in the Cyclohaler® was lower than that in the Inhalator® due to its narrow geometry and this resulted in a high velocity air-ﬂow. In the Cyclohaler® the probability of deagglomeration by impaction was high because of the cyclone-like design while the cross grid of the Inhalator® was an important factor for deagglomeration of the particles. The FPF varied from 7 to 30% and the FPF increased as the ﬂow-rate increased. The MMAD was in the range of 4–6 μm. The carrier size also affected the probability of deagglomeration at 60 and 90 L/min, but not at 30 L/min. In summary, maximizing the TKE and the particle impaction rate by adding a grid and providing a cyclone-like design was key factor to achieve a high deagglomeration of the particles.","container-title":"Powder Technology","DOI":"10.1016/j.powtec.2014.07.044","ISSN":"00325910","journalAbbreviation":"Powder Technology","language":"en","page":"381-391","source":"DOI.org (Crossref)","title":"Effect of turbulent kinetic energy on dry powder inhaler performance","volume":"267","author":[{"family":"Suwandecha","given":"Tan"},{"family":"Wongpoowarak","given":"Wibul"},{"family":"Maliwan","given":"Kittinan"},{"family":"Srichana","given":"Teerapol"}],"issued":{"date-parts":[["2014",11]]}}}],"schema":"https://github.com/citation-style-language/schema/raw/master/csl-citation.json"} </w:instrText>
      </w:r>
      <w:r w:rsidR="00440836" w:rsidRPr="005C5A62">
        <w:rPr>
          <w:color w:val="000000" w:themeColor="text1"/>
          <w:sz w:val="20"/>
          <w:lang w:eastAsia="zh-CN"/>
        </w:rPr>
        <w:fldChar w:fldCharType="separate"/>
      </w:r>
      <w:r w:rsidR="00440836" w:rsidRPr="005C5A62">
        <w:rPr>
          <w:rFonts w:cs="Arial"/>
          <w:color w:val="000000" w:themeColor="text1"/>
          <w:sz w:val="20"/>
        </w:rPr>
        <w:t>[3]</w:t>
      </w:r>
      <w:r w:rsidR="00440836" w:rsidRPr="005C5A62">
        <w:rPr>
          <w:color w:val="000000" w:themeColor="text1"/>
          <w:sz w:val="20"/>
          <w:lang w:eastAsia="zh-CN"/>
        </w:rPr>
        <w:fldChar w:fldCharType="end"/>
      </w:r>
      <w:r w:rsidR="001A3DD4" w:rsidRPr="005C5A62">
        <w:rPr>
          <w:color w:val="000000" w:themeColor="text1"/>
          <w:sz w:val="20"/>
        </w:rPr>
        <w:t xml:space="preserve">. </w:t>
      </w:r>
      <w:r w:rsidR="001A3DD4" w:rsidRPr="0018428C">
        <w:rPr>
          <w:sz w:val="20"/>
        </w:rPr>
        <w:t>For example, the grid structure is a</w:t>
      </w:r>
      <w:r w:rsidR="00F15C0C" w:rsidRPr="0018428C">
        <w:rPr>
          <w:sz w:val="20"/>
        </w:rPr>
        <w:t>n effective</w:t>
      </w:r>
      <w:r w:rsidR="001A3DD4" w:rsidRPr="0018428C">
        <w:rPr>
          <w:sz w:val="20"/>
        </w:rPr>
        <w:t xml:space="preserve"> design that can introduce strong turbulen</w:t>
      </w:r>
      <w:r w:rsidR="005C5A62">
        <w:rPr>
          <w:sz w:val="20"/>
        </w:rPr>
        <w:t xml:space="preserve">ce </w:t>
      </w:r>
      <w:r w:rsidR="001A3DD4" w:rsidRPr="0018428C">
        <w:rPr>
          <w:sz w:val="20"/>
        </w:rPr>
        <w:t xml:space="preserve">as well as </w:t>
      </w:r>
      <w:r w:rsidR="00F15C0C" w:rsidRPr="0018428C">
        <w:rPr>
          <w:sz w:val="20"/>
        </w:rPr>
        <w:t xml:space="preserve">high </w:t>
      </w:r>
      <w:r w:rsidR="001A3DD4" w:rsidRPr="0018428C">
        <w:rPr>
          <w:sz w:val="20"/>
        </w:rPr>
        <w:t xml:space="preserve">velocity to improve dispersion </w:t>
      </w:r>
      <w:r w:rsidR="001A3DD4" w:rsidRPr="00440836">
        <w:rPr>
          <w:color w:val="000000" w:themeColor="text1"/>
          <w:sz w:val="20"/>
        </w:rPr>
        <w:t>by collision and/or shear stress</w:t>
      </w:r>
      <w:r w:rsidR="00440836" w:rsidRPr="00440836">
        <w:rPr>
          <w:color w:val="000000" w:themeColor="text1"/>
          <w:sz w:val="20"/>
          <w:lang w:eastAsia="zh-CN"/>
        </w:rPr>
        <w:t xml:space="preserve"> </w:t>
      </w:r>
      <w:r w:rsidR="00440836" w:rsidRPr="00440836">
        <w:rPr>
          <w:color w:val="000000" w:themeColor="text1"/>
          <w:sz w:val="20"/>
          <w:lang w:eastAsia="zh-CN"/>
        </w:rPr>
        <w:fldChar w:fldCharType="begin"/>
      </w:r>
      <w:r w:rsidR="00440836" w:rsidRPr="00440836">
        <w:rPr>
          <w:color w:val="000000" w:themeColor="text1"/>
          <w:sz w:val="20"/>
          <w:lang w:eastAsia="zh-CN"/>
        </w:rPr>
        <w:instrText xml:space="preserve"> ADDIN ZOTERO_ITEM CSL_CITATION {"citationID":"rn2lGhLG","properties":{"formattedCitation":"[4]","plainCitation":"[4]","noteIndex":0},"citationItems":[{"id":6560,"uris":["http://zotero.org/groups/4566882/items/23NA7AMN"],"itemData":{"id":6560,"type":"article-journal","abstract":"The influence of grid generated mixing on the fluidization of pharmaceutical carrier powders is studied in a channel-flow experiment using direct high-speed imaging and particle image velocimetry (PIV). Four different lactose powders with mass median diameters that range between 61 µm and 121 µm are used. The degree of powder mixing in the flow as a function of grid position relative to the powder bed and grid area blockage ratios (ranging from ~25% to ~40%) is studied for a range of flow-rates. The study presents comprehensive mappings of how pharmaceutical powders are fluidised under the influence of mixing, by examining powder bed morphology, powder emptying rate, and the local flow-field surrounding the pocket. The use of a grid results in higher evacuation percentages (void fraction) and a faster evacuation rate but is associated with randomized evacuation behaviour as observed from the powder bed morphology. Use of a grid can enable evacuation of powder at lower overall flow-rates, which may have important implications on respiratory drug delivery. PIV results show the trend of mean velocities with the mass median powder diameter and demonstrates how a grid with lower blockage ratio can increase the degree of mixing of the evacuating powder and make the evacuation process more rapid. This study contributes towards a better understanding of fluidization processes as relevant to dry powder inhaler devices and sheds light on how simple design alterations, such as adding an upstream grid, can be incorporated to optimise device effectiveness.","container-title":"International Journal of Pharmaceutics","DOI":"10.1016/j.ijpharm.2020.119079","ISSN":"03785173","journalAbbreviation":"International Journal of Pharmaceutics","language":"en","page":"119079","source":"DOI.org (Crossref)","title":"Effect of an upstream grid on the fluidization of pharmaceutical carrier powders","volume":"578","author":[{"family":"Elserfy","given":"K."},{"family":"Kourmatzis","given":"A."},{"family":"Chan","given":"H.-K."},{"family":"Walenga","given":"R."},{"family":"Cheng","given":"S."}],"issued":{"date-parts":[["2020",3]]}}}],"schema":"https://github.com/citation-style-language/schema/raw/master/csl-citation.json"} </w:instrText>
      </w:r>
      <w:r w:rsidR="00440836" w:rsidRPr="00440836">
        <w:rPr>
          <w:color w:val="000000" w:themeColor="text1"/>
          <w:sz w:val="20"/>
          <w:lang w:eastAsia="zh-CN"/>
        </w:rPr>
        <w:fldChar w:fldCharType="separate"/>
      </w:r>
      <w:r w:rsidR="00440836" w:rsidRPr="00440836">
        <w:rPr>
          <w:rFonts w:cs="Arial"/>
          <w:color w:val="000000" w:themeColor="text1"/>
          <w:sz w:val="20"/>
        </w:rPr>
        <w:t>[4]</w:t>
      </w:r>
      <w:r w:rsidR="00440836" w:rsidRPr="00440836">
        <w:rPr>
          <w:color w:val="000000" w:themeColor="text1"/>
          <w:sz w:val="20"/>
          <w:lang w:eastAsia="zh-CN"/>
        </w:rPr>
        <w:fldChar w:fldCharType="end"/>
      </w:r>
      <w:r w:rsidR="001A3DD4" w:rsidRPr="00440836">
        <w:rPr>
          <w:color w:val="000000" w:themeColor="text1"/>
          <w:sz w:val="20"/>
        </w:rPr>
        <w:t xml:space="preserve">. </w:t>
      </w:r>
    </w:p>
    <w:p w14:paraId="07DB2031" w14:textId="6CC1E2B8" w:rsidR="001A3DD4" w:rsidRPr="0018428C" w:rsidRDefault="001A3DD4" w:rsidP="006945A8">
      <w:pPr>
        <w:pStyle w:val="DDLBodyText"/>
        <w:rPr>
          <w:sz w:val="20"/>
        </w:rPr>
      </w:pPr>
      <w:r w:rsidRPr="00440836">
        <w:rPr>
          <w:color w:val="000000" w:themeColor="text1"/>
          <w:sz w:val="20"/>
        </w:rPr>
        <w:t>Swirl pipe</w:t>
      </w:r>
      <w:r w:rsidR="00F15C0C" w:rsidRPr="00440836">
        <w:rPr>
          <w:color w:val="000000" w:themeColor="text1"/>
          <w:sz w:val="20"/>
        </w:rPr>
        <w:t xml:space="preserve"> </w:t>
      </w:r>
      <w:r w:rsidR="00336100" w:rsidRPr="00440836">
        <w:rPr>
          <w:color w:val="000000" w:themeColor="text1"/>
          <w:sz w:val="20"/>
        </w:rPr>
        <w:t xml:space="preserve">design </w:t>
      </w:r>
      <w:r w:rsidR="00695EFD" w:rsidRPr="00440836">
        <w:rPr>
          <w:color w:val="000000" w:themeColor="text1"/>
          <w:sz w:val="20"/>
        </w:rPr>
        <w:t xml:space="preserve">is </w:t>
      </w:r>
      <w:r w:rsidR="00391A44" w:rsidRPr="00440836">
        <w:rPr>
          <w:color w:val="000000" w:themeColor="text1"/>
          <w:sz w:val="20"/>
        </w:rPr>
        <w:t>also capable</w:t>
      </w:r>
      <w:r w:rsidR="00431889" w:rsidRPr="00440836">
        <w:rPr>
          <w:color w:val="000000" w:themeColor="text1"/>
          <w:sz w:val="20"/>
        </w:rPr>
        <w:t xml:space="preserve"> </w:t>
      </w:r>
      <w:r w:rsidR="00391A44" w:rsidRPr="00440836">
        <w:rPr>
          <w:color w:val="000000" w:themeColor="text1"/>
          <w:sz w:val="20"/>
        </w:rPr>
        <w:t>of</w:t>
      </w:r>
      <w:r w:rsidR="00695EFD" w:rsidRPr="00440836">
        <w:rPr>
          <w:color w:val="000000" w:themeColor="text1"/>
          <w:sz w:val="20"/>
        </w:rPr>
        <w:t xml:space="preserve"> </w:t>
      </w:r>
      <w:r w:rsidR="00E638B9">
        <w:rPr>
          <w:color w:val="000000" w:themeColor="text1"/>
          <w:sz w:val="20"/>
        </w:rPr>
        <w:t>genera</w:t>
      </w:r>
      <w:r w:rsidR="00E638B9" w:rsidRPr="00440836">
        <w:rPr>
          <w:color w:val="000000" w:themeColor="text1"/>
          <w:sz w:val="20"/>
        </w:rPr>
        <w:t>ting</w:t>
      </w:r>
      <w:r w:rsidR="00DA3E7B" w:rsidRPr="00440836">
        <w:rPr>
          <w:color w:val="000000" w:themeColor="text1"/>
          <w:sz w:val="20"/>
        </w:rPr>
        <w:t xml:space="preserve"> </w:t>
      </w:r>
      <w:r w:rsidR="00695EFD" w:rsidRPr="00440836">
        <w:rPr>
          <w:color w:val="000000" w:themeColor="text1"/>
          <w:sz w:val="20"/>
        </w:rPr>
        <w:t xml:space="preserve">turbulent flow, which was first introduced into the </w:t>
      </w:r>
      <w:r w:rsidR="001C07A6" w:rsidRPr="00440836">
        <w:rPr>
          <w:color w:val="000000" w:themeColor="text1"/>
          <w:sz w:val="20"/>
        </w:rPr>
        <w:t xml:space="preserve">DPI, </w:t>
      </w:r>
      <w:proofErr w:type="spellStart"/>
      <w:r w:rsidR="00695EFD" w:rsidRPr="00440836">
        <w:rPr>
          <w:color w:val="000000" w:themeColor="text1"/>
          <w:sz w:val="20"/>
        </w:rPr>
        <w:t>Turbuhaler</w:t>
      </w:r>
      <w:proofErr w:type="spellEnd"/>
      <w:r w:rsidR="00695EFD" w:rsidRPr="00440836">
        <w:rPr>
          <w:rFonts w:cs="Arial"/>
          <w:color w:val="000000" w:themeColor="text1"/>
          <w:sz w:val="20"/>
          <w:vertAlign w:val="superscript"/>
        </w:rPr>
        <w:t>®</w:t>
      </w:r>
      <w:r w:rsidR="001C07A6" w:rsidRPr="00440836">
        <w:rPr>
          <w:rFonts w:cs="Arial"/>
          <w:color w:val="000000" w:themeColor="text1"/>
          <w:sz w:val="20"/>
        </w:rPr>
        <w:t>,</w:t>
      </w:r>
      <w:r w:rsidR="00391A44" w:rsidRPr="00440836">
        <w:rPr>
          <w:rFonts w:cs="Arial"/>
          <w:color w:val="000000" w:themeColor="text1"/>
          <w:sz w:val="20"/>
        </w:rPr>
        <w:t xml:space="preserve"> to break </w:t>
      </w:r>
      <w:r w:rsidR="00391A44" w:rsidRPr="00440836">
        <w:rPr>
          <w:color w:val="000000" w:themeColor="text1"/>
          <w:sz w:val="20"/>
        </w:rPr>
        <w:t xml:space="preserve">up “soft pellets” and </w:t>
      </w:r>
      <w:r w:rsidR="005C5A62">
        <w:rPr>
          <w:color w:val="000000" w:themeColor="text1"/>
          <w:sz w:val="20"/>
        </w:rPr>
        <w:t>promote</w:t>
      </w:r>
      <w:r w:rsidR="00391A44" w:rsidRPr="00440836">
        <w:rPr>
          <w:color w:val="000000" w:themeColor="text1"/>
          <w:sz w:val="20"/>
        </w:rPr>
        <w:t xml:space="preserve"> de-agglomeration and dispersion, consequently improving the FPF to up to </w:t>
      </w:r>
      <w:r w:rsidR="00440836" w:rsidRPr="00440836">
        <w:rPr>
          <w:rFonts w:hint="eastAsia"/>
          <w:color w:val="000000" w:themeColor="text1"/>
          <w:sz w:val="20"/>
          <w:lang w:eastAsia="zh-CN"/>
        </w:rPr>
        <w:t>5</w:t>
      </w:r>
      <w:r w:rsidR="00440836" w:rsidRPr="00440836">
        <w:rPr>
          <w:color w:val="000000" w:themeColor="text1"/>
          <w:sz w:val="20"/>
          <w:lang w:eastAsia="zh-CN"/>
        </w:rPr>
        <w:t>0</w:t>
      </w:r>
      <w:r w:rsidR="00391A44" w:rsidRPr="00440836">
        <w:rPr>
          <w:color w:val="000000" w:themeColor="text1"/>
          <w:sz w:val="20"/>
        </w:rPr>
        <w:t>%</w:t>
      </w:r>
      <w:r w:rsidR="00440836" w:rsidRPr="00440836">
        <w:rPr>
          <w:color w:val="000000" w:themeColor="text1"/>
          <w:sz w:val="20"/>
        </w:rPr>
        <w:t xml:space="preserve"> </w:t>
      </w:r>
      <w:r w:rsidR="00440836" w:rsidRPr="00440836">
        <w:rPr>
          <w:color w:val="000000" w:themeColor="text1"/>
          <w:sz w:val="20"/>
        </w:rPr>
        <w:fldChar w:fldCharType="begin"/>
      </w:r>
      <w:r w:rsidR="00440836" w:rsidRPr="00440836">
        <w:rPr>
          <w:color w:val="000000" w:themeColor="text1"/>
          <w:sz w:val="20"/>
        </w:rPr>
        <w:instrText xml:space="preserve"> ADDIN ZOTERO_ITEM CSL_CITATION {"citationID":"Z0ev9CFp","properties":{"formattedCitation":"[5]","plainCitation":"[5]","noteIndex":0},"citationItems":[{"id":7029,"uris":["http://zotero.org/groups/4566882/items/X4G2XJBY"],"itemData":{"id":7029,"type":"article-journal","abstract":"The mass median aerodynamic diameter (MMAD) of the particle ensemble released from Symbicort® Turbuhaler® dry powder inhaler and the aerosol particle volume size distribution in a realistic upper airway was studied experimentally, assuming diﬀerent inhalation waveforms. The idealized waveforms were determined from the breathing parameters of 25 healthy voluntary adults who inhaled through a not activated Turbuhaler® device.The amount of particles available for lung deposition was quantiﬁed by numerical simulations with the help of the stochastic lung deposition model (SLDM). It was calculated that approximately 30% of the particles released from the DPI are deposited in the upper airway. The lung deposition of the drug from the DPI was calculated to be between 16% and 59% of the nominal dose. The peak inhalation ﬂow and the inhalation volume were found to be the main factors aﬀecting the eﬃciency of the deposition, the inhalation time has also a small eﬀect on it.","container-title":"Journal of Drug Delivery Science and Technology","DOI":"10.1016/j.jddst.2019.101229","ISSN":"17732247","journalAbbreviation":"Journal of Drug Delivery Science and Technology","language":"en","page":"101229","source":"DOI.org (Crossref)","title":"Determination of emitted particle characteristics and upper airway deposition of Symbicort® Turbuhaler® dry powder inhaler","volume":"54","author":[{"family":"Kugler","given":"Sz."},{"family":"Nagy","given":"A."},{"family":"Kerekes","given":"A."},{"family":"Veres","given":"M."},{"family":"Rigó","given":"I."},{"family":"Czitrovszky","given":"A."}],"issued":{"date-parts":[["2019",12]]}}}],"schema":"https://github.com/citation-style-language/schema/raw/master/csl-citation.json"} </w:instrText>
      </w:r>
      <w:r w:rsidR="00440836" w:rsidRPr="00440836">
        <w:rPr>
          <w:color w:val="000000" w:themeColor="text1"/>
          <w:sz w:val="20"/>
        </w:rPr>
        <w:fldChar w:fldCharType="separate"/>
      </w:r>
      <w:r w:rsidR="00440836" w:rsidRPr="00440836">
        <w:rPr>
          <w:rFonts w:cs="Arial"/>
          <w:color w:val="000000" w:themeColor="text1"/>
          <w:sz w:val="20"/>
        </w:rPr>
        <w:t>[5]</w:t>
      </w:r>
      <w:r w:rsidR="00440836" w:rsidRPr="00440836">
        <w:rPr>
          <w:color w:val="000000" w:themeColor="text1"/>
          <w:sz w:val="20"/>
        </w:rPr>
        <w:fldChar w:fldCharType="end"/>
      </w:r>
      <w:r w:rsidR="00391A44" w:rsidRPr="00440836">
        <w:rPr>
          <w:color w:val="000000" w:themeColor="text1"/>
          <w:sz w:val="20"/>
        </w:rPr>
        <w:t xml:space="preserve">. Other efforts have </w:t>
      </w:r>
      <w:r w:rsidR="00391A44" w:rsidRPr="00440836">
        <w:rPr>
          <w:rFonts w:hint="eastAsia"/>
          <w:color w:val="000000" w:themeColor="text1"/>
          <w:sz w:val="20"/>
          <w:lang w:eastAsia="zh-CN"/>
        </w:rPr>
        <w:t>also</w:t>
      </w:r>
      <w:r w:rsidR="00391A44" w:rsidRPr="00440836">
        <w:rPr>
          <w:color w:val="000000" w:themeColor="text1"/>
          <w:sz w:val="20"/>
        </w:rPr>
        <w:t xml:space="preserve"> been </w:t>
      </w:r>
      <w:r w:rsidR="003D1B5C">
        <w:rPr>
          <w:color w:val="000000" w:themeColor="text1"/>
          <w:sz w:val="20"/>
        </w:rPr>
        <w:t>made</w:t>
      </w:r>
      <w:r w:rsidR="003D1B5C" w:rsidRPr="00440836">
        <w:rPr>
          <w:color w:val="000000" w:themeColor="text1"/>
          <w:sz w:val="20"/>
        </w:rPr>
        <w:t xml:space="preserve"> </w:t>
      </w:r>
      <w:r w:rsidR="00391A44" w:rsidRPr="00440836">
        <w:rPr>
          <w:color w:val="000000" w:themeColor="text1"/>
          <w:sz w:val="20"/>
        </w:rPr>
        <w:t xml:space="preserve">to study the swirl pipe design. For example, Lee </w:t>
      </w:r>
      <w:r w:rsidR="00391A44" w:rsidRPr="00440836">
        <w:rPr>
          <w:i/>
          <w:iCs/>
          <w:color w:val="000000" w:themeColor="text1"/>
          <w:sz w:val="20"/>
        </w:rPr>
        <w:t>et a</w:t>
      </w:r>
      <w:r w:rsidR="005C5A62">
        <w:rPr>
          <w:i/>
          <w:iCs/>
          <w:color w:val="000000" w:themeColor="text1"/>
          <w:sz w:val="20"/>
        </w:rPr>
        <w:t>l</w:t>
      </w:r>
      <w:r w:rsidR="00391A44" w:rsidRPr="00440836">
        <w:rPr>
          <w:i/>
          <w:iCs/>
          <w:color w:val="000000" w:themeColor="text1"/>
          <w:sz w:val="20"/>
        </w:rPr>
        <w:t>.</w:t>
      </w:r>
      <w:r w:rsidR="00391A44" w:rsidRPr="00440836">
        <w:rPr>
          <w:color w:val="000000" w:themeColor="text1"/>
          <w:sz w:val="20"/>
        </w:rPr>
        <w:t xml:space="preserve"> designed a spiral</w:t>
      </w:r>
      <w:r w:rsidR="00391A44" w:rsidRPr="0018428C">
        <w:rPr>
          <w:sz w:val="20"/>
        </w:rPr>
        <w:t>-shaped mouthpiece mounted to a blister-based multidose DPI, showing strong swirl motion of air stream</w:t>
      </w:r>
      <w:r w:rsidR="001E6D89">
        <w:rPr>
          <w:sz w:val="20"/>
        </w:rPr>
        <w:t>s</w:t>
      </w:r>
      <w:r w:rsidR="00336100" w:rsidRPr="0018428C">
        <w:rPr>
          <w:sz w:val="20"/>
        </w:rPr>
        <w:t xml:space="preserve"> </w:t>
      </w:r>
      <w:r w:rsidR="00391A44" w:rsidRPr="0018428C">
        <w:rPr>
          <w:sz w:val="20"/>
        </w:rPr>
        <w:t xml:space="preserve">and enhanced </w:t>
      </w:r>
      <w:r w:rsidR="00336100" w:rsidRPr="0018428C">
        <w:rPr>
          <w:sz w:val="20"/>
        </w:rPr>
        <w:t>FPF</w:t>
      </w:r>
      <w:r w:rsidR="00391A44" w:rsidRPr="0018428C">
        <w:rPr>
          <w:sz w:val="20"/>
        </w:rPr>
        <w:t xml:space="preserve"> </w:t>
      </w:r>
      <w:r w:rsidR="00391A44" w:rsidRPr="0018428C">
        <w:rPr>
          <w:sz w:val="20"/>
        </w:rPr>
        <w:fldChar w:fldCharType="begin"/>
      </w:r>
      <w:r w:rsidR="00440836">
        <w:rPr>
          <w:sz w:val="20"/>
        </w:rPr>
        <w:instrText xml:space="preserve"> ADDIN ZOTERO_ITEM CSL_CITATION {"citationID":"G9t1xZXW","properties":{"formattedCitation":"[6]","plainCitation":"[6]","noteIndex":0},"citationItems":[{"id":5714,"uris":["http://zotero.org/groups/4566882/items/2LYHQBCL"],"itemData":{"id":5714,"type":"article-journal","abstract":"This study presents the effect of a spiral mouthpiece design in a carrier-based dry powder inhalation on particle aerosol characteristics. Two kinds of mouthpieces, with spiral and non-spiral shaped flow channels, were fabricated by 3D-printing; particle image velocimetry and Anderson cascade impactor were performed to evaluate the drug aerosol characteristics. The obtained experimental results were in agreement with the simulation results of the computational fluid dynamics analysis. The spiral channel created a strong swirl motion of the air flow emitted from the mouthpiece exit, which produced angular momentum rather than the axial flow velocity in the forward direction. This is beneficial in terms of liberating the micronized drug particles from the carrier surface, and leads to more effective delivery of these drug particles to the peripheral target regions of the respiratory system. The spiral device could produce drug particles with significantly smaller mass median aerodynamic diameters and higher fine particle fraction than the non-spiral device.","container-title":"International Journal of Pharmaceutics","DOI":"10.1016/j.ijpharm.2018.10.036","ISSN":"03785173","issue":"1-2","journalAbbreviation":"International Journal of Pharmaceutics","language":"en","page":"149-156","source":"DOI.org (Crossref)","title":"Spiral mouthpiece design in a dry powder inhaler to improve aerosolization","volume":"553","author":[{"family":"Lee","given":"Hyo-Jung"},{"family":"Kwon","given":"In-Ho"},{"family":"Lee","given":"Hong-Goo"},{"family":"Kwon","given":"Yong-Bin"},{"family":"Woo","given":"Hye-Min"},{"family":"Cho","given":"Sang-Min"},{"family":"Choi","given":"Youn-Woong"},{"family":"Chon","given":"Jinmann"},{"family":"Kim","given":"Kibum"},{"family":"Kim","given":"Dong-Wook"},{"family":"Park","given":"Chun-Woong"}],"issued":{"date-parts":[["2018",12]]}}}],"schema":"https://github.com/citation-style-language/schema/raw/master/csl-citation.json"} </w:instrText>
      </w:r>
      <w:r w:rsidR="00391A44" w:rsidRPr="0018428C">
        <w:rPr>
          <w:sz w:val="20"/>
        </w:rPr>
        <w:fldChar w:fldCharType="separate"/>
      </w:r>
      <w:r w:rsidR="00440836" w:rsidRPr="00440836">
        <w:rPr>
          <w:rFonts w:cs="Arial"/>
          <w:sz w:val="20"/>
        </w:rPr>
        <w:t>[6]</w:t>
      </w:r>
      <w:r w:rsidR="00391A44" w:rsidRPr="0018428C">
        <w:rPr>
          <w:sz w:val="20"/>
        </w:rPr>
        <w:fldChar w:fldCharType="end"/>
      </w:r>
      <w:r w:rsidR="00391A44" w:rsidRPr="0018428C">
        <w:rPr>
          <w:sz w:val="20"/>
        </w:rPr>
        <w:t xml:space="preserve">. </w:t>
      </w:r>
    </w:p>
    <w:p w14:paraId="207B8C95" w14:textId="21FAD668" w:rsidR="001C07A6" w:rsidRPr="0018428C" w:rsidRDefault="001C07A6" w:rsidP="001C07A6">
      <w:pPr>
        <w:rPr>
          <w:sz w:val="20"/>
        </w:rPr>
      </w:pPr>
      <w:r w:rsidRPr="0018428C">
        <w:rPr>
          <w:sz w:val="20"/>
        </w:rPr>
        <w:t xml:space="preserve">Despite the efforts to improve the detachment of API fines from the coarse carrier, limitations also exist. The </w:t>
      </w:r>
      <w:r w:rsidR="00D9330A">
        <w:rPr>
          <w:sz w:val="20"/>
        </w:rPr>
        <w:t xml:space="preserve">recently </w:t>
      </w:r>
      <w:r w:rsidRPr="0018428C">
        <w:rPr>
          <w:sz w:val="20"/>
        </w:rPr>
        <w:t xml:space="preserve">published study by Lee </w:t>
      </w:r>
      <w:r w:rsidRPr="0018428C">
        <w:rPr>
          <w:i/>
          <w:iCs/>
          <w:sz w:val="20"/>
        </w:rPr>
        <w:t>et a</w:t>
      </w:r>
      <w:r w:rsidR="005C5A62">
        <w:rPr>
          <w:i/>
          <w:iCs/>
          <w:sz w:val="20"/>
        </w:rPr>
        <w:t>l</w:t>
      </w:r>
      <w:r w:rsidRPr="0018428C">
        <w:rPr>
          <w:i/>
          <w:iCs/>
          <w:sz w:val="20"/>
        </w:rPr>
        <w:t>.</w:t>
      </w:r>
      <w:r w:rsidRPr="0018428C">
        <w:rPr>
          <w:sz w:val="20"/>
        </w:rPr>
        <w:t xml:space="preserve"> used the spiral design as </w:t>
      </w:r>
      <w:r w:rsidR="005C5A62">
        <w:rPr>
          <w:sz w:val="20"/>
        </w:rPr>
        <w:t xml:space="preserve">an </w:t>
      </w:r>
      <w:r w:rsidRPr="0018428C">
        <w:rPr>
          <w:sz w:val="20"/>
        </w:rPr>
        <w:t>extended mouthpiece</w:t>
      </w:r>
      <w:r w:rsidR="00711874">
        <w:rPr>
          <w:sz w:val="20"/>
        </w:rPr>
        <w:t>, which may be inconvenient for patients to use</w:t>
      </w:r>
      <w:r w:rsidRPr="0018428C">
        <w:rPr>
          <w:sz w:val="20"/>
        </w:rPr>
        <w:t xml:space="preserve">. </w:t>
      </w:r>
      <w:r w:rsidR="00312613" w:rsidRPr="0018428C">
        <w:rPr>
          <w:sz w:val="20"/>
        </w:rPr>
        <w:t>More importantly</w:t>
      </w:r>
      <w:r w:rsidRPr="0018428C">
        <w:rPr>
          <w:sz w:val="20"/>
        </w:rPr>
        <w:t xml:space="preserve">, the feasibility and performance of the swirl pipe design in a capsule-based inhaler have not been investigated yet. Therefore, in this study, the spiral </w:t>
      </w:r>
      <w:r w:rsidR="005C5A62">
        <w:rPr>
          <w:sz w:val="20"/>
        </w:rPr>
        <w:t>pipe</w:t>
      </w:r>
      <w:r w:rsidRPr="0018428C">
        <w:rPr>
          <w:sz w:val="20"/>
        </w:rPr>
        <w:t xml:space="preserve"> design with different configurations </w:t>
      </w:r>
      <w:r w:rsidR="00711874">
        <w:rPr>
          <w:sz w:val="20"/>
        </w:rPr>
        <w:t>is</w:t>
      </w:r>
      <w:r w:rsidRPr="0018428C">
        <w:rPr>
          <w:sz w:val="20"/>
        </w:rPr>
        <w:t xml:space="preserve"> introduced into a capsule-based inhaler to study </w:t>
      </w:r>
      <w:r w:rsidR="00312613" w:rsidRPr="0018428C">
        <w:rPr>
          <w:sz w:val="20"/>
        </w:rPr>
        <w:t>its</w:t>
      </w:r>
      <w:r w:rsidRPr="0018428C">
        <w:rPr>
          <w:sz w:val="20"/>
        </w:rPr>
        <w:t xml:space="preserve"> influence on </w:t>
      </w:r>
      <w:r w:rsidR="005C5A62">
        <w:rPr>
          <w:sz w:val="20"/>
        </w:rPr>
        <w:t xml:space="preserve">the API-carrier </w:t>
      </w:r>
      <w:r w:rsidRPr="0018428C">
        <w:rPr>
          <w:sz w:val="20"/>
        </w:rPr>
        <w:t xml:space="preserve">separation </w:t>
      </w:r>
      <w:r w:rsidR="00312613" w:rsidRPr="0018428C">
        <w:rPr>
          <w:sz w:val="20"/>
        </w:rPr>
        <w:t>and overall aerosolization performance</w:t>
      </w:r>
      <w:r w:rsidRPr="0018428C">
        <w:rPr>
          <w:sz w:val="20"/>
        </w:rPr>
        <w:t xml:space="preserve">. </w:t>
      </w:r>
    </w:p>
    <w:p w14:paraId="57DCC0F5" w14:textId="52E9D711" w:rsidR="00966CD3" w:rsidRDefault="0000225F" w:rsidP="00D156FE">
      <w:pPr>
        <w:pStyle w:val="DDLHeading1"/>
        <w:rPr>
          <w:sz w:val="20"/>
          <w:szCs w:val="20"/>
        </w:rPr>
      </w:pPr>
      <w:r>
        <w:rPr>
          <w:sz w:val="20"/>
          <w:szCs w:val="20"/>
        </w:rPr>
        <w:lastRenderedPageBreak/>
        <w:t>Methods and materials</w:t>
      </w:r>
    </w:p>
    <w:p w14:paraId="4DDB6860" w14:textId="301795A8" w:rsidR="002B66A6" w:rsidRPr="0018428C" w:rsidRDefault="002B66A6" w:rsidP="002B66A6">
      <w:pPr>
        <w:rPr>
          <w:sz w:val="20"/>
        </w:rPr>
      </w:pPr>
      <w:r w:rsidRPr="0018428C">
        <w:rPr>
          <w:sz w:val="20"/>
        </w:rPr>
        <w:t xml:space="preserve">Indacaterol Maleate (IM) dry powder </w:t>
      </w:r>
      <w:r w:rsidR="00D73C7A" w:rsidRPr="0018428C">
        <w:rPr>
          <w:sz w:val="20"/>
        </w:rPr>
        <w:t>mixture</w:t>
      </w:r>
      <w:r w:rsidRPr="0018428C">
        <w:rPr>
          <w:sz w:val="20"/>
        </w:rPr>
        <w:t xml:space="preserve"> </w:t>
      </w:r>
      <w:r w:rsidR="00D73C7A" w:rsidRPr="0018428C">
        <w:rPr>
          <w:sz w:val="20"/>
        </w:rPr>
        <w:t xml:space="preserve">(Batch NO.: BVY12) and </w:t>
      </w:r>
      <w:r w:rsidR="00107263">
        <w:rPr>
          <w:sz w:val="20"/>
        </w:rPr>
        <w:t>a</w:t>
      </w:r>
      <w:r w:rsidR="00107263" w:rsidRPr="0018428C">
        <w:rPr>
          <w:sz w:val="20"/>
        </w:rPr>
        <w:t xml:space="preserve"> </w:t>
      </w:r>
      <w:r w:rsidR="00D73C7A" w:rsidRPr="0018428C">
        <w:rPr>
          <w:sz w:val="20"/>
        </w:rPr>
        <w:t>ca</w:t>
      </w:r>
      <w:r w:rsidR="005C5A62">
        <w:rPr>
          <w:sz w:val="20"/>
        </w:rPr>
        <w:t>psu</w:t>
      </w:r>
      <w:r w:rsidR="00D73C7A" w:rsidRPr="0018428C">
        <w:rPr>
          <w:sz w:val="20"/>
        </w:rPr>
        <w:t xml:space="preserve">le-based inhaler, </w:t>
      </w:r>
      <w:proofErr w:type="spellStart"/>
      <w:r w:rsidR="00D73C7A" w:rsidRPr="0018428C">
        <w:rPr>
          <w:sz w:val="20"/>
        </w:rPr>
        <w:t>Breezhaler</w:t>
      </w:r>
      <w:proofErr w:type="spellEnd"/>
      <w:r w:rsidR="00D73C7A" w:rsidRPr="0018428C">
        <w:rPr>
          <w:rFonts w:cs="Arial"/>
          <w:sz w:val="20"/>
          <w:vertAlign w:val="superscript"/>
        </w:rPr>
        <w:t>®</w:t>
      </w:r>
      <w:r w:rsidR="00D73C7A" w:rsidRPr="0018428C">
        <w:rPr>
          <w:sz w:val="20"/>
        </w:rPr>
        <w:t xml:space="preserve">, from </w:t>
      </w:r>
      <w:r w:rsidRPr="0018428C">
        <w:rPr>
          <w:sz w:val="20"/>
        </w:rPr>
        <w:t>Novartis Pharma</w:t>
      </w:r>
      <w:r w:rsidR="00107263">
        <w:rPr>
          <w:sz w:val="20"/>
        </w:rPr>
        <w:t xml:space="preserve"> (</w:t>
      </w:r>
      <w:r w:rsidRPr="0018428C">
        <w:rPr>
          <w:sz w:val="20"/>
        </w:rPr>
        <w:t>Switzerland</w:t>
      </w:r>
      <w:r w:rsidR="00107263">
        <w:rPr>
          <w:sz w:val="20"/>
        </w:rPr>
        <w:t>)</w:t>
      </w:r>
      <w:r w:rsidR="00D73C7A" w:rsidRPr="0018428C">
        <w:rPr>
          <w:sz w:val="20"/>
        </w:rPr>
        <w:t xml:space="preserve">, </w:t>
      </w:r>
      <w:r w:rsidRPr="0018428C">
        <w:rPr>
          <w:sz w:val="20"/>
        </w:rPr>
        <w:t>w</w:t>
      </w:r>
      <w:r w:rsidR="00D73C7A" w:rsidRPr="0018428C">
        <w:rPr>
          <w:sz w:val="20"/>
        </w:rPr>
        <w:t>ere</w:t>
      </w:r>
      <w:r w:rsidRPr="0018428C">
        <w:rPr>
          <w:sz w:val="20"/>
        </w:rPr>
        <w:t xml:space="preserve"> used</w:t>
      </w:r>
      <w:r w:rsidR="00D73C7A" w:rsidRPr="0018428C">
        <w:rPr>
          <w:sz w:val="20"/>
        </w:rPr>
        <w:t xml:space="preserve"> as the dispersion formulation and the </w:t>
      </w:r>
      <w:r w:rsidR="00653D95" w:rsidRPr="0018428C">
        <w:rPr>
          <w:sz w:val="20"/>
        </w:rPr>
        <w:t xml:space="preserve">model </w:t>
      </w:r>
      <w:r w:rsidR="0096476D" w:rsidRPr="0018428C">
        <w:rPr>
          <w:sz w:val="20"/>
        </w:rPr>
        <w:t>inhaler</w:t>
      </w:r>
      <w:r w:rsidR="00C8748D">
        <w:rPr>
          <w:sz w:val="20"/>
        </w:rPr>
        <w:t xml:space="preserve"> (</w:t>
      </w:r>
      <w:r w:rsidR="00C8748D" w:rsidRPr="0018428C">
        <w:rPr>
          <w:sz w:val="20"/>
        </w:rPr>
        <w:t>Figure</w:t>
      </w:r>
      <w:r w:rsidR="00C8748D" w:rsidRPr="0018428C">
        <w:rPr>
          <w:bCs/>
          <w:sz w:val="20"/>
          <w:shd w:val="clear" w:color="auto" w:fill="FFFFFF"/>
        </w:rPr>
        <w:t> </w:t>
      </w:r>
      <w:r w:rsidR="00C8748D" w:rsidRPr="0018428C">
        <w:rPr>
          <w:sz w:val="20"/>
        </w:rPr>
        <w:t>1</w:t>
      </w:r>
      <w:r w:rsidR="00C8748D">
        <w:rPr>
          <w:sz w:val="20"/>
        </w:rPr>
        <w:t>d)</w:t>
      </w:r>
      <w:r w:rsidR="00D73C7A" w:rsidRPr="0018428C">
        <w:rPr>
          <w:sz w:val="20"/>
        </w:rPr>
        <w:t>, respectively</w:t>
      </w:r>
      <w:r w:rsidRPr="0018428C">
        <w:rPr>
          <w:sz w:val="20"/>
        </w:rPr>
        <w:t>. Chromatography-grade methanol</w:t>
      </w:r>
      <w:r w:rsidR="0096476D" w:rsidRPr="0018428C">
        <w:rPr>
          <w:sz w:val="20"/>
        </w:rPr>
        <w:t xml:space="preserve"> </w:t>
      </w:r>
      <w:r w:rsidRPr="0018428C">
        <w:rPr>
          <w:sz w:val="20"/>
        </w:rPr>
        <w:t>and orthophosphoric acid</w:t>
      </w:r>
      <w:r w:rsidR="0096476D" w:rsidRPr="0018428C">
        <w:rPr>
          <w:sz w:val="20"/>
        </w:rPr>
        <w:t xml:space="preserve"> purchased from Fisher Scientific</w:t>
      </w:r>
      <w:r w:rsidR="00653D95" w:rsidRPr="0018428C">
        <w:rPr>
          <w:sz w:val="20"/>
        </w:rPr>
        <w:t>, Canada</w:t>
      </w:r>
      <w:r w:rsidRPr="0018428C">
        <w:rPr>
          <w:sz w:val="20"/>
        </w:rPr>
        <w:t>, were</w:t>
      </w:r>
      <w:r w:rsidR="0096476D" w:rsidRPr="0018428C">
        <w:rPr>
          <w:sz w:val="20"/>
        </w:rPr>
        <w:t xml:space="preserve"> used as the mobile phase components</w:t>
      </w:r>
      <w:r w:rsidRPr="0018428C">
        <w:rPr>
          <w:sz w:val="20"/>
        </w:rPr>
        <w:t xml:space="preserve">. </w:t>
      </w:r>
      <w:r w:rsidR="0096476D" w:rsidRPr="0018428C">
        <w:rPr>
          <w:sz w:val="20"/>
        </w:rPr>
        <w:t xml:space="preserve">The mixture of </w:t>
      </w:r>
      <w:r w:rsidRPr="0018428C">
        <w:rPr>
          <w:sz w:val="20"/>
        </w:rPr>
        <w:t xml:space="preserve">Brij35 from Alfa </w:t>
      </w:r>
      <w:proofErr w:type="spellStart"/>
      <w:r w:rsidRPr="0018428C">
        <w:rPr>
          <w:sz w:val="20"/>
        </w:rPr>
        <w:t>Aesar</w:t>
      </w:r>
      <w:proofErr w:type="spellEnd"/>
      <w:r w:rsidRPr="0018428C">
        <w:rPr>
          <w:sz w:val="20"/>
        </w:rPr>
        <w:t>, Canada</w:t>
      </w:r>
      <w:r w:rsidR="005C5A62">
        <w:rPr>
          <w:sz w:val="20"/>
        </w:rPr>
        <w:t>,</w:t>
      </w:r>
      <w:r w:rsidR="0096476D" w:rsidRPr="0018428C">
        <w:rPr>
          <w:sz w:val="20"/>
        </w:rPr>
        <w:t xml:space="preserve"> and analytical-grade glycerol from Fisher Scientific</w:t>
      </w:r>
      <w:r w:rsidR="00653D95" w:rsidRPr="0018428C">
        <w:rPr>
          <w:sz w:val="20"/>
        </w:rPr>
        <w:t>, Canada,</w:t>
      </w:r>
      <w:r w:rsidR="0096476D" w:rsidRPr="0018428C">
        <w:rPr>
          <w:sz w:val="20"/>
        </w:rPr>
        <w:t xml:space="preserve"> was used for cup coating.</w:t>
      </w:r>
    </w:p>
    <w:p w14:paraId="4A227C24" w14:textId="35018D8A" w:rsidR="0000225F" w:rsidRDefault="00D73C7A" w:rsidP="0000225F">
      <w:pPr>
        <w:pStyle w:val="DDLBodyText"/>
        <w:rPr>
          <w:sz w:val="20"/>
        </w:rPr>
      </w:pPr>
      <w:r w:rsidRPr="0018428C">
        <w:rPr>
          <w:sz w:val="20"/>
        </w:rPr>
        <w:t>The swirl pipe design was incorporated into the Breezhaler</w:t>
      </w:r>
      <w:r w:rsidRPr="0018428C">
        <w:rPr>
          <w:rFonts w:cs="Arial"/>
          <w:sz w:val="20"/>
          <w:vertAlign w:val="superscript"/>
        </w:rPr>
        <w:t>®</w:t>
      </w:r>
      <w:r w:rsidRPr="0018428C">
        <w:rPr>
          <w:sz w:val="20"/>
        </w:rPr>
        <w:t xml:space="preserve">, and changes were made </w:t>
      </w:r>
      <w:r w:rsidR="007C5DB4" w:rsidRPr="0018428C">
        <w:rPr>
          <w:sz w:val="20"/>
        </w:rPr>
        <w:t>to</w:t>
      </w:r>
      <w:r w:rsidRPr="0018428C">
        <w:rPr>
          <w:sz w:val="20"/>
        </w:rPr>
        <w:t xml:space="preserve"> the inner diameter, thus generating three spiral channels with a</w:t>
      </w:r>
      <w:r w:rsidR="0096476D" w:rsidRPr="0018428C">
        <w:rPr>
          <w:sz w:val="20"/>
        </w:rPr>
        <w:t>n inner</w:t>
      </w:r>
      <w:r w:rsidRPr="0018428C">
        <w:rPr>
          <w:sz w:val="20"/>
        </w:rPr>
        <w:t xml:space="preserve"> diameter of 3</w:t>
      </w:r>
      <w:r w:rsidRPr="0018428C">
        <w:rPr>
          <w:bCs/>
          <w:sz w:val="20"/>
          <w:shd w:val="clear" w:color="auto" w:fill="FFFFFF"/>
        </w:rPr>
        <w:t> </w:t>
      </w:r>
      <w:r w:rsidRPr="0018428C">
        <w:rPr>
          <w:sz w:val="20"/>
        </w:rPr>
        <w:t>mm, 6</w:t>
      </w:r>
      <w:r w:rsidRPr="0018428C">
        <w:rPr>
          <w:bCs/>
          <w:sz w:val="20"/>
          <w:shd w:val="clear" w:color="auto" w:fill="FFFFFF"/>
        </w:rPr>
        <w:t> </w:t>
      </w:r>
      <w:r w:rsidRPr="0018428C">
        <w:rPr>
          <w:sz w:val="20"/>
        </w:rPr>
        <w:t>mm</w:t>
      </w:r>
      <w:r w:rsidR="005C5A62">
        <w:rPr>
          <w:sz w:val="20"/>
        </w:rPr>
        <w:t>,</w:t>
      </w:r>
      <w:r w:rsidRPr="0018428C">
        <w:rPr>
          <w:sz w:val="20"/>
        </w:rPr>
        <w:t xml:space="preserve"> and 9</w:t>
      </w:r>
      <w:r w:rsidRPr="0018428C">
        <w:rPr>
          <w:bCs/>
          <w:sz w:val="20"/>
          <w:shd w:val="clear" w:color="auto" w:fill="FFFFFF"/>
        </w:rPr>
        <w:t> </w:t>
      </w:r>
      <w:r w:rsidRPr="0018428C">
        <w:rPr>
          <w:sz w:val="20"/>
        </w:rPr>
        <w:t>mm, as can be seen in Figure</w:t>
      </w:r>
      <w:r w:rsidRPr="0018428C">
        <w:rPr>
          <w:bCs/>
          <w:sz w:val="20"/>
          <w:shd w:val="clear" w:color="auto" w:fill="FFFFFF"/>
        </w:rPr>
        <w:t> </w:t>
      </w:r>
      <w:r w:rsidRPr="0018428C">
        <w:rPr>
          <w:sz w:val="20"/>
        </w:rPr>
        <w:t>1.</w:t>
      </w:r>
      <w:r w:rsidR="00E638B9" w:rsidRPr="00E638B9">
        <w:rPr>
          <w:noProof/>
          <w:sz w:val="20"/>
        </w:rPr>
        <w:t xml:space="preserve"> </w:t>
      </w:r>
    </w:p>
    <w:p w14:paraId="437C4F6F" w14:textId="0D7DA23E" w:rsidR="00E638B9" w:rsidRPr="0018428C" w:rsidRDefault="00E638B9" w:rsidP="00E638B9">
      <w:pPr>
        <w:pStyle w:val="DDLBodyText"/>
        <w:jc w:val="center"/>
        <w:rPr>
          <w:sz w:val="20"/>
        </w:rPr>
      </w:pPr>
      <w:r>
        <w:rPr>
          <w:noProof/>
          <w:sz w:val="20"/>
        </w:rPr>
        <w:drawing>
          <wp:inline distT="0" distB="0" distL="0" distR="0" wp14:anchorId="43141253" wp14:editId="1BC2F0C5">
            <wp:extent cx="4561840" cy="15182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885" r="10371"/>
                    <a:stretch/>
                  </pic:blipFill>
                  <pic:spPr bwMode="auto">
                    <a:xfrm>
                      <a:off x="0" y="0"/>
                      <a:ext cx="4561840" cy="1518285"/>
                    </a:xfrm>
                    <a:prstGeom prst="rect">
                      <a:avLst/>
                    </a:prstGeom>
                    <a:noFill/>
                    <a:ln>
                      <a:noFill/>
                    </a:ln>
                    <a:extLst>
                      <a:ext uri="{53640926-AAD7-44D8-BBD7-CCE9431645EC}">
                        <a14:shadowObscured xmlns:a14="http://schemas.microsoft.com/office/drawing/2010/main"/>
                      </a:ext>
                    </a:extLst>
                  </pic:spPr>
                </pic:pic>
              </a:graphicData>
            </a:graphic>
          </wp:inline>
        </w:drawing>
      </w:r>
    </w:p>
    <w:p w14:paraId="5E0B6601" w14:textId="49F72A17" w:rsidR="00E638B9" w:rsidRPr="00E638B9" w:rsidRDefault="00E638B9" w:rsidP="00E638B9">
      <w:pPr>
        <w:pStyle w:val="DDLCaption"/>
        <w:jc w:val="center"/>
        <w:rPr>
          <w:sz w:val="18"/>
          <w:szCs w:val="18"/>
        </w:rPr>
      </w:pPr>
      <w:r w:rsidRPr="00C6486A">
        <w:rPr>
          <w:sz w:val="18"/>
          <w:szCs w:val="18"/>
        </w:rPr>
        <w:t>Figure</w:t>
      </w:r>
      <w:r w:rsidRPr="001C07A6">
        <w:rPr>
          <w:sz w:val="18"/>
        </w:rPr>
        <w:t> </w:t>
      </w:r>
      <w:r w:rsidRPr="00C6486A">
        <w:rPr>
          <w:sz w:val="18"/>
          <w:szCs w:val="18"/>
        </w:rPr>
        <w:fldChar w:fldCharType="begin"/>
      </w:r>
      <w:r w:rsidRPr="00C6486A">
        <w:rPr>
          <w:sz w:val="18"/>
          <w:szCs w:val="18"/>
        </w:rPr>
        <w:instrText xml:space="preserve"> SEQ Figure \* ARABIC </w:instrText>
      </w:r>
      <w:r w:rsidRPr="00C6486A">
        <w:rPr>
          <w:sz w:val="18"/>
          <w:szCs w:val="18"/>
        </w:rPr>
        <w:fldChar w:fldCharType="separate"/>
      </w:r>
      <w:r w:rsidRPr="00C6486A">
        <w:rPr>
          <w:sz w:val="18"/>
          <w:szCs w:val="18"/>
        </w:rPr>
        <w:t>1</w:t>
      </w:r>
      <w:r w:rsidRPr="00C6486A">
        <w:rPr>
          <w:sz w:val="18"/>
          <w:szCs w:val="18"/>
        </w:rPr>
        <w:fldChar w:fldCharType="end"/>
      </w:r>
      <w:r w:rsidRPr="00C6486A">
        <w:rPr>
          <w:sz w:val="18"/>
          <w:szCs w:val="18"/>
        </w:rPr>
        <w:t xml:space="preserve"> </w:t>
      </w:r>
      <w:r>
        <w:rPr>
          <w:sz w:val="18"/>
          <w:szCs w:val="18"/>
        </w:rPr>
        <w:t>Il</w:t>
      </w:r>
      <w:r w:rsidRPr="00C6486A">
        <w:rPr>
          <w:sz w:val="18"/>
          <w:szCs w:val="18"/>
        </w:rPr>
        <w:t xml:space="preserve">lustration of 3D models </w:t>
      </w:r>
      <w:r>
        <w:rPr>
          <w:sz w:val="18"/>
          <w:szCs w:val="18"/>
        </w:rPr>
        <w:t xml:space="preserve">of the </w:t>
      </w:r>
      <w:r w:rsidRPr="00C6486A">
        <w:rPr>
          <w:sz w:val="18"/>
          <w:szCs w:val="18"/>
        </w:rPr>
        <w:t>inhalers with different s</w:t>
      </w:r>
      <w:r>
        <w:rPr>
          <w:sz w:val="18"/>
          <w:szCs w:val="18"/>
        </w:rPr>
        <w:t>wirl</w:t>
      </w:r>
      <w:r w:rsidRPr="00C6486A">
        <w:rPr>
          <w:sz w:val="18"/>
          <w:szCs w:val="18"/>
        </w:rPr>
        <w:t xml:space="preserve"> pipe d</w:t>
      </w:r>
      <w:r>
        <w:rPr>
          <w:sz w:val="18"/>
          <w:szCs w:val="18"/>
        </w:rPr>
        <w:t>esign</w:t>
      </w:r>
      <w:r w:rsidRPr="00C6486A">
        <w:rPr>
          <w:sz w:val="18"/>
          <w:szCs w:val="18"/>
        </w:rPr>
        <w:t>s</w:t>
      </w:r>
    </w:p>
    <w:p w14:paraId="68D48F72" w14:textId="03D89CEE" w:rsidR="004C2F30" w:rsidRPr="0018428C" w:rsidRDefault="004C2F30" w:rsidP="0096476D">
      <w:pPr>
        <w:rPr>
          <w:sz w:val="20"/>
        </w:rPr>
      </w:pPr>
      <w:r w:rsidRPr="0018428C">
        <w:rPr>
          <w:b/>
          <w:bCs/>
          <w:sz w:val="20"/>
        </w:rPr>
        <w:t>A</w:t>
      </w:r>
      <w:r w:rsidR="00356658" w:rsidRPr="0018428C">
        <w:rPr>
          <w:b/>
          <w:bCs/>
          <w:sz w:val="20"/>
        </w:rPr>
        <w:t>erosolization</w:t>
      </w:r>
      <w:r w:rsidR="00E638B9">
        <w:rPr>
          <w:b/>
          <w:bCs/>
          <w:sz w:val="20"/>
        </w:rPr>
        <w:t xml:space="preserve"> </w:t>
      </w:r>
      <w:r w:rsidR="00356658" w:rsidRPr="0018428C">
        <w:rPr>
          <w:b/>
          <w:bCs/>
          <w:sz w:val="20"/>
        </w:rPr>
        <w:t>performance</w:t>
      </w:r>
      <w:r w:rsidR="00356658" w:rsidRPr="0018428C">
        <w:rPr>
          <w:sz w:val="20"/>
        </w:rPr>
        <w:t xml:space="preserve"> of the inhalers w</w:t>
      </w:r>
      <w:r w:rsidR="005C5A62">
        <w:rPr>
          <w:sz w:val="20"/>
        </w:rPr>
        <w:t>as</w:t>
      </w:r>
      <w:r w:rsidR="00356658" w:rsidRPr="0018428C">
        <w:rPr>
          <w:sz w:val="20"/>
        </w:rPr>
        <w:t xml:space="preserve"> evaluated </w:t>
      </w:r>
      <w:r w:rsidR="007A54C7">
        <w:rPr>
          <w:rFonts w:hint="eastAsia"/>
          <w:sz w:val="20"/>
          <w:lang w:eastAsia="zh-CN"/>
        </w:rPr>
        <w:t>using</w:t>
      </w:r>
      <w:r w:rsidR="007A54C7">
        <w:rPr>
          <w:sz w:val="20"/>
        </w:rPr>
        <w:t xml:space="preserve"> </w:t>
      </w:r>
      <w:r w:rsidR="00EA18D9" w:rsidRPr="0018428C">
        <w:rPr>
          <w:sz w:val="20"/>
        </w:rPr>
        <w:t>a</w:t>
      </w:r>
      <w:r w:rsidR="00356658" w:rsidRPr="0018428C">
        <w:rPr>
          <w:sz w:val="20"/>
        </w:rPr>
        <w:t xml:space="preserve"> Next Generation Impactor (NGI, Copley, Nottinghamshire, UK)</w:t>
      </w:r>
      <w:r w:rsidR="005C5A62">
        <w:rPr>
          <w:sz w:val="20"/>
        </w:rPr>
        <w:t>.</w:t>
      </w:r>
      <w:r w:rsidR="00F813E3">
        <w:rPr>
          <w:sz w:val="20"/>
        </w:rPr>
        <w:t xml:space="preserve"> </w:t>
      </w:r>
      <w:r w:rsidR="00356658" w:rsidRPr="0018428C">
        <w:rPr>
          <w:sz w:val="20"/>
        </w:rPr>
        <w:t xml:space="preserve">The NGI was attached with </w:t>
      </w:r>
      <w:r w:rsidR="00356658" w:rsidRPr="0018428C">
        <w:rPr>
          <w:bCs/>
          <w:sz w:val="20"/>
          <w:shd w:val="clear" w:color="auto" w:fill="FFFFFF"/>
        </w:rPr>
        <w:t>a critical flow controller TPK 2000 (Copley Scientific Ltd, Nottingham, UK) to control the inhalation time duration and an HCP5 vacuum pump (Copley Scientific Ltd, Nottingham, UK) to draw air into the NGI system. Inhalers were actuated at</w:t>
      </w:r>
      <w:r w:rsidR="00262CEA">
        <w:rPr>
          <w:bCs/>
          <w:sz w:val="20"/>
          <w:shd w:val="clear" w:color="auto" w:fill="FFFFFF"/>
        </w:rPr>
        <w:t xml:space="preserve"> </w:t>
      </w:r>
      <w:r w:rsidR="00E5663A">
        <w:rPr>
          <w:bCs/>
          <w:sz w:val="20"/>
          <w:shd w:val="clear" w:color="auto" w:fill="FFFFFF"/>
        </w:rPr>
        <w:t>a</w:t>
      </w:r>
      <w:r w:rsidR="00356658" w:rsidRPr="0018428C">
        <w:rPr>
          <w:bCs/>
          <w:sz w:val="20"/>
          <w:shd w:val="clear" w:color="auto" w:fill="FFFFFF"/>
        </w:rPr>
        <w:t xml:space="preserve"> volumetric flow rate of 60 L/min for a total of 4 s with 13 capsules dispersed for each aerodynamic test. The NGI stages were coated with a mixture of ethanoic Brij35-glycerol to prevent particle re-entrainment </w:t>
      </w:r>
      <w:r w:rsidR="00356658" w:rsidRPr="0018428C">
        <w:rPr>
          <w:bCs/>
          <w:sz w:val="20"/>
          <w:shd w:val="clear" w:color="auto" w:fill="FFFFFF"/>
        </w:rPr>
        <w:fldChar w:fldCharType="begin"/>
      </w:r>
      <w:r w:rsidR="00440836">
        <w:rPr>
          <w:bCs/>
          <w:sz w:val="20"/>
          <w:shd w:val="clear" w:color="auto" w:fill="FFFFFF"/>
        </w:rPr>
        <w:instrText xml:space="preserve"> ADDIN ZOTERO_ITEM CSL_CITATION {"citationID":"0RsFQs7P","properties":{"formattedCitation":"[7]","plainCitation":"[7]","noteIndex":0},"citationItems":[{"id":1428,"uris":["http://zotero.org/users/7156644/items/FT487R6U"],"itemData":{"id":1428,"type":"article-journal","abstract":"Mechanical ventilation may contribute to the impairment of the pulmonary surfactant system, which is one of the mechanisms leading to the progression of acute lung injury. To investigate the potential protective eﬀects of pulmonary surfactant in a rat model of ventilator-induced lung injury, the surfactant powder was aerosolized using an in-house made device designed to deliver the aerosolized powder to the inspiratory line of a rodent ventilator circuit. Rats were randomized to (i) administration of aerosolized recombinant surfactant protein C based pulmonary surfactant, (ii) intratracheally instillation of the same surfactant re-constituted in saline, and (iii) no treatment. Animals were monitored during 2 h of high-tidal volume mechanical ventilation, after which rats were sacriﬁced, and further analysis of lung mechanics and surfactant function were completed. Blood gas measurements during ventilation showed extended maintenance of oxygen levels above 400 mmHg in aerosol treated animals over non-treated and instilled groups, while total protein analysis showed reduced levels in the aerosol compared to non-treated groups. Dynamic captive bubble surface tension measurements showed the activity of surfactant recovered from aerosol treated animals is maintained below 1 mN/m. The prophylactic treatment of aerosolized surfactant powder reduced the severity of lung injury in this model.","container-title":"International Journal of Pharmaceutics","DOI":"10.1016/j.ijpharm.2020.119359","ISSN":"03785173","journalAbbreviation":"International Journal of Pharmaceutics","language":"en","page":"119359","source":"DOI.org (Crossref)","title":"Protective effects of aerosolized pulmonary surfactant powder in a model of ventilator-induced lung injury","volume":"583","author":[{"family":"Daniher","given":"Derek"},{"family":"McCaig","given":"Lynda"},{"family":"Ye","given":"Yuqing"},{"family":"Veldhuizen","given":"Ruud"},{"family":"Lewis","given":"James"},{"family":"Ma","given":"Yingliang"},{"family":"Zhu","given":"Jesse"}],"issued":{"date-parts":[["2020",6]]}}}],"schema":"https://github.com/citation-style-language/schema/raw/master/csl-citation.json"} </w:instrText>
      </w:r>
      <w:r w:rsidR="00356658" w:rsidRPr="0018428C">
        <w:rPr>
          <w:bCs/>
          <w:sz w:val="20"/>
          <w:shd w:val="clear" w:color="auto" w:fill="FFFFFF"/>
        </w:rPr>
        <w:fldChar w:fldCharType="separate"/>
      </w:r>
      <w:r w:rsidR="00440836" w:rsidRPr="00440836">
        <w:rPr>
          <w:rFonts w:cs="Arial"/>
          <w:sz w:val="20"/>
        </w:rPr>
        <w:t>[7]</w:t>
      </w:r>
      <w:r w:rsidR="00356658" w:rsidRPr="0018428C">
        <w:rPr>
          <w:bCs/>
          <w:sz w:val="20"/>
          <w:shd w:val="clear" w:color="auto" w:fill="FFFFFF"/>
        </w:rPr>
        <w:fldChar w:fldCharType="end"/>
      </w:r>
      <w:r w:rsidR="00356658" w:rsidRPr="0018428C">
        <w:rPr>
          <w:bCs/>
          <w:sz w:val="20"/>
          <w:shd w:val="clear" w:color="auto" w:fill="FFFFFF"/>
        </w:rPr>
        <w:t xml:space="preserve">. After aerosol generation, the capsules and all the NGI stages were extracted with </w:t>
      </w:r>
      <w:r w:rsidR="0092645B">
        <w:rPr>
          <w:bCs/>
          <w:sz w:val="20"/>
          <w:shd w:val="clear" w:color="auto" w:fill="FFFFFF"/>
        </w:rPr>
        <w:t xml:space="preserve">the </w:t>
      </w:r>
      <w:r w:rsidR="00356658" w:rsidRPr="0018428C">
        <w:rPr>
          <w:bCs/>
          <w:sz w:val="20"/>
          <w:shd w:val="clear" w:color="auto" w:fill="FFFFFF"/>
        </w:rPr>
        <w:t>methanol-water mixture (60:40), followed by IM content analysis</w:t>
      </w:r>
      <w:r w:rsidRPr="0018428C">
        <w:rPr>
          <w:bCs/>
          <w:sz w:val="20"/>
          <w:shd w:val="clear" w:color="auto" w:fill="FFFFFF"/>
        </w:rPr>
        <w:t xml:space="preserve"> by High</w:t>
      </w:r>
      <w:r w:rsidR="0092645B">
        <w:rPr>
          <w:bCs/>
          <w:sz w:val="20"/>
          <w:shd w:val="clear" w:color="auto" w:fill="FFFFFF"/>
        </w:rPr>
        <w:t>-</w:t>
      </w:r>
      <w:r w:rsidRPr="0018428C">
        <w:rPr>
          <w:bCs/>
          <w:sz w:val="20"/>
          <w:shd w:val="clear" w:color="auto" w:fill="FFFFFF"/>
        </w:rPr>
        <w:t>Performance Liquid Analysis (HPLC)</w:t>
      </w:r>
      <w:r w:rsidR="00356658" w:rsidRPr="0018428C">
        <w:rPr>
          <w:bCs/>
          <w:sz w:val="20"/>
          <w:shd w:val="clear" w:color="auto" w:fill="FFFFFF"/>
        </w:rPr>
        <w:t>.</w:t>
      </w:r>
      <w:r w:rsidR="00356658" w:rsidRPr="0018428C">
        <w:rPr>
          <w:sz w:val="20"/>
        </w:rPr>
        <w:t xml:space="preserve"> Using the resulting aerodynamic particle size distribution data, </w:t>
      </w:r>
      <w:r w:rsidR="0092645B">
        <w:rPr>
          <w:sz w:val="20"/>
        </w:rPr>
        <w:t>f</w:t>
      </w:r>
      <w:r w:rsidR="00356658" w:rsidRPr="0018428C">
        <w:rPr>
          <w:sz w:val="20"/>
        </w:rPr>
        <w:t xml:space="preserve">ine </w:t>
      </w:r>
      <w:r w:rsidR="0092645B">
        <w:rPr>
          <w:sz w:val="20"/>
        </w:rPr>
        <w:t>p</w:t>
      </w:r>
      <w:r w:rsidR="00356658" w:rsidRPr="0018428C">
        <w:rPr>
          <w:sz w:val="20"/>
        </w:rPr>
        <w:t xml:space="preserve">article </w:t>
      </w:r>
      <w:r w:rsidR="0092645B">
        <w:rPr>
          <w:sz w:val="20"/>
        </w:rPr>
        <w:t>f</w:t>
      </w:r>
      <w:r w:rsidR="00356658" w:rsidRPr="0018428C">
        <w:rPr>
          <w:sz w:val="20"/>
        </w:rPr>
        <w:t>raction (FPF), emitted dose, un</w:t>
      </w:r>
      <w:r w:rsidRPr="0018428C">
        <w:rPr>
          <w:sz w:val="20"/>
        </w:rPr>
        <w:noBreakHyphen/>
      </w:r>
      <w:r w:rsidR="00356658" w:rsidRPr="0018428C">
        <w:rPr>
          <w:sz w:val="20"/>
        </w:rPr>
        <w:t xml:space="preserve">detached drug fraction in </w:t>
      </w:r>
      <w:r w:rsidR="00EA3E81">
        <w:rPr>
          <w:sz w:val="20"/>
        </w:rPr>
        <w:t>pre-separator (</w:t>
      </w:r>
      <w:r w:rsidR="00356658" w:rsidRPr="0018428C">
        <w:rPr>
          <w:sz w:val="20"/>
        </w:rPr>
        <w:t>PS</w:t>
      </w:r>
      <w:r w:rsidR="00EA3E81">
        <w:rPr>
          <w:sz w:val="20"/>
        </w:rPr>
        <w:t>)</w:t>
      </w:r>
      <w:r w:rsidR="00356658" w:rsidRPr="0018428C">
        <w:rPr>
          <w:sz w:val="20"/>
        </w:rPr>
        <w:t xml:space="preserve">, and </w:t>
      </w:r>
      <w:r w:rsidRPr="0018428C">
        <w:rPr>
          <w:sz w:val="20"/>
        </w:rPr>
        <w:t>mass</w:t>
      </w:r>
      <w:r w:rsidR="00356658" w:rsidRPr="0018428C">
        <w:rPr>
          <w:sz w:val="20"/>
        </w:rPr>
        <w:t xml:space="preserve"> retention </w:t>
      </w:r>
      <w:r w:rsidRPr="0018428C">
        <w:rPr>
          <w:sz w:val="20"/>
        </w:rPr>
        <w:t xml:space="preserve">of IM </w:t>
      </w:r>
      <w:r w:rsidR="00356658" w:rsidRPr="0018428C">
        <w:rPr>
          <w:sz w:val="20"/>
        </w:rPr>
        <w:t>in the device were calculated</w:t>
      </w:r>
      <w:r w:rsidR="00965F77" w:rsidRPr="0018428C">
        <w:rPr>
          <w:sz w:val="20"/>
        </w:rPr>
        <w:t xml:space="preserve">. </w:t>
      </w:r>
      <w:r w:rsidR="0092645B">
        <w:rPr>
          <w:sz w:val="20"/>
        </w:rPr>
        <w:t xml:space="preserve">The </w:t>
      </w:r>
      <w:r w:rsidR="00965F77" w:rsidRPr="0018428C">
        <w:rPr>
          <w:sz w:val="20"/>
        </w:rPr>
        <w:t xml:space="preserve">FPF is defined as the mass percentage of IM with an aerodynamic diameter </w:t>
      </w:r>
      <w:r w:rsidR="0092645B">
        <w:rPr>
          <w:sz w:val="20"/>
        </w:rPr>
        <w:t>of</w:t>
      </w:r>
      <w:r w:rsidR="0092645B" w:rsidRPr="0018428C">
        <w:rPr>
          <w:sz w:val="20"/>
        </w:rPr>
        <w:t xml:space="preserve"> </w:t>
      </w:r>
      <w:r w:rsidR="00965F77" w:rsidRPr="0018428C">
        <w:rPr>
          <w:sz w:val="20"/>
        </w:rPr>
        <w:t>1-5</w:t>
      </w:r>
      <w:r w:rsidR="00336100" w:rsidRPr="0018428C">
        <w:rPr>
          <w:bCs/>
          <w:sz w:val="20"/>
          <w:shd w:val="clear" w:color="auto" w:fill="FFFFFF"/>
        </w:rPr>
        <w:t> </w:t>
      </w:r>
      <w:r w:rsidR="00965F77" w:rsidRPr="0018428C">
        <w:rPr>
          <w:rFonts w:ascii="Calibri" w:hAnsi="Calibri" w:cs="Calibri"/>
          <w:sz w:val="20"/>
        </w:rPr>
        <w:t>µ</w:t>
      </w:r>
      <w:r w:rsidR="00965F77" w:rsidRPr="0018428C">
        <w:rPr>
          <w:sz w:val="20"/>
        </w:rPr>
        <w:t xml:space="preserve">m as of the loaded dose. </w:t>
      </w:r>
      <w:r w:rsidR="0092645B">
        <w:rPr>
          <w:sz w:val="20"/>
        </w:rPr>
        <w:t>The e</w:t>
      </w:r>
      <w:r w:rsidR="00965F77" w:rsidRPr="0018428C">
        <w:rPr>
          <w:sz w:val="20"/>
        </w:rPr>
        <w:t xml:space="preserve">mitted dose is the emitting mass fraction of IM from the inhaler as of the loaded dose. </w:t>
      </w:r>
      <w:r w:rsidR="0092645B">
        <w:rPr>
          <w:sz w:val="20"/>
        </w:rPr>
        <w:t>The u</w:t>
      </w:r>
      <w:r w:rsidR="00965F77" w:rsidRPr="0018428C">
        <w:rPr>
          <w:sz w:val="20"/>
        </w:rPr>
        <w:t>n-detached drug fraction is the mass fraction of IM in the pre-separator</w:t>
      </w:r>
      <w:r w:rsidRPr="0018428C">
        <w:rPr>
          <w:sz w:val="20"/>
        </w:rPr>
        <w:t xml:space="preserve"> as of the loaded dose</w:t>
      </w:r>
      <w:r w:rsidR="00965F77" w:rsidRPr="0018428C">
        <w:rPr>
          <w:sz w:val="20"/>
        </w:rPr>
        <w:t xml:space="preserve">. </w:t>
      </w:r>
      <w:r w:rsidR="0092645B">
        <w:rPr>
          <w:sz w:val="20"/>
        </w:rPr>
        <w:t>The m</w:t>
      </w:r>
      <w:r w:rsidRPr="0018428C">
        <w:rPr>
          <w:sz w:val="20"/>
        </w:rPr>
        <w:t>ass</w:t>
      </w:r>
      <w:r w:rsidR="00965F77" w:rsidRPr="0018428C">
        <w:rPr>
          <w:sz w:val="20"/>
        </w:rPr>
        <w:t xml:space="preserve"> retention </w:t>
      </w:r>
      <w:r w:rsidRPr="0018428C">
        <w:rPr>
          <w:sz w:val="20"/>
        </w:rPr>
        <w:t xml:space="preserve">of IM in the device </w:t>
      </w:r>
      <w:r w:rsidR="00965F77" w:rsidRPr="0018428C">
        <w:rPr>
          <w:sz w:val="20"/>
        </w:rPr>
        <w:t xml:space="preserve">is the </w:t>
      </w:r>
      <w:r w:rsidRPr="0018428C">
        <w:rPr>
          <w:sz w:val="20"/>
        </w:rPr>
        <w:t xml:space="preserve">percentage of IM </w:t>
      </w:r>
      <w:r w:rsidR="0092645B" w:rsidRPr="0018428C">
        <w:rPr>
          <w:sz w:val="20"/>
        </w:rPr>
        <w:t>retain</w:t>
      </w:r>
      <w:r w:rsidR="0092645B">
        <w:rPr>
          <w:sz w:val="20"/>
        </w:rPr>
        <w:t>ed</w:t>
      </w:r>
      <w:r w:rsidR="0092645B" w:rsidRPr="0018428C">
        <w:rPr>
          <w:sz w:val="20"/>
        </w:rPr>
        <w:t xml:space="preserve"> </w:t>
      </w:r>
      <w:r w:rsidRPr="0018428C">
        <w:rPr>
          <w:sz w:val="20"/>
        </w:rPr>
        <w:t xml:space="preserve">in the inhaler as of the loaded dose. Statistical analysis was performed using one-way ANOVA analysis at a </w:t>
      </w:r>
      <w:r w:rsidRPr="0018428C">
        <w:rPr>
          <w:i/>
          <w:iCs/>
          <w:sz w:val="20"/>
        </w:rPr>
        <w:t>p</w:t>
      </w:r>
      <w:r w:rsidRPr="0018428C">
        <w:rPr>
          <w:sz w:val="20"/>
        </w:rPr>
        <w:t>-value of</w:t>
      </w:r>
      <w:r w:rsidRPr="0018428C">
        <w:rPr>
          <w:i/>
          <w:iCs/>
          <w:sz w:val="20"/>
        </w:rPr>
        <w:t xml:space="preserve"> </w:t>
      </w:r>
      <w:r w:rsidRPr="0018428C">
        <w:rPr>
          <w:sz w:val="20"/>
        </w:rPr>
        <w:t>0.05.</w:t>
      </w:r>
    </w:p>
    <w:p w14:paraId="5985ABD0" w14:textId="557913AE" w:rsidR="004C2F30" w:rsidRPr="0018428C" w:rsidRDefault="004C2F30" w:rsidP="0096476D">
      <w:pPr>
        <w:rPr>
          <w:color w:val="000000" w:themeColor="text1"/>
          <w:sz w:val="20"/>
        </w:rPr>
      </w:pPr>
      <w:r w:rsidRPr="0018428C">
        <w:rPr>
          <w:b/>
          <w:bCs/>
          <w:sz w:val="20"/>
        </w:rPr>
        <w:t>Computational Fluid Dynamics (CFD) analysis</w:t>
      </w:r>
      <w:r w:rsidRPr="0018428C">
        <w:rPr>
          <w:sz w:val="20"/>
        </w:rPr>
        <w:t xml:space="preserve"> </w:t>
      </w:r>
      <w:r w:rsidR="008718AB" w:rsidRPr="0018428C">
        <w:rPr>
          <w:sz w:val="20"/>
        </w:rPr>
        <w:t xml:space="preserve">was performed by using ANSYS Fluent (ANSYS Inc., USA). </w:t>
      </w:r>
      <w:r w:rsidR="008718AB" w:rsidRPr="0018428C">
        <w:rPr>
          <w:color w:val="000000" w:themeColor="text1"/>
          <w:sz w:val="20"/>
        </w:rPr>
        <w:t xml:space="preserve">Turbulent flow inside the fluid domain was modelled using the standard generalized </w:t>
      </w:r>
      <w:commentRangeStart w:id="2"/>
      <w:r w:rsidR="008718AB" w:rsidRPr="0018428C">
        <w:rPr>
          <w:color w:val="000000" w:themeColor="text1"/>
          <w:sz w:val="20"/>
        </w:rPr>
        <w:t xml:space="preserve">k-ε </w:t>
      </w:r>
      <w:r w:rsidR="008718AB" w:rsidRPr="0018428C">
        <w:rPr>
          <w:rFonts w:hint="eastAsia"/>
          <w:color w:val="000000" w:themeColor="text1"/>
          <w:sz w:val="20"/>
        </w:rPr>
        <w:t>equations</w:t>
      </w:r>
      <w:r w:rsidR="008718AB" w:rsidRPr="0018428C">
        <w:rPr>
          <w:color w:val="000000" w:themeColor="text1"/>
          <w:sz w:val="20"/>
        </w:rPr>
        <w:t xml:space="preserve"> </w:t>
      </w:r>
      <w:commentRangeEnd w:id="2"/>
      <w:r w:rsidR="006C6D5E">
        <w:rPr>
          <w:rStyle w:val="CommentReference"/>
        </w:rPr>
        <w:commentReference w:id="2"/>
      </w:r>
      <w:r w:rsidR="008718AB" w:rsidRPr="0018428C">
        <w:rPr>
          <w:color w:val="000000" w:themeColor="text1"/>
          <w:sz w:val="20"/>
        </w:rPr>
        <w:t xml:space="preserve">(two equations), which </w:t>
      </w:r>
      <w:r w:rsidR="00854E98" w:rsidRPr="0018428C">
        <w:rPr>
          <w:color w:val="000000" w:themeColor="text1"/>
          <w:sz w:val="20"/>
        </w:rPr>
        <w:t>could</w:t>
      </w:r>
      <w:r w:rsidR="008718AB" w:rsidRPr="0018428C">
        <w:rPr>
          <w:color w:val="000000" w:themeColor="text1"/>
          <w:sz w:val="20"/>
        </w:rPr>
        <w:t xml:space="preserve"> predict the velocity, shear stress, and turbulent intensity for transit and turbulent flow </w:t>
      </w:r>
      <w:r w:rsidR="008718AB" w:rsidRPr="0018428C">
        <w:rPr>
          <w:color w:val="000000" w:themeColor="text1"/>
          <w:sz w:val="20"/>
        </w:rPr>
        <w:fldChar w:fldCharType="begin"/>
      </w:r>
      <w:r w:rsidR="00440836">
        <w:rPr>
          <w:color w:val="000000" w:themeColor="text1"/>
          <w:sz w:val="20"/>
        </w:rPr>
        <w:instrText xml:space="preserve"> ADDIN ZOTERO_ITEM CSL_CITATION {"citationID":"SUst4iP2","properties":{"formattedCitation":"[3], [8]","plainCitation":"[3], [8]","noteIndex":0},"citationItems":[{"id":7731,"uris":["http://zotero.org/groups/4566882/items/ER29NH3X"],"itemData":{"id":7731,"type":"article-journal","abstract":"Dry powder inhalers (DPIs) have been extensively used for delivering medication to the lungs. Different designs of DPI devices affect the aerosolization processes of the drug particles. The processes cannot be easily visualized in experiments, thus computational ﬂuid dynamics were used to investigate the turbulence kinetic energy and particle impaction. In this research, 3 size ranges of lactose carrier and the Cyclohaler® and Inhalator® devices were used as models for the computational simulations. The velocity vector, the turbulence kinetic energy (TKE) and particle trajectory were obtained. An aerosol dispersion experiment was performed using the Andersen Cascade Impactor. The TKE was directly related to the ﬂow-rate. The TKE in the Cyclohaler® was lower than that in the Inhalator® due to its narrow geometry and this resulted in a high velocity air-ﬂow. In the Cyclohaler® the probability of deagglomeration by impaction was high because of the cyclone-like design while the cross grid of the Inhalator® was an important factor for deagglomeration of the particles. The FPF varied from 7 to 30% and the FPF increased as the ﬂow-rate increased. The MMAD was in the range of 4–6 μm. The carrier size also affected the probability of deagglomeration at 60 and 90 L/min, but not at 30 L/min. In summary, maximizing the TKE and the particle impaction rate by adding a grid and providing a cyclone-like design was key factor to achieve a high deagglomeration of the particles.","container-title":"Powder Technology","DOI":"10.1016/j.powtec.2014.07.044","ISSN":"00325910","journalAbbreviation":"Powder Technology","language":"en","page":"381-391","source":"DOI.org (Crossref)","title":"Effect of turbulent kinetic energy on dry powder inhaler performance","volume":"267","author":[{"family":"Suwandecha","given":"Tan"},{"family":"Wongpoowarak","given":"Wibul"},{"family":"Maliwan","given":"Kittinan"},{"family":"Srichana","given":"Teerapol"}],"issued":{"date-parts":[["2014",11]]}},"label":"page"},{"id":7740,"uris":["http://zotero.org/groups/4566882/items/RM6P27U6"],"itemData":{"id":7740,"type":"article-journal","container-title":"Aerosol Science and Technology","DOI":"10.1080/02786820701777440","ISSN":"0278-6826, 1521-7388","issue":"1","journalAbbreviation":"Aerosol Science and Technology","language":"en","page":"10-17","source":"DOI.org (Crossref)","title":"Asymmetrical Aerosol Deposition in an Idealized Mouth with a DPI Mouthpiece Inlet","volume":"42","author":[{"family":"Ilie","given":"M."},{"family":"Matida","given":"E. A."},{"family":"Finlay","given":"W. H."}],"issued":{"date-parts":[["2008",1]]}},"label":"page"}],"schema":"https://github.com/citation-style-language/schema/raw/master/csl-citation.json"} </w:instrText>
      </w:r>
      <w:r w:rsidR="008718AB" w:rsidRPr="0018428C">
        <w:rPr>
          <w:color w:val="000000" w:themeColor="text1"/>
          <w:sz w:val="20"/>
        </w:rPr>
        <w:fldChar w:fldCharType="separate"/>
      </w:r>
      <w:r w:rsidR="00440836" w:rsidRPr="00440836">
        <w:rPr>
          <w:rFonts w:cs="Arial"/>
          <w:sz w:val="20"/>
        </w:rPr>
        <w:t>[3], [8]</w:t>
      </w:r>
      <w:r w:rsidR="008718AB" w:rsidRPr="0018428C">
        <w:rPr>
          <w:color w:val="000000" w:themeColor="text1"/>
          <w:sz w:val="20"/>
        </w:rPr>
        <w:fldChar w:fldCharType="end"/>
      </w:r>
      <w:r w:rsidR="008718AB" w:rsidRPr="0018428C">
        <w:rPr>
          <w:color w:val="000000" w:themeColor="text1"/>
          <w:sz w:val="20"/>
        </w:rPr>
        <w:t xml:space="preserve">. </w:t>
      </w:r>
      <w:r w:rsidR="008718AB" w:rsidRPr="0018428C">
        <w:rPr>
          <w:sz w:val="20"/>
        </w:rPr>
        <w:t>The unistructural poly-hexacore mesh</w:t>
      </w:r>
      <w:r w:rsidR="00D04B11" w:rsidRPr="0018428C">
        <w:rPr>
          <w:sz w:val="20"/>
        </w:rPr>
        <w:t>ing</w:t>
      </w:r>
      <w:r w:rsidR="008718AB" w:rsidRPr="0018428C">
        <w:rPr>
          <w:sz w:val="20"/>
        </w:rPr>
        <w:t xml:space="preserve"> w</w:t>
      </w:r>
      <w:r w:rsidR="00D04B11" w:rsidRPr="0018428C">
        <w:rPr>
          <w:sz w:val="20"/>
        </w:rPr>
        <w:t>as</w:t>
      </w:r>
      <w:r w:rsidR="008718AB" w:rsidRPr="0018428C">
        <w:rPr>
          <w:sz w:val="20"/>
        </w:rPr>
        <w:t xml:space="preserve"> used since it </w:t>
      </w:r>
      <w:r w:rsidR="00D04B11" w:rsidRPr="0018428C">
        <w:rPr>
          <w:sz w:val="20"/>
        </w:rPr>
        <w:t xml:space="preserve">has </w:t>
      </w:r>
      <w:r w:rsidR="008718AB" w:rsidRPr="0018428C">
        <w:rPr>
          <w:sz w:val="20"/>
        </w:rPr>
        <w:t>proven to generate high-quality meshes compared with polyhedr</w:t>
      </w:r>
      <w:r w:rsidR="008718AB" w:rsidRPr="0018428C">
        <w:rPr>
          <w:rFonts w:hint="eastAsia"/>
          <w:sz w:val="20"/>
        </w:rPr>
        <w:t>on</w:t>
      </w:r>
      <w:r w:rsidR="0092645B">
        <w:rPr>
          <w:sz w:val="20"/>
        </w:rPr>
        <w:t>s</w:t>
      </w:r>
      <w:r w:rsidR="008718AB" w:rsidRPr="0018428C">
        <w:rPr>
          <w:sz w:val="20"/>
        </w:rPr>
        <w:t xml:space="preserve"> </w:t>
      </w:r>
      <w:r w:rsidR="008718AB" w:rsidRPr="0018428C">
        <w:rPr>
          <w:sz w:val="20"/>
        </w:rPr>
        <w:fldChar w:fldCharType="begin"/>
      </w:r>
      <w:r w:rsidR="00440836">
        <w:rPr>
          <w:sz w:val="20"/>
        </w:rPr>
        <w:instrText xml:space="preserve"> ADDIN ZOTERO_ITEM CSL_CITATION {"citationID":"YLqjHT90","properties":{"formattedCitation":"[9]","plainCitation":"[9]","noteIndex":0},"citationItems":[{"id":7738,"uris":["http://zotero.org/groups/4566882/items/DTVY5HJE"],"itemData":{"id":7738,"type":"article-journal","abstract":"The aim of this study was to evaluate the device performance of a new design by comparing with a typical commercial DPI. Computational fluid dynamics (CFD) coupled with the discrete element method (DEM) collision has been utilized in this study to characterize and examine the flow field and particle transportation, respec­ tively. A typical commercial DPI and an in-house designed novel DPI with distinct design features were compared to explore their dispersion capabilities and suitability for delivery to the respiratory tract. For this exploration, realistic oral to larynx and tracheobronchial airway models consisting of bio-relevant features were adopted to enhance practical feasibility. Distinct aerosol performances were observed between the two DPIs in the respi­ ratory tract, where the in-house DPI, in comparison with the commercial DPI, has shown approximately 30% lower deposition fraction in the mouth-throat region with approximately 7% higher escape rate in the tracheobronchial region under the identical inhalation condition. This observation demonstrates that a novel inhouse designed DPI provides higher device efficiency over the selected typical commercial DPI.","container-title":"International Journal of Pharmaceutics","DOI":"10.1016/j.ijpharm.2021.121293","ISSN":"03785173","journalAbbreviation":"International Journal of Pharmaceutics","language":"en","page":"121293","source":"DOI.org (Crossref)","title":"Computational investigation of particle penetration and deposition pattern in a realistic respiratory tract model from different types of dry powder inhalers","author":[{"family":"Kim","given":"Yun Hwan"},{"family":"Li","given":"Darson Dezheng"},{"family":"Park","given":"Sena"},{"family":"Yi","given":"Dong Seok"},{"family":"Yeoh","given":"Guan Heng"},{"family":"Abbas","given":"Ali"}],"issued":{"date-parts":[["2021",11]]}}}],"schema":"https://github.com/citation-style-language/schema/raw/master/csl-citation.json"} </w:instrText>
      </w:r>
      <w:r w:rsidR="008718AB" w:rsidRPr="0018428C">
        <w:rPr>
          <w:sz w:val="20"/>
        </w:rPr>
        <w:fldChar w:fldCharType="separate"/>
      </w:r>
      <w:r w:rsidR="00440836" w:rsidRPr="00440836">
        <w:rPr>
          <w:rFonts w:cs="Arial"/>
          <w:sz w:val="20"/>
        </w:rPr>
        <w:t>[9]</w:t>
      </w:r>
      <w:r w:rsidR="008718AB" w:rsidRPr="0018428C">
        <w:rPr>
          <w:sz w:val="20"/>
        </w:rPr>
        <w:fldChar w:fldCharType="end"/>
      </w:r>
      <w:r w:rsidR="008718AB" w:rsidRPr="0018428C">
        <w:rPr>
          <w:sz w:val="20"/>
        </w:rPr>
        <w:t>. The number of generated meshes was within the ra</w:t>
      </w:r>
      <w:r w:rsidR="0092645B">
        <w:rPr>
          <w:sz w:val="20"/>
        </w:rPr>
        <w:t>n</w:t>
      </w:r>
      <w:r w:rsidR="008718AB" w:rsidRPr="0018428C">
        <w:rPr>
          <w:sz w:val="20"/>
        </w:rPr>
        <w:t xml:space="preserve">ge of 350,000-700,000, which was sufficient to achieve mesh independence. </w:t>
      </w:r>
      <w:r w:rsidR="008718AB" w:rsidRPr="0018428C">
        <w:rPr>
          <w:rFonts w:hint="eastAsia"/>
          <w:color w:val="000000" w:themeColor="text1"/>
          <w:sz w:val="20"/>
        </w:rPr>
        <w:t>A</w:t>
      </w:r>
      <w:r w:rsidR="008718AB" w:rsidRPr="0018428C">
        <w:rPr>
          <w:color w:val="000000" w:themeColor="text1"/>
          <w:sz w:val="20"/>
        </w:rPr>
        <w:t>s inhalers were evaluated at a steady volumetric flow rate of 60</w:t>
      </w:r>
      <w:r w:rsidR="008718AB" w:rsidRPr="0018428C">
        <w:rPr>
          <w:bCs/>
          <w:sz w:val="20"/>
          <w:shd w:val="clear" w:color="auto" w:fill="FFFFFF"/>
        </w:rPr>
        <w:t> </w:t>
      </w:r>
      <w:r w:rsidR="008718AB" w:rsidRPr="0018428C">
        <w:rPr>
          <w:color w:val="000000" w:themeColor="text1"/>
          <w:sz w:val="20"/>
        </w:rPr>
        <w:t>L/min, the equivalent mass outflow of 0.001205</w:t>
      </w:r>
      <w:r w:rsidR="008718AB" w:rsidRPr="0018428C">
        <w:rPr>
          <w:bCs/>
          <w:sz w:val="20"/>
          <w:shd w:val="clear" w:color="auto" w:fill="FFFFFF"/>
        </w:rPr>
        <w:t> </w:t>
      </w:r>
      <w:r w:rsidR="008718AB" w:rsidRPr="0018428C">
        <w:rPr>
          <w:color w:val="000000" w:themeColor="text1"/>
          <w:sz w:val="20"/>
        </w:rPr>
        <w:t>kg/s for mouthpiece outlet and zero-gauge pressure for inlets were adopted</w:t>
      </w:r>
      <w:r w:rsidR="00D04B11" w:rsidRPr="0018428C">
        <w:rPr>
          <w:color w:val="000000" w:themeColor="text1"/>
          <w:sz w:val="20"/>
        </w:rPr>
        <w:t xml:space="preserve"> as boundary conditions</w:t>
      </w:r>
      <w:r w:rsidR="008718AB" w:rsidRPr="0018428C">
        <w:rPr>
          <w:color w:val="000000" w:themeColor="text1"/>
          <w:sz w:val="20"/>
        </w:rPr>
        <w:t xml:space="preserve">, as reported in </w:t>
      </w:r>
      <w:r w:rsidR="008718AB" w:rsidRPr="0018428C">
        <w:rPr>
          <w:color w:val="000000" w:themeColor="text1"/>
          <w:sz w:val="20"/>
        </w:rPr>
        <w:fldChar w:fldCharType="begin"/>
      </w:r>
      <w:r w:rsidR="001E6D89">
        <w:rPr>
          <w:color w:val="000000" w:themeColor="text1"/>
          <w:sz w:val="20"/>
        </w:rPr>
        <w:instrText xml:space="preserve"> ADDIN ZOTERO_ITEM CSL_CITATION {"citationID":"bKmju31s","properties":{"formattedCitation":"[10]","plainCitation":"[10]","noteIndex":0},"citationItems":[{"id":7746,"uris":["http://zotero.org/groups/4566882/items/26V6QGZS"],"itemData":{"id":7746,"type":"article-journal","abstract":"Dry powder inhalers (DPIs) are recognized as one of the most convenient drug delivery devices via the respiratory tract. However, there is a large variation in their dispersion efficiencies due to the cohesive nature of the inhalable pharmaceutical powders. This paper presents a thorough numerical investigation of the effect of various design modifications in swirler type DPI devices. One-way coupled Computational Fluid Dynamics-Discrete Phase Modeling simulations were implemented to evaluate the flow field and particle behaviour in DPIs under 60 L/min inhalation condition. The dispersion behaviour of entrained particles in relation to the particle-wall im­ pactions was evaluated in six different in-house designed and one commercial DPI devices, with variations in dimple shape, inlet orientation, inlet numbers, and mouthpiece pipe constriction. We found that the shape of dimples varies the swirling capability of both fluid and particles and mouthpiece pipe constriction reduced the turbulence kinetic energy. Meanwhile, the axial ve­ locity and impaction frequency are increased as the size of particles are increased. The constriction of mouthpiece pipe did not show significant improvement on the frequency of particle-wall impactions for particles smaller than 10 μm, whilst higher impaction frequencies were observed for particles larger than 10 μm. Overall, the sphere shape dimples with mouthpiece pipe constricted design is optimal in terms of device efficiency.","container-title":"Journal of Aerosol Science","DOI":"10.1016/j.jaerosci.2021.105893","ISSN":"00218502","journalAbbreviation":"Journal of Aerosol Science","language":"en","page":"105893","source":"DOI.org (Crossref)","title":"Optimization of swirler type dry powder inhaler device design – Numerical investigation on the effect of dimple shape, inlet configuration and mouthpiece constriction","volume":"159","author":[{"family":"Kim","given":"Yun Hwan"},{"family":"Li","given":"Darson Dezheng"},{"family":"Yeoh","given":"Guan Heng"},{"family":"Abbas","given":"Ali"}],"issued":{"date-parts":[["2022",1]]}}}],"schema":"https://github.com/citation-style-language/schema/raw/master/csl-citation.json"} </w:instrText>
      </w:r>
      <w:r w:rsidR="008718AB" w:rsidRPr="0018428C">
        <w:rPr>
          <w:color w:val="000000" w:themeColor="text1"/>
          <w:sz w:val="20"/>
        </w:rPr>
        <w:fldChar w:fldCharType="separate"/>
      </w:r>
      <w:r w:rsidR="001E6D89" w:rsidRPr="001E6D89">
        <w:rPr>
          <w:rFonts w:cs="Arial"/>
          <w:sz w:val="20"/>
        </w:rPr>
        <w:t>[10]</w:t>
      </w:r>
      <w:r w:rsidR="008718AB" w:rsidRPr="0018428C">
        <w:rPr>
          <w:color w:val="000000" w:themeColor="text1"/>
          <w:sz w:val="20"/>
        </w:rPr>
        <w:fldChar w:fldCharType="end"/>
      </w:r>
      <w:r w:rsidR="008718AB" w:rsidRPr="0018428C">
        <w:rPr>
          <w:color w:val="000000" w:themeColor="text1"/>
          <w:sz w:val="20"/>
        </w:rPr>
        <w:t>. The absolute convergence criterion for simulations was set as 1×10</w:t>
      </w:r>
      <w:r w:rsidR="008718AB" w:rsidRPr="0018428C">
        <w:rPr>
          <w:color w:val="000000" w:themeColor="text1"/>
          <w:sz w:val="20"/>
          <w:vertAlign w:val="superscript"/>
        </w:rPr>
        <w:t>-5</w:t>
      </w:r>
      <w:r w:rsidR="008718AB" w:rsidRPr="0018428C">
        <w:rPr>
          <w:color w:val="000000" w:themeColor="text1"/>
          <w:sz w:val="20"/>
        </w:rPr>
        <w:t>. The system was solved by a segregated algorithm named SIMPLE in ANSYS, and double precision was employed in all the calculations for simulation</w:t>
      </w:r>
      <w:r w:rsidR="001E6D89">
        <w:rPr>
          <w:color w:val="000000" w:themeColor="text1"/>
          <w:sz w:val="20"/>
        </w:rPr>
        <w:t>s</w:t>
      </w:r>
      <w:r w:rsidR="008718AB" w:rsidRPr="0018428C">
        <w:rPr>
          <w:color w:val="000000" w:themeColor="text1"/>
          <w:sz w:val="20"/>
        </w:rPr>
        <w:t>.</w:t>
      </w:r>
    </w:p>
    <w:p w14:paraId="3BD708C4" w14:textId="79582CDC" w:rsidR="0000225F" w:rsidRPr="00582113" w:rsidRDefault="0000225F" w:rsidP="0000225F">
      <w:pPr>
        <w:pStyle w:val="DDLHeading1"/>
        <w:rPr>
          <w:sz w:val="20"/>
          <w:szCs w:val="20"/>
        </w:rPr>
      </w:pPr>
      <w:r>
        <w:rPr>
          <w:sz w:val="20"/>
          <w:szCs w:val="20"/>
        </w:rPr>
        <w:t>Results</w:t>
      </w:r>
    </w:p>
    <w:p w14:paraId="001DF159" w14:textId="09726270" w:rsidR="0000225F" w:rsidRPr="0018428C" w:rsidRDefault="002E708B" w:rsidP="00A0358B">
      <w:pPr>
        <w:pStyle w:val="DDLBodyText"/>
        <w:rPr>
          <w:sz w:val="20"/>
        </w:rPr>
      </w:pPr>
      <w:r w:rsidRPr="0018428C">
        <w:rPr>
          <w:sz w:val="20"/>
        </w:rPr>
        <w:t xml:space="preserve">The inhalers with different swirl pipe diameters were evaluated </w:t>
      </w:r>
      <w:r w:rsidR="001A5976" w:rsidRPr="0018428C">
        <w:rPr>
          <w:sz w:val="20"/>
        </w:rPr>
        <w:t xml:space="preserve">by </w:t>
      </w:r>
      <w:r w:rsidR="00C6486A" w:rsidRPr="0018428C">
        <w:rPr>
          <w:sz w:val="20"/>
        </w:rPr>
        <w:t xml:space="preserve">aerodynamic analysis and computational analysis. </w:t>
      </w:r>
    </w:p>
    <w:p w14:paraId="5DB07217" w14:textId="4AFDB33E" w:rsidR="002E708B" w:rsidRPr="0018428C" w:rsidRDefault="00C6486A" w:rsidP="00A0358B">
      <w:pPr>
        <w:pStyle w:val="DDLBodyText"/>
        <w:rPr>
          <w:i/>
          <w:iCs/>
          <w:sz w:val="20"/>
          <w:u w:val="single"/>
        </w:rPr>
      </w:pPr>
      <w:r w:rsidRPr="0018428C">
        <w:rPr>
          <w:i/>
          <w:iCs/>
          <w:sz w:val="20"/>
          <w:u w:val="single"/>
        </w:rPr>
        <w:t>Aerosolization performance</w:t>
      </w:r>
    </w:p>
    <w:p w14:paraId="7ACE4EF5" w14:textId="6903770D" w:rsidR="00D04B11" w:rsidRPr="0018428C" w:rsidRDefault="00C53397" w:rsidP="00A0358B">
      <w:pPr>
        <w:pStyle w:val="DDLBodyText"/>
        <w:rPr>
          <w:sz w:val="20"/>
        </w:rPr>
      </w:pPr>
      <w:r>
        <w:rPr>
          <w:sz w:val="20"/>
        </w:rPr>
        <w:t>S</w:t>
      </w:r>
      <w:r w:rsidR="00A22FE7" w:rsidRPr="0018428C">
        <w:rPr>
          <w:sz w:val="20"/>
        </w:rPr>
        <w:t>wirl pipe design affect</w:t>
      </w:r>
      <w:r w:rsidR="00332DF6" w:rsidRPr="0018428C">
        <w:rPr>
          <w:sz w:val="20"/>
        </w:rPr>
        <w:t>s</w:t>
      </w:r>
      <w:r w:rsidR="00A22FE7" w:rsidRPr="0018428C">
        <w:rPr>
          <w:sz w:val="20"/>
        </w:rPr>
        <w:t xml:space="preserve"> inhaler performance, including drug retention in the device, un-detached drug fraction</w:t>
      </w:r>
      <w:r w:rsidR="00E3117F" w:rsidRPr="0018428C">
        <w:rPr>
          <w:sz w:val="20"/>
        </w:rPr>
        <w:t xml:space="preserve"> in pre-separator (PS)</w:t>
      </w:r>
      <w:r w:rsidR="00A22FE7" w:rsidRPr="0018428C">
        <w:rPr>
          <w:sz w:val="20"/>
        </w:rPr>
        <w:t>, fine particle fraction</w:t>
      </w:r>
      <w:r w:rsidR="00E3117F" w:rsidRPr="0018428C">
        <w:rPr>
          <w:sz w:val="20"/>
        </w:rPr>
        <w:t xml:space="preserve"> (FPF)</w:t>
      </w:r>
      <w:r w:rsidR="00A22FE7" w:rsidRPr="0018428C">
        <w:rPr>
          <w:sz w:val="20"/>
        </w:rPr>
        <w:t xml:space="preserve">, and emitted dose, </w:t>
      </w:r>
      <w:r w:rsidR="00A062DD">
        <w:rPr>
          <w:sz w:val="20"/>
        </w:rPr>
        <w:t>shown</w:t>
      </w:r>
      <w:r w:rsidR="00A22FE7" w:rsidRPr="0018428C">
        <w:rPr>
          <w:sz w:val="20"/>
        </w:rPr>
        <w:t xml:space="preserve"> in Figure</w:t>
      </w:r>
      <w:r w:rsidR="00332DF6" w:rsidRPr="0018428C">
        <w:rPr>
          <w:bCs/>
          <w:sz w:val="20"/>
          <w:shd w:val="clear" w:color="auto" w:fill="FFFFFF"/>
        </w:rPr>
        <w:t> </w:t>
      </w:r>
      <w:r w:rsidR="00A22FE7" w:rsidRPr="0018428C">
        <w:rPr>
          <w:sz w:val="20"/>
        </w:rPr>
        <w:t xml:space="preserve">2. </w:t>
      </w:r>
      <w:r w:rsidR="000A5ECC" w:rsidRPr="0018428C">
        <w:rPr>
          <w:sz w:val="20"/>
        </w:rPr>
        <w:t>D</w:t>
      </w:r>
      <w:r w:rsidR="00332DF6" w:rsidRPr="0018428C">
        <w:rPr>
          <w:sz w:val="20"/>
        </w:rPr>
        <w:t xml:space="preserve">rug retention in the inhalers with </w:t>
      </w:r>
      <w:r w:rsidR="00A062DD">
        <w:rPr>
          <w:sz w:val="20"/>
        </w:rPr>
        <w:t xml:space="preserve">the </w:t>
      </w:r>
      <w:r w:rsidR="00332DF6" w:rsidRPr="0018428C">
        <w:rPr>
          <w:sz w:val="20"/>
        </w:rPr>
        <w:t>swirl pipe</w:t>
      </w:r>
      <w:r w:rsidR="00A062DD">
        <w:rPr>
          <w:sz w:val="20"/>
        </w:rPr>
        <w:t xml:space="preserve"> (SW)</w:t>
      </w:r>
      <w:r w:rsidR="00332DF6" w:rsidRPr="0018428C">
        <w:rPr>
          <w:sz w:val="20"/>
        </w:rPr>
        <w:t xml:space="preserve"> design is increased when compared with </w:t>
      </w:r>
      <w:r>
        <w:rPr>
          <w:sz w:val="20"/>
        </w:rPr>
        <w:t>original inhaler</w:t>
      </w:r>
      <w:r w:rsidR="00332DF6" w:rsidRPr="0018428C">
        <w:rPr>
          <w:sz w:val="20"/>
        </w:rPr>
        <w:t xml:space="preserve"> </w:t>
      </w:r>
      <w:r w:rsidR="00332DF6" w:rsidRPr="0018428C">
        <w:rPr>
          <w:sz w:val="20"/>
        </w:rPr>
        <w:lastRenderedPageBreak/>
        <w:t>without swirl pipe</w:t>
      </w:r>
      <w:r>
        <w:rPr>
          <w:sz w:val="20"/>
        </w:rPr>
        <w:t xml:space="preserve"> </w:t>
      </w:r>
      <w:r w:rsidRPr="0018428C">
        <w:rPr>
          <w:sz w:val="20"/>
        </w:rPr>
        <w:t>(15.4%</w:t>
      </w:r>
      <w:r w:rsidRPr="0018428C">
        <w:rPr>
          <w:rFonts w:cs="Arial"/>
          <w:sz w:val="20"/>
        </w:rPr>
        <w:t>±0.9%</w:t>
      </w:r>
      <w:r w:rsidRPr="0018428C">
        <w:rPr>
          <w:sz w:val="20"/>
        </w:rPr>
        <w:t>)</w:t>
      </w:r>
      <w:r w:rsidR="00332DF6" w:rsidRPr="0018428C">
        <w:rPr>
          <w:sz w:val="20"/>
        </w:rPr>
        <w:t xml:space="preserve">. Particularly, the </w:t>
      </w:r>
      <w:r w:rsidR="00A062DD">
        <w:rPr>
          <w:sz w:val="20"/>
        </w:rPr>
        <w:t>mass</w:t>
      </w:r>
      <w:r w:rsidR="00332DF6" w:rsidRPr="0018428C">
        <w:rPr>
          <w:sz w:val="20"/>
        </w:rPr>
        <w:t xml:space="preserve"> retention</w:t>
      </w:r>
      <w:r w:rsidR="009235E8" w:rsidRPr="0018428C">
        <w:rPr>
          <w:sz w:val="20"/>
        </w:rPr>
        <w:t xml:space="preserve"> </w:t>
      </w:r>
      <w:r w:rsidR="00332DF6" w:rsidRPr="0018428C">
        <w:rPr>
          <w:sz w:val="20"/>
        </w:rPr>
        <w:t>is remarkably high</w:t>
      </w:r>
      <w:r w:rsidR="00A062DD" w:rsidRPr="00A062DD">
        <w:rPr>
          <w:sz w:val="20"/>
        </w:rPr>
        <w:t xml:space="preserve"> </w:t>
      </w:r>
      <w:r w:rsidR="00A062DD" w:rsidRPr="0018428C">
        <w:rPr>
          <w:sz w:val="20"/>
        </w:rPr>
        <w:t>for the narrow spiral channel (3 mm)</w:t>
      </w:r>
      <w:r w:rsidR="00332DF6" w:rsidRPr="0018428C">
        <w:rPr>
          <w:sz w:val="20"/>
        </w:rPr>
        <w:t>, approximately 40</w:t>
      </w:r>
      <w:r>
        <w:rPr>
          <w:sz w:val="20"/>
        </w:rPr>
        <w:t>.9</w:t>
      </w:r>
      <w:r w:rsidR="00332DF6" w:rsidRPr="0018428C">
        <w:rPr>
          <w:sz w:val="20"/>
        </w:rPr>
        <w:t>%</w:t>
      </w:r>
      <w:r w:rsidR="00051620" w:rsidRPr="0018428C">
        <w:rPr>
          <w:rFonts w:cs="Arial"/>
          <w:sz w:val="20"/>
        </w:rPr>
        <w:t>±1.3%</w:t>
      </w:r>
      <w:r w:rsidR="000B2532" w:rsidRPr="0018428C">
        <w:rPr>
          <w:sz w:val="20"/>
        </w:rPr>
        <w:t xml:space="preserve">, as can be seen </w:t>
      </w:r>
      <w:r w:rsidR="000A5ECC" w:rsidRPr="0018428C">
        <w:rPr>
          <w:sz w:val="20"/>
        </w:rPr>
        <w:t>in Figure</w:t>
      </w:r>
      <w:r w:rsidR="000A5ECC" w:rsidRPr="0018428C">
        <w:rPr>
          <w:bCs/>
          <w:sz w:val="20"/>
          <w:shd w:val="clear" w:color="auto" w:fill="FFFFFF"/>
        </w:rPr>
        <w:t> </w:t>
      </w:r>
      <w:r w:rsidR="000A5ECC" w:rsidRPr="0018428C">
        <w:rPr>
          <w:sz w:val="20"/>
        </w:rPr>
        <w:t>2a</w:t>
      </w:r>
      <w:r w:rsidR="009235E8" w:rsidRPr="0018428C">
        <w:rPr>
          <w:sz w:val="20"/>
        </w:rPr>
        <w:t>. Increasing the pipe diameter</w:t>
      </w:r>
      <w:r w:rsidR="000A5ECC" w:rsidRPr="0018428C">
        <w:rPr>
          <w:sz w:val="20"/>
        </w:rPr>
        <w:t xml:space="preserve"> </w:t>
      </w:r>
      <w:r w:rsidR="0016281D">
        <w:rPr>
          <w:noProof/>
          <w:sz w:val="20"/>
        </w:rPr>
        <w:drawing>
          <wp:anchor distT="0" distB="0" distL="114300" distR="114300" simplePos="0" relativeHeight="251678720" behindDoc="1" locked="0" layoutInCell="1" allowOverlap="1" wp14:anchorId="0B9D9746" wp14:editId="137AF1B6">
            <wp:simplePos x="0" y="0"/>
            <wp:positionH relativeFrom="column">
              <wp:posOffset>3066415</wp:posOffset>
            </wp:positionH>
            <wp:positionV relativeFrom="paragraph">
              <wp:posOffset>607060</wp:posOffset>
            </wp:positionV>
            <wp:extent cx="2870835" cy="2197100"/>
            <wp:effectExtent l="0" t="0" r="5715" b="0"/>
            <wp:wrapTight wrapText="bothSides">
              <wp:wrapPolygon edited="0">
                <wp:start x="0" y="0"/>
                <wp:lineTo x="0" y="21350"/>
                <wp:lineTo x="21500" y="21350"/>
                <wp:lineTo x="215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835" cy="2197100"/>
                    </a:xfrm>
                    <a:prstGeom prst="rect">
                      <a:avLst/>
                    </a:prstGeom>
                    <a:noFill/>
                  </pic:spPr>
                </pic:pic>
              </a:graphicData>
            </a:graphic>
            <wp14:sizeRelH relativeFrom="page">
              <wp14:pctWidth>0</wp14:pctWidth>
            </wp14:sizeRelH>
            <wp14:sizeRelV relativeFrom="page">
              <wp14:pctHeight>0</wp14:pctHeight>
            </wp14:sizeRelV>
          </wp:anchor>
        </w:drawing>
      </w:r>
      <w:r w:rsidR="000A5ECC" w:rsidRPr="0018428C">
        <w:rPr>
          <w:sz w:val="20"/>
        </w:rPr>
        <w:t>to 9 mm</w:t>
      </w:r>
      <w:r w:rsidR="009235E8" w:rsidRPr="0018428C">
        <w:rPr>
          <w:sz w:val="20"/>
        </w:rPr>
        <w:t xml:space="preserve">, the retention is </w:t>
      </w:r>
      <w:r w:rsidR="000A5ECC" w:rsidRPr="0018428C">
        <w:rPr>
          <w:sz w:val="20"/>
        </w:rPr>
        <w:t xml:space="preserve">significantly </w:t>
      </w:r>
      <w:r w:rsidR="009235E8" w:rsidRPr="0018428C">
        <w:rPr>
          <w:sz w:val="20"/>
        </w:rPr>
        <w:t xml:space="preserve">decreased </w:t>
      </w:r>
      <w:r w:rsidR="000A5ECC" w:rsidRPr="0018428C">
        <w:rPr>
          <w:sz w:val="20"/>
        </w:rPr>
        <w:t xml:space="preserve">to </w:t>
      </w:r>
      <w:r w:rsidR="00051620" w:rsidRPr="0018428C">
        <w:rPr>
          <w:sz w:val="20"/>
        </w:rPr>
        <w:t>19.6</w:t>
      </w:r>
      <w:r w:rsidR="000A5ECC" w:rsidRPr="0018428C">
        <w:rPr>
          <w:sz w:val="20"/>
        </w:rPr>
        <w:t>%</w:t>
      </w:r>
      <w:r w:rsidR="00051620" w:rsidRPr="0018428C">
        <w:rPr>
          <w:rFonts w:cs="Arial"/>
          <w:sz w:val="20"/>
        </w:rPr>
        <w:t>±1.2%</w:t>
      </w:r>
      <w:r w:rsidR="008B40CC" w:rsidRPr="0018428C">
        <w:rPr>
          <w:rFonts w:cs="Arial"/>
          <w:sz w:val="20"/>
        </w:rPr>
        <w:t xml:space="preserve"> </w:t>
      </w:r>
      <w:r w:rsidR="008B40CC" w:rsidRPr="0018428C">
        <w:rPr>
          <w:sz w:val="20"/>
        </w:rPr>
        <w:t>(</w:t>
      </w:r>
      <w:r w:rsidR="008B40CC" w:rsidRPr="0018428C">
        <w:rPr>
          <w:i/>
          <w:iCs/>
          <w:sz w:val="20"/>
        </w:rPr>
        <w:t>p</w:t>
      </w:r>
      <w:r w:rsidR="008B40CC" w:rsidRPr="0018428C">
        <w:rPr>
          <w:sz w:val="20"/>
        </w:rPr>
        <w:t>&lt;0.05)</w:t>
      </w:r>
      <w:r w:rsidR="000A5ECC" w:rsidRPr="0018428C">
        <w:rPr>
          <w:sz w:val="20"/>
        </w:rPr>
        <w:t xml:space="preserve">. </w:t>
      </w:r>
    </w:p>
    <w:p w14:paraId="30E093FD" w14:textId="406D28C4" w:rsidR="00D04B11" w:rsidRPr="0018428C" w:rsidRDefault="0018428C" w:rsidP="68003D89">
      <w:pPr>
        <w:pStyle w:val="DDLBodyText"/>
        <w:rPr>
          <w:sz w:val="20"/>
        </w:rPr>
      </w:pPr>
      <w:commentRangeStart w:id="3"/>
      <w:r w:rsidRPr="0018428C">
        <w:rPr>
          <w:noProof/>
          <w:sz w:val="20"/>
        </w:rPr>
        <mc:AlternateContent>
          <mc:Choice Requires="wps">
            <w:drawing>
              <wp:anchor distT="0" distB="0" distL="114300" distR="114300" simplePos="0" relativeHeight="251671552" behindDoc="1" locked="0" layoutInCell="1" allowOverlap="1" wp14:anchorId="38236A97" wp14:editId="5343E555">
                <wp:simplePos x="0" y="0"/>
                <wp:positionH relativeFrom="column">
                  <wp:posOffset>2963194</wp:posOffset>
                </wp:positionH>
                <wp:positionV relativeFrom="paragraph">
                  <wp:posOffset>2073261</wp:posOffset>
                </wp:positionV>
                <wp:extent cx="3084830" cy="494030"/>
                <wp:effectExtent l="0" t="0" r="1270" b="1270"/>
                <wp:wrapTight wrapText="bothSides">
                  <wp:wrapPolygon edited="0">
                    <wp:start x="0" y="0"/>
                    <wp:lineTo x="0" y="20823"/>
                    <wp:lineTo x="21476" y="20823"/>
                    <wp:lineTo x="21476"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3084830" cy="494030"/>
                        </a:xfrm>
                        <a:prstGeom prst="rect">
                          <a:avLst/>
                        </a:prstGeom>
                        <a:solidFill>
                          <a:schemeClr val="lt1"/>
                        </a:solidFill>
                        <a:ln w="6350">
                          <a:noFill/>
                        </a:ln>
                      </wps:spPr>
                      <wps:txbx>
                        <w:txbxContent>
                          <w:p w14:paraId="02C1CAC6" w14:textId="598D8972" w:rsidR="004A32A5" w:rsidRDefault="004A32A5" w:rsidP="004A32A5">
                            <w:pPr>
                              <w:pStyle w:val="DDLCaption"/>
                              <w:jc w:val="center"/>
                            </w:pPr>
                            <w:r w:rsidRPr="005709E2">
                              <w:t>Figure</w:t>
                            </w:r>
                            <w:r w:rsidRPr="001C07A6">
                              <w:rPr>
                                <w:sz w:val="18"/>
                              </w:rPr>
                              <w:t> </w:t>
                            </w:r>
                            <w:r w:rsidRPr="005709E2">
                              <w:t>2 The aerosolization performance including (a) drug retention in the device, (b) un-detached drug fraction in pre</w:t>
                            </w:r>
                            <w:r w:rsidR="008C774C">
                              <w:noBreakHyphen/>
                            </w:r>
                            <w:r w:rsidRPr="005709E2">
                              <w:t>separator, (c) fine particle fraction, and (d) emitted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36A97" id="_x0000_t202" coordsize="21600,21600" o:spt="202" path="m,l,21600r21600,l21600,xe">
                <v:stroke joinstyle="miter"/>
                <v:path gradientshapeok="t" o:connecttype="rect"/>
              </v:shapetype>
              <v:shape id="Text Box 16" o:spid="_x0000_s1026" type="#_x0000_t202" style="position:absolute;left:0;text-align:left;margin-left:233.3pt;margin-top:163.25pt;width:242.9pt;height:38.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" fillcolor="white [3201]" stroked="f" strokeweight=".5pt">
                <v:textbox>
                  <w:txbxContent>
                    <w:p w14:paraId="02C1CAC6" w14:textId="598D8972" w:rsidR="004A32A5" w:rsidRDefault="004A32A5" w:rsidP="004A32A5">
                      <w:pPr>
                        <w:pStyle w:val="DDLCaption"/>
                        <w:jc w:val="center"/>
                      </w:pPr>
                      <w:r w:rsidRPr="005709E2">
                        <w:t>Figure</w:t>
                      </w:r>
                      <w:r w:rsidRPr="001C07A6">
                        <w:rPr>
                          <w:sz w:val="18"/>
                        </w:rPr>
                        <w:t> </w:t>
                      </w:r>
                      <w:r w:rsidRPr="005709E2">
                        <w:t>2 The aerosolization performance including (a) drug retention in the device, (b) un-detached drug fraction in pre</w:t>
                      </w:r>
                      <w:r w:rsidR="008C774C">
                        <w:noBreakHyphen/>
                      </w:r>
                      <w:r w:rsidRPr="005709E2">
                        <w:t>separator, (c) fine particle fraction, and (d) emitted dose</w:t>
                      </w:r>
                    </w:p>
                  </w:txbxContent>
                </v:textbox>
                <w10:wrap type="tight"/>
              </v:shape>
            </w:pict>
          </mc:Fallback>
        </mc:AlternateContent>
      </w:r>
      <w:r w:rsidR="000A5ECC" w:rsidRPr="68003D89">
        <w:rPr>
          <w:sz w:val="20"/>
        </w:rPr>
        <w:t>The</w:t>
      </w:r>
      <w:commentRangeEnd w:id="3"/>
      <w:r>
        <w:rPr>
          <w:rStyle w:val="CommentReference"/>
        </w:rPr>
        <w:commentReference w:id="3"/>
      </w:r>
      <w:r w:rsidR="000A5ECC" w:rsidRPr="68003D89">
        <w:rPr>
          <w:sz w:val="20"/>
        </w:rPr>
        <w:t xml:space="preserve"> drug </w:t>
      </w:r>
      <w:r w:rsidR="00C53397" w:rsidRPr="68003D89">
        <w:rPr>
          <w:sz w:val="20"/>
        </w:rPr>
        <w:t>deposition</w:t>
      </w:r>
      <w:r w:rsidR="000A5ECC" w:rsidRPr="68003D89">
        <w:rPr>
          <w:sz w:val="20"/>
        </w:rPr>
        <w:t xml:space="preserve"> in </w:t>
      </w:r>
      <w:r w:rsidR="006C6D5E">
        <w:rPr>
          <w:sz w:val="20"/>
        </w:rPr>
        <w:t>the pre</w:t>
      </w:r>
      <w:r w:rsidR="0016281D">
        <w:rPr>
          <w:sz w:val="20"/>
        </w:rPr>
        <w:t>-</w:t>
      </w:r>
      <w:r w:rsidR="006C6D5E">
        <w:rPr>
          <w:sz w:val="20"/>
        </w:rPr>
        <w:t>separator (</w:t>
      </w:r>
      <w:r w:rsidR="000A5ECC" w:rsidRPr="68003D89">
        <w:rPr>
          <w:sz w:val="20"/>
        </w:rPr>
        <w:t>PS</w:t>
      </w:r>
      <w:r w:rsidR="006C6D5E">
        <w:rPr>
          <w:sz w:val="20"/>
        </w:rPr>
        <w:t>)</w:t>
      </w:r>
      <w:r w:rsidR="000A5ECC" w:rsidRPr="68003D89">
        <w:rPr>
          <w:sz w:val="20"/>
        </w:rPr>
        <w:t xml:space="preserve"> can be reduced by </w:t>
      </w:r>
      <w:r w:rsidR="00035300" w:rsidRPr="68003D89">
        <w:rPr>
          <w:sz w:val="20"/>
        </w:rPr>
        <w:t xml:space="preserve">the </w:t>
      </w:r>
      <w:r w:rsidR="000A5ECC" w:rsidRPr="68003D89">
        <w:rPr>
          <w:sz w:val="20"/>
        </w:rPr>
        <w:t>swirl pipe design</w:t>
      </w:r>
      <w:r w:rsidR="006D6A90" w:rsidRPr="68003D89">
        <w:rPr>
          <w:sz w:val="20"/>
        </w:rPr>
        <w:t>.</w:t>
      </w:r>
      <w:r w:rsidR="000A5ECC" w:rsidRPr="68003D89">
        <w:rPr>
          <w:sz w:val="20"/>
        </w:rPr>
        <w:t xml:space="preserve"> </w:t>
      </w:r>
      <w:r w:rsidR="00CC349E" w:rsidRPr="68003D89">
        <w:rPr>
          <w:sz w:val="20"/>
        </w:rPr>
        <w:t>Compared with the original inhaler with a 24.7%</w:t>
      </w:r>
      <w:r w:rsidR="00051620" w:rsidRPr="68003D89">
        <w:rPr>
          <w:rFonts w:cs="Arial"/>
          <w:sz w:val="20"/>
        </w:rPr>
        <w:t>±1.3%</w:t>
      </w:r>
      <w:r w:rsidR="00CC349E" w:rsidRPr="68003D89">
        <w:rPr>
          <w:sz w:val="20"/>
        </w:rPr>
        <w:t xml:space="preserve"> value in PS, a</w:t>
      </w:r>
      <w:r w:rsidR="00483873" w:rsidRPr="68003D89">
        <w:rPr>
          <w:sz w:val="20"/>
        </w:rPr>
        <w:t xml:space="preserve"> great decreas</w:t>
      </w:r>
      <w:r w:rsidR="00CC349E" w:rsidRPr="68003D89">
        <w:rPr>
          <w:sz w:val="20"/>
        </w:rPr>
        <w:t>e</w:t>
      </w:r>
      <w:r w:rsidR="00483873" w:rsidRPr="68003D89">
        <w:rPr>
          <w:sz w:val="20"/>
        </w:rPr>
        <w:t xml:space="preserve"> </w:t>
      </w:r>
      <w:r w:rsidR="00C53397" w:rsidRPr="68003D89">
        <w:rPr>
          <w:sz w:val="20"/>
        </w:rPr>
        <w:t>to 11.7%</w:t>
      </w:r>
      <w:r w:rsidR="00C53397" w:rsidRPr="68003D89">
        <w:rPr>
          <w:rFonts w:cs="Arial"/>
          <w:sz w:val="20"/>
        </w:rPr>
        <w:t>±1.2%</w:t>
      </w:r>
      <w:r w:rsidR="00C53397" w:rsidRPr="68003D89">
        <w:rPr>
          <w:sz w:val="20"/>
        </w:rPr>
        <w:t xml:space="preserve"> for the inhaler with a 3</w:t>
      </w:r>
      <w:r w:rsidR="00C53397" w:rsidRPr="68003D89">
        <w:rPr>
          <w:sz w:val="20"/>
          <w:shd w:val="clear" w:color="auto" w:fill="FFFFFF"/>
        </w:rPr>
        <w:t> </w:t>
      </w:r>
      <w:r w:rsidR="00C53397" w:rsidRPr="68003D89">
        <w:rPr>
          <w:sz w:val="20"/>
        </w:rPr>
        <w:t>mm</w:t>
      </w:r>
      <w:r w:rsidR="00EA457C" w:rsidRPr="68003D89">
        <w:rPr>
          <w:sz w:val="20"/>
        </w:rPr>
        <w:t>-wide</w:t>
      </w:r>
      <w:r w:rsidR="00C53397" w:rsidRPr="68003D89">
        <w:rPr>
          <w:sz w:val="20"/>
        </w:rPr>
        <w:t xml:space="preserve"> swirl pipe </w:t>
      </w:r>
      <w:r w:rsidR="00483873" w:rsidRPr="68003D89">
        <w:rPr>
          <w:sz w:val="20"/>
        </w:rPr>
        <w:t>is observed in Figure</w:t>
      </w:r>
      <w:r w:rsidR="00483873" w:rsidRPr="68003D89">
        <w:rPr>
          <w:sz w:val="20"/>
          <w:shd w:val="clear" w:color="auto" w:fill="FFFFFF"/>
        </w:rPr>
        <w:t> </w:t>
      </w:r>
      <w:r w:rsidR="00483873" w:rsidRPr="68003D89">
        <w:rPr>
          <w:sz w:val="20"/>
        </w:rPr>
        <w:t xml:space="preserve">2b </w:t>
      </w:r>
      <w:r w:rsidR="008B40CC" w:rsidRPr="68003D89">
        <w:rPr>
          <w:sz w:val="20"/>
        </w:rPr>
        <w:t>(</w:t>
      </w:r>
      <w:r w:rsidR="008B40CC" w:rsidRPr="68003D89">
        <w:rPr>
          <w:i/>
          <w:iCs/>
          <w:sz w:val="20"/>
        </w:rPr>
        <w:t>p</w:t>
      </w:r>
      <w:r w:rsidR="008B40CC" w:rsidRPr="68003D89">
        <w:rPr>
          <w:sz w:val="20"/>
        </w:rPr>
        <w:t>&lt;0.05)</w:t>
      </w:r>
      <w:r w:rsidR="006D6A90" w:rsidRPr="68003D89">
        <w:rPr>
          <w:sz w:val="20"/>
        </w:rPr>
        <w:t>, which shows a significantly improved separation between the API and the carrier</w:t>
      </w:r>
      <w:r w:rsidR="00483873" w:rsidRPr="68003D89">
        <w:rPr>
          <w:sz w:val="20"/>
        </w:rPr>
        <w:t>.</w:t>
      </w:r>
      <w:r w:rsidR="00CC349E" w:rsidRPr="68003D89">
        <w:rPr>
          <w:sz w:val="20"/>
        </w:rPr>
        <w:t xml:space="preserve"> </w:t>
      </w:r>
      <w:r w:rsidR="00035300" w:rsidRPr="68003D89">
        <w:rPr>
          <w:sz w:val="20"/>
        </w:rPr>
        <w:t>When the swirl pipe diameter increased</w:t>
      </w:r>
      <w:r w:rsidR="008B40CC" w:rsidRPr="68003D89">
        <w:rPr>
          <w:sz w:val="20"/>
        </w:rPr>
        <w:t xml:space="preserve"> to 9</w:t>
      </w:r>
      <w:r w:rsidR="008B40CC" w:rsidRPr="68003D89">
        <w:rPr>
          <w:sz w:val="20"/>
          <w:shd w:val="clear" w:color="auto" w:fill="FFFFFF"/>
        </w:rPr>
        <w:t> </w:t>
      </w:r>
      <w:r w:rsidR="008B40CC" w:rsidRPr="68003D89">
        <w:rPr>
          <w:sz w:val="20"/>
        </w:rPr>
        <w:t>mm</w:t>
      </w:r>
      <w:r w:rsidR="00035300" w:rsidRPr="68003D89">
        <w:rPr>
          <w:sz w:val="20"/>
        </w:rPr>
        <w:t xml:space="preserve">, </w:t>
      </w:r>
      <w:r w:rsidR="006D6A90" w:rsidRPr="68003D89">
        <w:rPr>
          <w:sz w:val="20"/>
        </w:rPr>
        <w:t>such “separation”</w:t>
      </w:r>
      <w:r w:rsidR="00CC349E" w:rsidRPr="68003D89">
        <w:rPr>
          <w:sz w:val="20"/>
        </w:rPr>
        <w:t xml:space="preserve"> </w:t>
      </w:r>
      <w:r w:rsidR="006D6A90" w:rsidRPr="68003D89">
        <w:rPr>
          <w:sz w:val="20"/>
        </w:rPr>
        <w:t>is not as significant as expected</w:t>
      </w:r>
      <w:r w:rsidR="00CC349E" w:rsidRPr="68003D89">
        <w:rPr>
          <w:sz w:val="20"/>
        </w:rPr>
        <w:t xml:space="preserve">. The results illustrate that </w:t>
      </w:r>
      <w:r w:rsidR="00EA457C" w:rsidRPr="68003D89">
        <w:rPr>
          <w:sz w:val="20"/>
        </w:rPr>
        <w:t xml:space="preserve">the </w:t>
      </w:r>
      <w:r w:rsidR="00CC349E" w:rsidRPr="68003D89">
        <w:rPr>
          <w:sz w:val="20"/>
        </w:rPr>
        <w:t>swirled mouthpiece could promote detachment of the API from the carrier</w:t>
      </w:r>
      <w:r w:rsidR="006D6A90" w:rsidRPr="68003D89">
        <w:rPr>
          <w:sz w:val="20"/>
        </w:rPr>
        <w:t xml:space="preserve">. </w:t>
      </w:r>
      <w:r w:rsidR="00A062DD" w:rsidRPr="68003D89">
        <w:rPr>
          <w:sz w:val="20"/>
        </w:rPr>
        <w:t>N</w:t>
      </w:r>
      <w:r w:rsidR="006D6A90" w:rsidRPr="68003D89">
        <w:rPr>
          <w:sz w:val="20"/>
        </w:rPr>
        <w:t>arrow</w:t>
      </w:r>
      <w:r w:rsidR="00EA457C" w:rsidRPr="68003D89">
        <w:rPr>
          <w:sz w:val="20"/>
        </w:rPr>
        <w:t>er</w:t>
      </w:r>
      <w:r w:rsidR="006D6A90" w:rsidRPr="68003D89">
        <w:rPr>
          <w:sz w:val="20"/>
        </w:rPr>
        <w:t xml:space="preserve"> swirl pipe</w:t>
      </w:r>
      <w:r w:rsidR="00EA457C" w:rsidRPr="68003D89">
        <w:rPr>
          <w:sz w:val="20"/>
        </w:rPr>
        <w:t>s</w:t>
      </w:r>
      <w:r w:rsidR="006D6A90" w:rsidRPr="68003D89">
        <w:rPr>
          <w:sz w:val="20"/>
        </w:rPr>
        <w:t xml:space="preserve"> </w:t>
      </w:r>
      <w:r w:rsidR="00EA457C" w:rsidRPr="68003D89">
        <w:rPr>
          <w:sz w:val="20"/>
        </w:rPr>
        <w:t xml:space="preserve">greatly </w:t>
      </w:r>
      <w:r w:rsidR="006D6A90" w:rsidRPr="68003D89">
        <w:rPr>
          <w:sz w:val="20"/>
        </w:rPr>
        <w:t xml:space="preserve">contribute to the </w:t>
      </w:r>
      <w:r w:rsidR="00EA457C" w:rsidRPr="68003D89">
        <w:rPr>
          <w:sz w:val="20"/>
        </w:rPr>
        <w:t>detachment of APIs from the carrier</w:t>
      </w:r>
      <w:r w:rsidR="006D6A90" w:rsidRPr="68003D89">
        <w:rPr>
          <w:sz w:val="20"/>
        </w:rPr>
        <w:t xml:space="preserve">, </w:t>
      </w:r>
      <w:r w:rsidR="00CC349E" w:rsidRPr="68003D89">
        <w:rPr>
          <w:sz w:val="20"/>
        </w:rPr>
        <w:t xml:space="preserve">which may </w:t>
      </w:r>
      <w:r w:rsidR="006D6A90" w:rsidRPr="68003D89">
        <w:rPr>
          <w:sz w:val="20"/>
        </w:rPr>
        <w:t>lead</w:t>
      </w:r>
      <w:r w:rsidR="00CC349E" w:rsidRPr="68003D89">
        <w:rPr>
          <w:sz w:val="20"/>
        </w:rPr>
        <w:t xml:space="preserve"> to </w:t>
      </w:r>
      <w:r w:rsidR="00C53397" w:rsidRPr="68003D89">
        <w:rPr>
          <w:sz w:val="20"/>
        </w:rPr>
        <w:t>an</w:t>
      </w:r>
      <w:r w:rsidR="006D6A90" w:rsidRPr="68003D89">
        <w:rPr>
          <w:sz w:val="20"/>
        </w:rPr>
        <w:t xml:space="preserve"> </w:t>
      </w:r>
      <w:r w:rsidR="00CC349E" w:rsidRPr="68003D89">
        <w:rPr>
          <w:sz w:val="20"/>
        </w:rPr>
        <w:t>improvement in aerosolization performance.</w:t>
      </w:r>
      <w:r w:rsidR="00035300" w:rsidRPr="68003D89">
        <w:rPr>
          <w:sz w:val="20"/>
        </w:rPr>
        <w:t xml:space="preserve"> </w:t>
      </w:r>
    </w:p>
    <w:p w14:paraId="44B8020C" w14:textId="03495C64" w:rsidR="00035300" w:rsidRPr="0018428C" w:rsidRDefault="0086121A" w:rsidP="00A0358B">
      <w:pPr>
        <w:pStyle w:val="DDLBodyText"/>
        <w:rPr>
          <w:sz w:val="20"/>
        </w:rPr>
      </w:pPr>
      <w:r>
        <w:rPr>
          <w:sz w:val="20"/>
        </w:rPr>
        <w:t>D</w:t>
      </w:r>
      <w:r w:rsidR="00051620" w:rsidRPr="0018428C">
        <w:rPr>
          <w:sz w:val="20"/>
        </w:rPr>
        <w:t xml:space="preserve">espite the </w:t>
      </w:r>
      <w:r w:rsidR="006D6A90" w:rsidRPr="0018428C">
        <w:rPr>
          <w:sz w:val="20"/>
        </w:rPr>
        <w:t xml:space="preserve">remarkably </w:t>
      </w:r>
      <w:r w:rsidR="00051620" w:rsidRPr="0018428C">
        <w:rPr>
          <w:sz w:val="20"/>
        </w:rPr>
        <w:t>increased de-attachment between API and carrier by the narrow swirl pipe (3</w:t>
      </w:r>
      <w:r w:rsidR="00051620" w:rsidRPr="0018428C">
        <w:rPr>
          <w:bCs/>
          <w:sz w:val="20"/>
          <w:shd w:val="clear" w:color="auto" w:fill="FFFFFF"/>
        </w:rPr>
        <w:t> </w:t>
      </w:r>
      <w:r w:rsidR="00051620" w:rsidRPr="0018428C">
        <w:rPr>
          <w:sz w:val="20"/>
        </w:rPr>
        <w:t>mm), t</w:t>
      </w:r>
      <w:r w:rsidR="00035300" w:rsidRPr="0018428C">
        <w:rPr>
          <w:sz w:val="20"/>
        </w:rPr>
        <w:t xml:space="preserve">he FPF and emitted dose </w:t>
      </w:r>
      <w:r w:rsidR="00FD1645" w:rsidRPr="0018428C">
        <w:rPr>
          <w:sz w:val="20"/>
        </w:rPr>
        <w:t>show</w:t>
      </w:r>
      <w:r w:rsidR="00051620" w:rsidRPr="0018428C">
        <w:rPr>
          <w:sz w:val="20"/>
        </w:rPr>
        <w:t xml:space="preserve"> </w:t>
      </w:r>
      <w:r>
        <w:rPr>
          <w:sz w:val="20"/>
        </w:rPr>
        <w:t>undesirable results,</w:t>
      </w:r>
      <w:r w:rsidR="00A062DD">
        <w:rPr>
          <w:sz w:val="20"/>
        </w:rPr>
        <w:t xml:space="preserve"> </w:t>
      </w:r>
      <w:r w:rsidR="00051620" w:rsidRPr="0018428C">
        <w:rPr>
          <w:sz w:val="20"/>
        </w:rPr>
        <w:t>23.7%</w:t>
      </w:r>
      <w:r w:rsidR="00051620" w:rsidRPr="0018428C">
        <w:rPr>
          <w:rFonts w:cs="Arial"/>
          <w:sz w:val="20"/>
        </w:rPr>
        <w:t>±</w:t>
      </w:r>
      <w:r w:rsidR="00051620" w:rsidRPr="0018428C">
        <w:rPr>
          <w:sz w:val="20"/>
        </w:rPr>
        <w:t>4.8% and 52.1%</w:t>
      </w:r>
      <w:r w:rsidR="00051620" w:rsidRPr="0018428C">
        <w:rPr>
          <w:rFonts w:cs="Arial"/>
          <w:sz w:val="20"/>
        </w:rPr>
        <w:t xml:space="preserve">±5.2%, respectively. </w:t>
      </w:r>
      <w:r w:rsidR="00051620" w:rsidRPr="0018428C">
        <w:rPr>
          <w:sz w:val="20"/>
        </w:rPr>
        <w:t>A</w:t>
      </w:r>
      <w:r w:rsidR="00035300" w:rsidRPr="0018428C">
        <w:rPr>
          <w:sz w:val="20"/>
        </w:rPr>
        <w:t>s the inner diameter of the swirl</w:t>
      </w:r>
      <w:r>
        <w:rPr>
          <w:sz w:val="20"/>
        </w:rPr>
        <w:t>ing</w:t>
      </w:r>
      <w:r w:rsidR="00035300" w:rsidRPr="0018428C">
        <w:rPr>
          <w:sz w:val="20"/>
        </w:rPr>
        <w:t xml:space="preserve"> pipe increased</w:t>
      </w:r>
      <w:r w:rsidR="00FD1645" w:rsidRPr="0018428C">
        <w:rPr>
          <w:sz w:val="20"/>
        </w:rPr>
        <w:t xml:space="preserve"> from 3</w:t>
      </w:r>
      <w:r w:rsidR="00FD1645" w:rsidRPr="0018428C">
        <w:rPr>
          <w:bCs/>
          <w:sz w:val="20"/>
          <w:shd w:val="clear" w:color="auto" w:fill="FFFFFF"/>
        </w:rPr>
        <w:t> </w:t>
      </w:r>
      <w:r w:rsidR="00FD1645" w:rsidRPr="0018428C">
        <w:rPr>
          <w:sz w:val="20"/>
        </w:rPr>
        <w:t>mm to 9</w:t>
      </w:r>
      <w:r w:rsidR="00FD1645" w:rsidRPr="0018428C">
        <w:rPr>
          <w:bCs/>
          <w:sz w:val="20"/>
          <w:shd w:val="clear" w:color="auto" w:fill="FFFFFF"/>
        </w:rPr>
        <w:t> </w:t>
      </w:r>
      <w:r w:rsidR="00FD1645" w:rsidRPr="0018428C">
        <w:rPr>
          <w:sz w:val="20"/>
        </w:rPr>
        <w:t>mm</w:t>
      </w:r>
      <w:r w:rsidR="00051620" w:rsidRPr="0018428C">
        <w:rPr>
          <w:sz w:val="20"/>
        </w:rPr>
        <w:t xml:space="preserve">, </w:t>
      </w:r>
      <w:r w:rsidR="00FD1645" w:rsidRPr="0018428C">
        <w:rPr>
          <w:sz w:val="20"/>
        </w:rPr>
        <w:t>a significant</w:t>
      </w:r>
      <w:r w:rsidR="00035300" w:rsidRPr="0018428C">
        <w:rPr>
          <w:sz w:val="20"/>
        </w:rPr>
        <w:t xml:space="preserve"> increase in FPF </w:t>
      </w:r>
      <w:r w:rsidR="00FD1645" w:rsidRPr="0018428C">
        <w:rPr>
          <w:sz w:val="20"/>
        </w:rPr>
        <w:t>and emitted do</w:t>
      </w:r>
      <w:r w:rsidR="00051620" w:rsidRPr="0018428C">
        <w:rPr>
          <w:sz w:val="20"/>
        </w:rPr>
        <w:t>s</w:t>
      </w:r>
      <w:r w:rsidR="00FD1645" w:rsidRPr="0018428C">
        <w:rPr>
          <w:sz w:val="20"/>
        </w:rPr>
        <w:t xml:space="preserve">e </w:t>
      </w:r>
      <w:r w:rsidR="00051620" w:rsidRPr="0018428C">
        <w:rPr>
          <w:sz w:val="20"/>
        </w:rPr>
        <w:t>to 38.1%</w:t>
      </w:r>
      <w:r w:rsidR="00051620" w:rsidRPr="0018428C">
        <w:rPr>
          <w:rFonts w:cs="Arial"/>
          <w:sz w:val="20"/>
        </w:rPr>
        <w:t>±</w:t>
      </w:r>
      <w:r w:rsidR="00051620" w:rsidRPr="0018428C">
        <w:rPr>
          <w:sz w:val="20"/>
        </w:rPr>
        <w:t xml:space="preserve">4.2% and </w:t>
      </w:r>
      <w:r w:rsidR="00051620" w:rsidRPr="0018428C">
        <w:rPr>
          <w:rFonts w:cs="Arial"/>
          <w:sz w:val="20"/>
        </w:rPr>
        <w:t xml:space="preserve">72.8%±3.3% are observed in </w:t>
      </w:r>
      <w:r w:rsidR="00051620" w:rsidRPr="0018428C">
        <w:rPr>
          <w:sz w:val="20"/>
        </w:rPr>
        <w:t>Figure</w:t>
      </w:r>
      <w:r w:rsidR="00051620" w:rsidRPr="0018428C">
        <w:rPr>
          <w:bCs/>
          <w:sz w:val="20"/>
          <w:shd w:val="clear" w:color="auto" w:fill="FFFFFF"/>
        </w:rPr>
        <w:t> </w:t>
      </w:r>
      <w:r w:rsidR="00051620" w:rsidRPr="0018428C">
        <w:rPr>
          <w:sz w:val="20"/>
        </w:rPr>
        <w:t>2c and Figure</w:t>
      </w:r>
      <w:r w:rsidR="00051620" w:rsidRPr="0018428C">
        <w:rPr>
          <w:bCs/>
          <w:sz w:val="20"/>
          <w:shd w:val="clear" w:color="auto" w:fill="FFFFFF"/>
        </w:rPr>
        <w:t> </w:t>
      </w:r>
      <w:r w:rsidR="00051620" w:rsidRPr="0018428C">
        <w:rPr>
          <w:sz w:val="20"/>
        </w:rPr>
        <w:t>2d</w:t>
      </w:r>
      <w:r>
        <w:rPr>
          <w:sz w:val="20"/>
        </w:rPr>
        <w:t xml:space="preserve"> </w:t>
      </w:r>
      <w:r w:rsidR="00051620" w:rsidRPr="0018428C">
        <w:rPr>
          <w:sz w:val="20"/>
        </w:rPr>
        <w:t>(</w:t>
      </w:r>
      <w:r w:rsidR="00051620" w:rsidRPr="0018428C">
        <w:rPr>
          <w:i/>
          <w:iCs/>
          <w:sz w:val="20"/>
        </w:rPr>
        <w:t>p</w:t>
      </w:r>
      <w:r w:rsidR="00051620" w:rsidRPr="0018428C">
        <w:rPr>
          <w:sz w:val="20"/>
        </w:rPr>
        <w:t>&lt;0.05)</w:t>
      </w:r>
      <w:r w:rsidR="00336100" w:rsidRPr="0018428C">
        <w:rPr>
          <w:sz w:val="20"/>
        </w:rPr>
        <w:t xml:space="preserve">. In comparison with the original inhaler, the 9-mm swirl pipe </w:t>
      </w:r>
      <w:r w:rsidR="005B6F2C" w:rsidRPr="0018428C">
        <w:rPr>
          <w:sz w:val="20"/>
        </w:rPr>
        <w:t xml:space="preserve">shows little difference </w:t>
      </w:r>
      <w:r w:rsidR="00336100" w:rsidRPr="0018428C">
        <w:rPr>
          <w:sz w:val="20"/>
        </w:rPr>
        <w:t>in FPF (</w:t>
      </w:r>
      <w:r w:rsidR="00336100" w:rsidRPr="0018428C">
        <w:rPr>
          <w:i/>
          <w:iCs/>
          <w:sz w:val="20"/>
        </w:rPr>
        <w:t>p</w:t>
      </w:r>
      <w:r w:rsidR="00336100" w:rsidRPr="0018428C">
        <w:rPr>
          <w:sz w:val="20"/>
        </w:rPr>
        <w:t>&gt;0.05) and significant difference in emitted dose (</w:t>
      </w:r>
      <w:r w:rsidR="00336100" w:rsidRPr="0018428C">
        <w:rPr>
          <w:i/>
          <w:iCs/>
          <w:sz w:val="20"/>
        </w:rPr>
        <w:t>p</w:t>
      </w:r>
      <w:r w:rsidR="00336100" w:rsidRPr="0018428C">
        <w:rPr>
          <w:sz w:val="20"/>
        </w:rPr>
        <w:t>&lt;0.05)</w:t>
      </w:r>
      <w:r w:rsidR="00FD1645" w:rsidRPr="0018428C">
        <w:rPr>
          <w:sz w:val="20"/>
        </w:rPr>
        <w:t xml:space="preserve">. </w:t>
      </w:r>
    </w:p>
    <w:p w14:paraId="50517A3D" w14:textId="504E2747" w:rsidR="005709E2" w:rsidRPr="0018428C" w:rsidRDefault="00CF55FE" w:rsidP="0003709B">
      <w:pPr>
        <w:pStyle w:val="DDLBodyText"/>
        <w:rPr>
          <w:sz w:val="20"/>
        </w:rPr>
      </w:pPr>
      <w:r w:rsidRPr="0018428C">
        <w:rPr>
          <w:sz w:val="20"/>
        </w:rPr>
        <w:t xml:space="preserve">Overall, the swirl pipe design could promote de-attachment of the API from the carrier. Narrow swirl pipe shows better separation but lower aerosolization </w:t>
      </w:r>
      <w:r w:rsidR="00A062DD">
        <w:rPr>
          <w:sz w:val="20"/>
        </w:rPr>
        <w:t xml:space="preserve">performance </w:t>
      </w:r>
      <w:r w:rsidRPr="0018428C">
        <w:rPr>
          <w:sz w:val="20"/>
        </w:rPr>
        <w:t>in terms of FPF and emitted dose, which may result from too much drug retention in the device.</w:t>
      </w:r>
    </w:p>
    <w:p w14:paraId="0E46DC9F" w14:textId="0E02C9C3" w:rsidR="0018428C" w:rsidRDefault="005709E2" w:rsidP="0003709B">
      <w:pPr>
        <w:pStyle w:val="DDLBodyText"/>
        <w:rPr>
          <w:i/>
          <w:iCs/>
          <w:sz w:val="20"/>
          <w:u w:val="single"/>
        </w:rPr>
      </w:pPr>
      <w:r w:rsidRPr="0018428C">
        <w:rPr>
          <w:i/>
          <w:iCs/>
          <w:sz w:val="20"/>
          <w:u w:val="single"/>
        </w:rPr>
        <w:t>Computational analysis</w:t>
      </w:r>
    </w:p>
    <w:p w14:paraId="048878BA" w14:textId="632F80C1" w:rsidR="00DA5BAB" w:rsidRPr="00E638B9" w:rsidRDefault="00C53397" w:rsidP="0003709B">
      <w:pPr>
        <w:pStyle w:val="DDLBodyText"/>
        <w:rPr>
          <w:color w:val="000000" w:themeColor="text1"/>
          <w:sz w:val="20"/>
        </w:rPr>
      </w:pPr>
      <w:r>
        <w:rPr>
          <w:noProof/>
          <w:sz w:val="20"/>
        </w:rPr>
        <w:drawing>
          <wp:anchor distT="0" distB="0" distL="114300" distR="114300" simplePos="0" relativeHeight="251677696" behindDoc="1" locked="0" layoutInCell="1" allowOverlap="1" wp14:anchorId="73265A17" wp14:editId="3435E19E">
            <wp:simplePos x="0" y="0"/>
            <wp:positionH relativeFrom="column">
              <wp:posOffset>3006090</wp:posOffset>
            </wp:positionH>
            <wp:positionV relativeFrom="paragraph">
              <wp:posOffset>409575</wp:posOffset>
            </wp:positionV>
            <wp:extent cx="2981960" cy="2620645"/>
            <wp:effectExtent l="0" t="0" r="8890" b="8255"/>
            <wp:wrapTight wrapText="bothSides">
              <wp:wrapPolygon edited="0">
                <wp:start x="7589" y="0"/>
                <wp:lineTo x="552" y="0"/>
                <wp:lineTo x="0" y="785"/>
                <wp:lineTo x="828" y="2512"/>
                <wp:lineTo x="828" y="5024"/>
                <wp:lineTo x="0" y="7537"/>
                <wp:lineTo x="0" y="7851"/>
                <wp:lineTo x="690" y="10049"/>
                <wp:lineTo x="828" y="12561"/>
                <wp:lineTo x="0" y="15073"/>
                <wp:lineTo x="828" y="17586"/>
                <wp:lineTo x="828" y="20726"/>
                <wp:lineTo x="2346" y="21197"/>
                <wp:lineTo x="4140" y="21511"/>
                <wp:lineTo x="20836" y="21511"/>
                <wp:lineTo x="21526" y="20883"/>
                <wp:lineTo x="21526" y="0"/>
                <wp:lineTo x="7589"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1960" cy="2620645"/>
                    </a:xfrm>
                    <a:prstGeom prst="rect">
                      <a:avLst/>
                    </a:prstGeom>
                    <a:noFill/>
                  </pic:spPr>
                </pic:pic>
              </a:graphicData>
            </a:graphic>
            <wp14:sizeRelH relativeFrom="page">
              <wp14:pctWidth>0</wp14:pctWidth>
            </wp14:sizeRelH>
            <wp14:sizeRelV relativeFrom="page">
              <wp14:pctHeight>0</wp14:pctHeight>
            </wp14:sizeRelV>
          </wp:anchor>
        </w:drawing>
      </w:r>
      <w:r w:rsidR="005709E2" w:rsidRPr="0018428C">
        <w:rPr>
          <w:sz w:val="20"/>
        </w:rPr>
        <w:t xml:space="preserve">The influence of </w:t>
      </w:r>
      <w:r w:rsidR="003B7ABA" w:rsidRPr="0018428C">
        <w:rPr>
          <w:sz w:val="20"/>
        </w:rPr>
        <w:t xml:space="preserve">swirl pipe </w:t>
      </w:r>
      <w:r w:rsidR="00116164">
        <w:rPr>
          <w:sz w:val="20"/>
        </w:rPr>
        <w:t xml:space="preserve">(SW) </w:t>
      </w:r>
      <w:r w:rsidR="005709E2" w:rsidRPr="0018428C">
        <w:rPr>
          <w:sz w:val="20"/>
        </w:rPr>
        <w:t xml:space="preserve">designs on </w:t>
      </w:r>
      <w:r w:rsidR="0086121A">
        <w:rPr>
          <w:sz w:val="20"/>
        </w:rPr>
        <w:t xml:space="preserve">the </w:t>
      </w:r>
      <w:r w:rsidR="003B7ABA" w:rsidRPr="0018428C">
        <w:rPr>
          <w:sz w:val="20"/>
        </w:rPr>
        <w:t>velocity</w:t>
      </w:r>
      <w:r w:rsidR="0086121A">
        <w:rPr>
          <w:sz w:val="20"/>
        </w:rPr>
        <w:t xml:space="preserve">, </w:t>
      </w:r>
      <w:r w:rsidR="00112809">
        <w:rPr>
          <w:sz w:val="20"/>
        </w:rPr>
        <w:t>turbulent kinetic energy (TKE)</w:t>
      </w:r>
      <w:r w:rsidR="0086121A">
        <w:rPr>
          <w:sz w:val="20"/>
        </w:rPr>
        <w:t>, and wall shear</w:t>
      </w:r>
      <w:r w:rsidR="003B7ABA" w:rsidRPr="0018428C">
        <w:rPr>
          <w:sz w:val="20"/>
        </w:rPr>
        <w:t xml:space="preserve"> </w:t>
      </w:r>
      <w:r w:rsidR="00112809">
        <w:rPr>
          <w:sz w:val="20"/>
        </w:rPr>
        <w:t>i</w:t>
      </w:r>
      <w:r w:rsidR="003B7ABA" w:rsidRPr="0018428C">
        <w:rPr>
          <w:sz w:val="20"/>
        </w:rPr>
        <w:t>n the inhaler</w:t>
      </w:r>
      <w:r w:rsidR="005709E2" w:rsidRPr="0018428C">
        <w:rPr>
          <w:sz w:val="20"/>
        </w:rPr>
        <w:t xml:space="preserve"> is shown in Figure 3</w:t>
      </w:r>
      <w:r w:rsidR="003B7ABA" w:rsidRPr="0018428C">
        <w:rPr>
          <w:sz w:val="20"/>
        </w:rPr>
        <w:t>.</w:t>
      </w:r>
      <w:r w:rsidR="00D3451E">
        <w:rPr>
          <w:sz w:val="20"/>
        </w:rPr>
        <w:t xml:space="preserve"> </w:t>
      </w:r>
      <w:r w:rsidR="0086121A">
        <w:rPr>
          <w:sz w:val="20"/>
        </w:rPr>
        <w:t xml:space="preserve">The </w:t>
      </w:r>
      <w:r w:rsidR="0086121A">
        <w:rPr>
          <w:color w:val="000000" w:themeColor="text1"/>
          <w:sz w:val="20"/>
        </w:rPr>
        <w:t>i</w:t>
      </w:r>
      <w:r w:rsidR="00112809" w:rsidRPr="003A5732">
        <w:rPr>
          <w:color w:val="000000" w:themeColor="text1"/>
          <w:sz w:val="20"/>
        </w:rPr>
        <w:t>ntroduction of swirl pipe generated spiral flow fields and spiral flow patterns</w:t>
      </w:r>
      <w:r w:rsidR="00112809">
        <w:rPr>
          <w:color w:val="000000" w:themeColor="text1"/>
          <w:sz w:val="20"/>
        </w:rPr>
        <w:t xml:space="preserve"> (</w:t>
      </w:r>
      <w:r w:rsidR="00112809" w:rsidRPr="0018428C">
        <w:rPr>
          <w:sz w:val="20"/>
        </w:rPr>
        <w:t>Figure 3</w:t>
      </w:r>
      <w:r w:rsidR="00112809">
        <w:rPr>
          <w:sz w:val="20"/>
        </w:rPr>
        <w:t>a</w:t>
      </w:r>
      <w:r w:rsidR="00112809">
        <w:rPr>
          <w:color w:val="000000" w:themeColor="text1"/>
          <w:sz w:val="20"/>
        </w:rPr>
        <w:t>)</w:t>
      </w:r>
      <w:r w:rsidR="00112809" w:rsidRPr="003A5732">
        <w:rPr>
          <w:color w:val="000000" w:themeColor="text1"/>
          <w:sz w:val="20"/>
        </w:rPr>
        <w:t>.</w:t>
      </w:r>
      <w:r w:rsidR="00112809">
        <w:rPr>
          <w:color w:val="000000" w:themeColor="text1"/>
          <w:sz w:val="20"/>
        </w:rPr>
        <w:t xml:space="preserve"> </w:t>
      </w:r>
      <w:r w:rsidR="00E638B9">
        <w:rPr>
          <w:color w:val="000000" w:themeColor="text1"/>
          <w:sz w:val="20"/>
        </w:rPr>
        <w:t xml:space="preserve">The narrower </w:t>
      </w:r>
      <w:r w:rsidR="007F016E">
        <w:rPr>
          <w:color w:val="000000" w:themeColor="text1"/>
          <w:sz w:val="20"/>
        </w:rPr>
        <w:t>spiral pipe</w:t>
      </w:r>
      <w:r w:rsidR="00E638B9">
        <w:rPr>
          <w:color w:val="000000" w:themeColor="text1"/>
          <w:sz w:val="20"/>
        </w:rPr>
        <w:t xml:space="preserve"> produced more swirled flow with higher velocity in </w:t>
      </w:r>
      <w:r w:rsidR="007F016E">
        <w:rPr>
          <w:color w:val="000000" w:themeColor="text1"/>
          <w:sz w:val="20"/>
        </w:rPr>
        <w:t>the mouthpiece when compared with</w:t>
      </w:r>
      <w:r w:rsidR="00E638B9">
        <w:rPr>
          <w:color w:val="000000" w:themeColor="text1"/>
          <w:sz w:val="20"/>
        </w:rPr>
        <w:t xml:space="preserve"> straight air trajectories with relatively small velocity in the original inhaler.</w:t>
      </w:r>
    </w:p>
    <w:p w14:paraId="5A825391" w14:textId="2536A3A7" w:rsidR="00CC408A" w:rsidRDefault="008A7CCB" w:rsidP="0003709B">
      <w:pPr>
        <w:pStyle w:val="DDLBodyText"/>
        <w:rPr>
          <w:sz w:val="20"/>
        </w:rPr>
      </w:pPr>
      <w:r w:rsidRPr="0018428C">
        <w:rPr>
          <w:noProof/>
          <w:sz w:val="20"/>
        </w:rPr>
        <mc:AlternateContent>
          <mc:Choice Requires="wps">
            <w:drawing>
              <wp:anchor distT="0" distB="0" distL="114300" distR="114300" simplePos="0" relativeHeight="251676672" behindDoc="1" locked="0" layoutInCell="1" allowOverlap="1" wp14:anchorId="05469207" wp14:editId="018D7A94">
                <wp:simplePos x="0" y="0"/>
                <wp:positionH relativeFrom="column">
                  <wp:posOffset>3069590</wp:posOffset>
                </wp:positionH>
                <wp:positionV relativeFrom="paragraph">
                  <wp:posOffset>1864360</wp:posOffset>
                </wp:positionV>
                <wp:extent cx="2978150" cy="469265"/>
                <wp:effectExtent l="0" t="0" r="0" b="6985"/>
                <wp:wrapTight wrapText="bothSides">
                  <wp:wrapPolygon edited="0">
                    <wp:start x="0" y="0"/>
                    <wp:lineTo x="0" y="21045"/>
                    <wp:lineTo x="21416" y="21045"/>
                    <wp:lineTo x="21416"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2978150" cy="469265"/>
                        </a:xfrm>
                        <a:prstGeom prst="rect">
                          <a:avLst/>
                        </a:prstGeom>
                        <a:solidFill>
                          <a:schemeClr val="lt1"/>
                        </a:solidFill>
                        <a:ln w="6350">
                          <a:noFill/>
                        </a:ln>
                      </wps:spPr>
                      <wps:txbx>
                        <w:txbxContent>
                          <w:p w14:paraId="0F3DAA96" w14:textId="1C6D6D98" w:rsidR="000074FF" w:rsidRDefault="000074FF" w:rsidP="000074FF">
                            <w:pPr>
                              <w:pStyle w:val="DDLCaption"/>
                              <w:jc w:val="center"/>
                            </w:pPr>
                            <w:r w:rsidRPr="00A239F1">
                              <w:t>Figure</w:t>
                            </w:r>
                            <w:r w:rsidRPr="001C07A6">
                              <w:rPr>
                                <w:sz w:val="18"/>
                              </w:rPr>
                              <w:t> </w:t>
                            </w:r>
                            <w:r w:rsidRPr="00A239F1">
                              <w:t xml:space="preserve">3 Contour maps of (a) </w:t>
                            </w:r>
                            <w:r w:rsidR="00116164">
                              <w:t xml:space="preserve">airflow </w:t>
                            </w:r>
                            <w:r w:rsidR="00DA3E7B">
                              <w:t>trajectories</w:t>
                            </w:r>
                            <w:r w:rsidRPr="00A239F1">
                              <w:t xml:space="preserve">, (b) </w:t>
                            </w:r>
                            <w:r w:rsidR="00116164">
                              <w:t>turbulent kinetic energy</w:t>
                            </w:r>
                            <w:r w:rsidRPr="00A239F1">
                              <w:t xml:space="preserve"> profiles</w:t>
                            </w:r>
                            <w:r w:rsidR="004179B5">
                              <w:t xml:space="preserve"> in the</w:t>
                            </w:r>
                            <w:r w:rsidRPr="005709E2">
                              <w:t xml:space="preserve"> inhalers with different swirl pipe designs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69207" id="Text Box 14" o:spid="_x0000_s1027" type="#_x0000_t202" style="position:absolute;left:0;text-align:left;margin-left:241.7pt;margin-top:146.8pt;width:234.5pt;height:36.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" fillcolor="white [3201]" stroked="f" strokeweight=".5pt">
                <v:textbox>
                  <w:txbxContent>
                    <w:p w14:paraId="0F3DAA96" w14:textId="1C6D6D98" w:rsidR="000074FF" w:rsidRDefault="000074FF" w:rsidP="000074FF">
                      <w:pPr>
                        <w:pStyle w:val="DDLCaption"/>
                        <w:jc w:val="center"/>
                      </w:pPr>
                      <w:r w:rsidRPr="00A239F1">
                        <w:t>Figure</w:t>
                      </w:r>
                      <w:r w:rsidRPr="001C07A6">
                        <w:rPr>
                          <w:sz w:val="18"/>
                        </w:rPr>
                        <w:t> </w:t>
                      </w:r>
                      <w:r w:rsidRPr="00A239F1">
                        <w:t xml:space="preserve">3 Contour maps of (a) </w:t>
                      </w:r>
                      <w:r w:rsidR="00116164">
                        <w:t xml:space="preserve">airflow </w:t>
                      </w:r>
                      <w:r w:rsidR="00DA3E7B">
                        <w:t>trajectories</w:t>
                      </w:r>
                      <w:r w:rsidRPr="00A239F1">
                        <w:t xml:space="preserve">, (b) </w:t>
                      </w:r>
                      <w:r w:rsidR="00116164">
                        <w:t>turbulent kinetic energy</w:t>
                      </w:r>
                      <w:r w:rsidRPr="00A239F1">
                        <w:t xml:space="preserve"> profiles</w:t>
                      </w:r>
                      <w:r w:rsidR="004179B5">
                        <w:t xml:space="preserve"> in the</w:t>
                      </w:r>
                      <w:r w:rsidRPr="005709E2">
                        <w:t xml:space="preserve"> inhalers with different swirl pipe designs</w:t>
                      </w:r>
                    </w:p>
                  </w:txbxContent>
                </v:textbox>
                <w10:wrap type="tight"/>
              </v:shape>
            </w:pict>
          </mc:Fallback>
        </mc:AlternateContent>
      </w:r>
      <w:r w:rsidR="00DA5BAB">
        <w:rPr>
          <w:sz w:val="20"/>
        </w:rPr>
        <w:t xml:space="preserve">In addition to the swirled </w:t>
      </w:r>
      <w:r w:rsidR="007F016E">
        <w:rPr>
          <w:sz w:val="20"/>
        </w:rPr>
        <w:t>airstreams</w:t>
      </w:r>
      <w:r w:rsidR="00DA5BAB">
        <w:rPr>
          <w:sz w:val="20"/>
        </w:rPr>
        <w:t xml:space="preserve">, </w:t>
      </w:r>
      <w:r w:rsidR="0086121A">
        <w:rPr>
          <w:sz w:val="20"/>
        </w:rPr>
        <w:t xml:space="preserve">the </w:t>
      </w:r>
      <w:r w:rsidR="007F016E">
        <w:rPr>
          <w:sz w:val="20"/>
        </w:rPr>
        <w:t xml:space="preserve">intensive </w:t>
      </w:r>
      <w:r w:rsidR="00DA5BAB">
        <w:rPr>
          <w:sz w:val="20"/>
        </w:rPr>
        <w:t xml:space="preserve">turbulent </w:t>
      </w:r>
      <w:r w:rsidR="007F016E">
        <w:rPr>
          <w:sz w:val="20"/>
        </w:rPr>
        <w:t>flow</w:t>
      </w:r>
      <w:r w:rsidR="00DA5BAB">
        <w:rPr>
          <w:sz w:val="20"/>
        </w:rPr>
        <w:t xml:space="preserve"> was also introduced by the swirl pipe design. Particularly, the narrow swirl pipe </w:t>
      </w:r>
      <w:r w:rsidR="00DA5BAB">
        <w:rPr>
          <w:color w:val="000000" w:themeColor="text1"/>
          <w:sz w:val="20"/>
        </w:rPr>
        <w:t>(3</w:t>
      </w:r>
      <w:r w:rsidR="00DA5BAB" w:rsidRPr="0018428C">
        <w:rPr>
          <w:sz w:val="20"/>
        </w:rPr>
        <w:t> </w:t>
      </w:r>
      <w:r w:rsidR="00DA5BAB">
        <w:rPr>
          <w:color w:val="000000" w:themeColor="text1"/>
          <w:sz w:val="20"/>
        </w:rPr>
        <w:t xml:space="preserve">mm) </w:t>
      </w:r>
      <w:r w:rsidR="00DA5BAB">
        <w:rPr>
          <w:sz w:val="20"/>
        </w:rPr>
        <w:t xml:space="preserve">led to </w:t>
      </w:r>
      <w:r w:rsidR="0086121A">
        <w:rPr>
          <w:sz w:val="20"/>
        </w:rPr>
        <w:t xml:space="preserve">a </w:t>
      </w:r>
      <w:r w:rsidR="00DA5BAB">
        <w:rPr>
          <w:sz w:val="20"/>
        </w:rPr>
        <w:t xml:space="preserve">relatively high TKE level. </w:t>
      </w:r>
      <w:r w:rsidR="00757AFA">
        <w:rPr>
          <w:sz w:val="20"/>
        </w:rPr>
        <w:t xml:space="preserve">The </w:t>
      </w:r>
      <w:proofErr w:type="gramStart"/>
      <w:r w:rsidR="00757AFA">
        <w:rPr>
          <w:sz w:val="20"/>
        </w:rPr>
        <w:t>area-averaged</w:t>
      </w:r>
      <w:proofErr w:type="gramEnd"/>
      <w:r w:rsidR="00757AFA">
        <w:rPr>
          <w:sz w:val="20"/>
        </w:rPr>
        <w:t xml:space="preserve"> TKE on five specific planes are shown in </w:t>
      </w:r>
      <w:r w:rsidR="00757AFA" w:rsidRPr="0018428C">
        <w:rPr>
          <w:sz w:val="20"/>
        </w:rPr>
        <w:t>Figure 3</w:t>
      </w:r>
      <w:r w:rsidR="00757AFA">
        <w:rPr>
          <w:sz w:val="20"/>
        </w:rPr>
        <w:t>b to present an overview o</w:t>
      </w:r>
      <w:r w:rsidR="0086121A">
        <w:rPr>
          <w:sz w:val="20"/>
        </w:rPr>
        <w:t>f</w:t>
      </w:r>
      <w:r w:rsidR="00757AFA">
        <w:rPr>
          <w:sz w:val="20"/>
        </w:rPr>
        <w:t xml:space="preserve"> turbulent dif</w:t>
      </w:r>
      <w:r w:rsidR="00CC408A">
        <w:rPr>
          <w:sz w:val="20"/>
        </w:rPr>
        <w:t>f</w:t>
      </w:r>
      <w:r w:rsidR="00757AFA">
        <w:rPr>
          <w:sz w:val="20"/>
        </w:rPr>
        <w:t xml:space="preserve">erences along the mouthpiece forward to the exit. </w:t>
      </w:r>
      <w:r w:rsidR="00116164">
        <w:rPr>
          <w:sz w:val="20"/>
        </w:rPr>
        <w:t>Highest TKE is observed at the grid for the inhalers with or without swirl pipe</w:t>
      </w:r>
      <w:r w:rsidR="007F016E">
        <w:rPr>
          <w:sz w:val="20"/>
        </w:rPr>
        <w:t xml:space="preserve">, which is consistent with the </w:t>
      </w:r>
      <w:r>
        <w:rPr>
          <w:sz w:val="20"/>
        </w:rPr>
        <w:t>previous work</w:t>
      </w:r>
      <w:r w:rsidR="007F016E">
        <w:rPr>
          <w:sz w:val="20"/>
        </w:rPr>
        <w:t xml:space="preserve"> in </w:t>
      </w:r>
      <w:r w:rsidR="007F016E">
        <w:rPr>
          <w:sz w:val="20"/>
        </w:rPr>
        <w:fldChar w:fldCharType="begin"/>
      </w:r>
      <w:r w:rsidR="007F016E">
        <w:rPr>
          <w:sz w:val="20"/>
        </w:rPr>
        <w:instrText xml:space="preserve"> ADDIN ZOTERO_ITEM CSL_CITATION {"citationID":"0z9ujWX8","properties":{"formattedCitation":"[4]","plainCitation":"[4]","noteIndex":0},"citationItems":[{"id":6560,"uris":["http://zotero.org/groups/4566882/items/23NA7AMN"],"itemData":{"id":6560,"type":"article-journal","abstract":"The influence of grid generated mixing on the fluidization of pharmaceutical carrier powders is studied in a channel-flow experiment using direct high-speed imaging and particle image velocimetry (PIV). Four different lactose powders with mass median diameters that range between 61 µm and 121 µm are used. The degree of powder mixing in the flow as a function of grid position relative to the powder bed and grid area blockage ratios (ranging from ~25% to ~40%) is studied for a range of flow-rates. The study presents comprehensive mappings of how pharmaceutical powders are fluidised under the influence of mixing, by examining powder bed morphology, powder emptying rate, and the local flow-field surrounding the pocket. The use of a grid results in higher evacuation percentages (void fraction) and a faster evacuation rate but is associated with randomized evacuation behaviour as observed from the powder bed morphology. Use of a grid can enable evacuation of powder at lower overall flow-rates, which may have important implications on respiratory drug delivery. PIV results show the trend of mean velocities with the mass median powder diameter and demonstrates how a grid with lower blockage ratio can increase the degree of mixing of the evacuating powder and make the evacuation process more rapid. This study contributes towards a better understanding of fluidization processes as relevant to dry powder inhaler devices and sheds light on how simple design alterations, such as adding an upstream grid, can be incorporated to optimise device effectiveness.","container-title":"International Journal of Pharmaceutics","DOI":"10.1016/j.ijpharm.2020.119079","ISSN":"03785173","journalAbbreviation":"International Journal of Pharmaceutics","language":"en","page":"119079","source":"DOI.org (Crossref)","title":"Effect of an upstream grid on the fluidization of pharmaceutical carrier powders","volume":"578","author":[{"family":"Elserfy","given":"K."},{"family":"Kourmatzis","given":"A."},{"family":"Chan","given":"H.-K."},{"family":"Walenga","given":"R."},{"family":"Cheng","given":"S."}],"issued":{"date-parts":[["2020",3]]}}}],"schema":"https://github.com/citation-style-language/schema/raw/master/csl-citation.json"} </w:instrText>
      </w:r>
      <w:r w:rsidR="007F016E">
        <w:rPr>
          <w:sz w:val="20"/>
        </w:rPr>
        <w:fldChar w:fldCharType="separate"/>
      </w:r>
      <w:r w:rsidR="007F016E" w:rsidRPr="007F016E">
        <w:rPr>
          <w:rFonts w:cs="Arial"/>
          <w:sz w:val="20"/>
        </w:rPr>
        <w:t>[4]</w:t>
      </w:r>
      <w:r w:rsidR="007F016E">
        <w:rPr>
          <w:sz w:val="20"/>
        </w:rPr>
        <w:fldChar w:fldCharType="end"/>
      </w:r>
      <w:r w:rsidR="007F016E">
        <w:rPr>
          <w:sz w:val="20"/>
        </w:rPr>
        <w:t xml:space="preserve">. It is also noticeable that the turbulence intensity decreases </w:t>
      </w:r>
      <w:r>
        <w:rPr>
          <w:sz w:val="20"/>
        </w:rPr>
        <w:t>along the mouthpiece from</w:t>
      </w:r>
      <w:r w:rsidR="0086121A">
        <w:rPr>
          <w:sz w:val="20"/>
        </w:rPr>
        <w:t xml:space="preserve"> the</w:t>
      </w:r>
      <w:r>
        <w:rPr>
          <w:sz w:val="20"/>
        </w:rPr>
        <w:t xml:space="preserve"> grid to the exit, while the turbulence in the circular chamber shows insignificant differences between the inhalers (</w:t>
      </w:r>
      <w:r w:rsidRPr="0018428C">
        <w:rPr>
          <w:i/>
          <w:iCs/>
          <w:sz w:val="20"/>
        </w:rPr>
        <w:t>p</w:t>
      </w:r>
      <w:r>
        <w:rPr>
          <w:sz w:val="20"/>
        </w:rPr>
        <w:t>&gt;</w:t>
      </w:r>
      <w:r w:rsidRPr="0018428C">
        <w:rPr>
          <w:sz w:val="20"/>
        </w:rPr>
        <w:t>0.05</w:t>
      </w:r>
      <w:r>
        <w:rPr>
          <w:sz w:val="20"/>
        </w:rPr>
        <w:t xml:space="preserve">), which illustrates that the swirl pipe design mainly affects the mouthpiece regions. </w:t>
      </w:r>
      <w:r w:rsidR="004179B5">
        <w:rPr>
          <w:sz w:val="20"/>
        </w:rPr>
        <w:t>Furthermore</w:t>
      </w:r>
      <w:r>
        <w:rPr>
          <w:sz w:val="20"/>
        </w:rPr>
        <w:t xml:space="preserve">, </w:t>
      </w:r>
      <w:r w:rsidR="004179B5">
        <w:rPr>
          <w:sz w:val="20"/>
        </w:rPr>
        <w:t xml:space="preserve">the turbulent level </w:t>
      </w:r>
      <w:r w:rsidR="00C53397">
        <w:rPr>
          <w:sz w:val="20"/>
        </w:rPr>
        <w:t xml:space="preserve">and wall shear </w:t>
      </w:r>
      <w:r w:rsidR="004179B5">
        <w:rPr>
          <w:sz w:val="20"/>
        </w:rPr>
        <w:t xml:space="preserve">in the spiral pipes </w:t>
      </w:r>
      <w:r w:rsidR="0086121A">
        <w:rPr>
          <w:sz w:val="20"/>
        </w:rPr>
        <w:t>are</w:t>
      </w:r>
      <w:r w:rsidR="004179B5">
        <w:rPr>
          <w:sz w:val="20"/>
        </w:rPr>
        <w:t xml:space="preserve"> greatly elevated</w:t>
      </w:r>
      <w:r w:rsidR="004179B5" w:rsidRPr="004179B5">
        <w:rPr>
          <w:sz w:val="20"/>
        </w:rPr>
        <w:t xml:space="preserve"> </w:t>
      </w:r>
      <w:r w:rsidR="004179B5">
        <w:rPr>
          <w:sz w:val="20"/>
        </w:rPr>
        <w:t xml:space="preserve">in comparison with the original inhaler. When the diameter of the swirl pipe is decreased, </w:t>
      </w:r>
      <w:r w:rsidR="0086121A">
        <w:rPr>
          <w:sz w:val="20"/>
        </w:rPr>
        <w:t xml:space="preserve">an </w:t>
      </w:r>
      <w:r w:rsidR="004179B5">
        <w:rPr>
          <w:sz w:val="20"/>
        </w:rPr>
        <w:t xml:space="preserve">apparent increase in TKE </w:t>
      </w:r>
      <w:r w:rsidR="00C53397">
        <w:rPr>
          <w:sz w:val="20"/>
        </w:rPr>
        <w:t xml:space="preserve">and wall shear </w:t>
      </w:r>
      <w:r w:rsidR="004179B5">
        <w:rPr>
          <w:sz w:val="20"/>
        </w:rPr>
        <w:t xml:space="preserve">is </w:t>
      </w:r>
      <w:r w:rsidR="0086121A">
        <w:rPr>
          <w:sz w:val="20"/>
        </w:rPr>
        <w:t>observed</w:t>
      </w:r>
      <w:r w:rsidR="004179B5">
        <w:rPr>
          <w:sz w:val="20"/>
        </w:rPr>
        <w:t xml:space="preserve"> in </w:t>
      </w:r>
      <w:r w:rsidR="004179B5" w:rsidRPr="0018428C">
        <w:rPr>
          <w:sz w:val="20"/>
        </w:rPr>
        <w:t>Figure 3</w:t>
      </w:r>
      <w:r w:rsidR="004179B5">
        <w:rPr>
          <w:sz w:val="20"/>
        </w:rPr>
        <w:t>b</w:t>
      </w:r>
      <w:r w:rsidR="00C53397">
        <w:rPr>
          <w:sz w:val="20"/>
        </w:rPr>
        <w:t xml:space="preserve"> and </w:t>
      </w:r>
      <w:r w:rsidR="00C53397" w:rsidRPr="0018428C">
        <w:rPr>
          <w:sz w:val="20"/>
        </w:rPr>
        <w:t>Figure 3</w:t>
      </w:r>
      <w:r w:rsidR="0086121A">
        <w:rPr>
          <w:sz w:val="20"/>
        </w:rPr>
        <w:t>c</w:t>
      </w:r>
      <w:r w:rsidR="0092645B">
        <w:rPr>
          <w:sz w:val="20"/>
        </w:rPr>
        <w:t>, particularly in the early entry of the swirl pipe</w:t>
      </w:r>
      <w:r w:rsidR="004179B5">
        <w:rPr>
          <w:sz w:val="20"/>
        </w:rPr>
        <w:t xml:space="preserve">. </w:t>
      </w:r>
    </w:p>
    <w:p w14:paraId="3C6C02E4" w14:textId="14935679" w:rsidR="0003709B" w:rsidRDefault="0003709B" w:rsidP="0003709B">
      <w:pPr>
        <w:pStyle w:val="DDLHeading1"/>
        <w:rPr>
          <w:sz w:val="20"/>
          <w:szCs w:val="20"/>
        </w:rPr>
      </w:pPr>
      <w:r w:rsidRPr="0003709B">
        <w:rPr>
          <w:sz w:val="20"/>
          <w:szCs w:val="20"/>
        </w:rPr>
        <w:lastRenderedPageBreak/>
        <w:t>D</w:t>
      </w:r>
      <w:r>
        <w:rPr>
          <w:sz w:val="20"/>
          <w:szCs w:val="20"/>
        </w:rPr>
        <w:t>iscussion</w:t>
      </w:r>
    </w:p>
    <w:p w14:paraId="55A5E182" w14:textId="758DD8CF" w:rsidR="005B7DB4" w:rsidRPr="00DA23EA" w:rsidRDefault="005B7DB4" w:rsidP="00986C7E">
      <w:pPr>
        <w:pStyle w:val="DDLBodyText"/>
        <w:rPr>
          <w:color w:val="000000" w:themeColor="text1"/>
          <w:sz w:val="20"/>
        </w:rPr>
      </w:pPr>
      <w:r w:rsidRPr="00DA23EA">
        <w:rPr>
          <w:color w:val="000000" w:themeColor="text1"/>
          <w:sz w:val="20"/>
        </w:rPr>
        <w:t xml:space="preserve">The swirl pipe design </w:t>
      </w:r>
      <w:r w:rsidR="0073078C" w:rsidRPr="00DA23EA">
        <w:rPr>
          <w:color w:val="000000" w:themeColor="text1"/>
          <w:sz w:val="20"/>
        </w:rPr>
        <w:t>c</w:t>
      </w:r>
      <w:r w:rsidR="00DA23EA" w:rsidRPr="00DA23EA">
        <w:rPr>
          <w:color w:val="000000" w:themeColor="text1"/>
          <w:sz w:val="20"/>
        </w:rPr>
        <w:t>ould</w:t>
      </w:r>
      <w:r w:rsidR="0073078C" w:rsidRPr="00DA23EA">
        <w:rPr>
          <w:color w:val="000000" w:themeColor="text1"/>
          <w:sz w:val="20"/>
        </w:rPr>
        <w:t xml:space="preserve"> </w:t>
      </w:r>
      <w:r w:rsidR="00DA23EA" w:rsidRPr="00DA23EA">
        <w:rPr>
          <w:color w:val="000000" w:themeColor="text1"/>
          <w:sz w:val="20"/>
        </w:rPr>
        <w:t xml:space="preserve">decrease drug impaction in pre-separator (PS) by </w:t>
      </w:r>
      <w:r w:rsidR="0073078C" w:rsidRPr="00DA23EA">
        <w:rPr>
          <w:color w:val="000000" w:themeColor="text1"/>
          <w:sz w:val="20"/>
        </w:rPr>
        <w:t>promot</w:t>
      </w:r>
      <w:r w:rsidR="00DA23EA" w:rsidRPr="00DA23EA">
        <w:rPr>
          <w:color w:val="000000" w:themeColor="text1"/>
          <w:sz w:val="20"/>
        </w:rPr>
        <w:t>ing</w:t>
      </w:r>
      <w:r w:rsidRPr="00DA23EA">
        <w:rPr>
          <w:color w:val="000000" w:themeColor="text1"/>
          <w:sz w:val="20"/>
        </w:rPr>
        <w:t xml:space="preserve"> </w:t>
      </w:r>
      <w:r w:rsidR="00DA23EA" w:rsidRPr="00DA23EA">
        <w:rPr>
          <w:color w:val="000000" w:themeColor="text1"/>
          <w:sz w:val="20"/>
        </w:rPr>
        <w:t>API-carrier</w:t>
      </w:r>
      <w:r w:rsidRPr="00DA23EA">
        <w:rPr>
          <w:color w:val="000000" w:themeColor="text1"/>
          <w:sz w:val="20"/>
        </w:rPr>
        <w:t xml:space="preserve"> separation. Particularly, the narrower </w:t>
      </w:r>
      <w:r w:rsidR="0073078C" w:rsidRPr="00DA23EA">
        <w:rPr>
          <w:color w:val="000000" w:themeColor="text1"/>
          <w:sz w:val="20"/>
        </w:rPr>
        <w:t xml:space="preserve">swirl pipe </w:t>
      </w:r>
      <w:r w:rsidR="00DA23EA" w:rsidRPr="00DA23EA">
        <w:rPr>
          <w:color w:val="000000" w:themeColor="text1"/>
          <w:sz w:val="20"/>
        </w:rPr>
        <w:t>(3 mm) is capable of</w:t>
      </w:r>
      <w:r w:rsidR="0073078C" w:rsidRPr="00DA23EA">
        <w:rPr>
          <w:color w:val="000000" w:themeColor="text1"/>
          <w:sz w:val="20"/>
        </w:rPr>
        <w:t xml:space="preserve"> </w:t>
      </w:r>
      <w:r w:rsidR="00DA23EA" w:rsidRPr="00DA23EA">
        <w:rPr>
          <w:color w:val="000000" w:themeColor="text1"/>
          <w:sz w:val="20"/>
        </w:rPr>
        <w:t xml:space="preserve">significantly </w:t>
      </w:r>
      <w:r w:rsidR="0073078C" w:rsidRPr="00DA23EA">
        <w:rPr>
          <w:color w:val="000000" w:themeColor="text1"/>
          <w:sz w:val="20"/>
        </w:rPr>
        <w:t>decreas</w:t>
      </w:r>
      <w:r w:rsidR="00DA23EA" w:rsidRPr="00DA23EA">
        <w:rPr>
          <w:color w:val="000000" w:themeColor="text1"/>
          <w:sz w:val="20"/>
        </w:rPr>
        <w:t>ing</w:t>
      </w:r>
      <w:r w:rsidR="0073078C" w:rsidRPr="00DA23EA">
        <w:rPr>
          <w:color w:val="000000" w:themeColor="text1"/>
          <w:sz w:val="20"/>
        </w:rPr>
        <w:t xml:space="preserve"> the un-detached drug </w:t>
      </w:r>
      <w:r w:rsidR="00DA23EA" w:rsidRPr="00DA23EA">
        <w:rPr>
          <w:color w:val="000000" w:themeColor="text1"/>
          <w:sz w:val="20"/>
        </w:rPr>
        <w:t xml:space="preserve">in PS </w:t>
      </w:r>
      <w:r w:rsidR="0073078C" w:rsidRPr="00DA23EA">
        <w:rPr>
          <w:color w:val="000000" w:themeColor="text1"/>
          <w:sz w:val="20"/>
        </w:rPr>
        <w:t>to as low as 12%</w:t>
      </w:r>
      <w:r w:rsidR="00F41380">
        <w:rPr>
          <w:color w:val="000000" w:themeColor="text1"/>
          <w:sz w:val="20"/>
        </w:rPr>
        <w:t xml:space="preserve">, which </w:t>
      </w:r>
      <w:r w:rsidR="0092645B">
        <w:rPr>
          <w:color w:val="000000" w:themeColor="text1"/>
          <w:sz w:val="20"/>
        </w:rPr>
        <w:t>c</w:t>
      </w:r>
      <w:r w:rsidR="00440CB6">
        <w:rPr>
          <w:color w:val="000000" w:themeColor="text1"/>
          <w:sz w:val="20"/>
        </w:rPr>
        <w:t>ould be</w:t>
      </w:r>
      <w:r w:rsidR="0073078C" w:rsidRPr="00DA23EA">
        <w:rPr>
          <w:color w:val="000000" w:themeColor="text1"/>
          <w:sz w:val="20"/>
        </w:rPr>
        <w:t xml:space="preserve"> ascribed to the</w:t>
      </w:r>
      <w:r w:rsidR="004179B5">
        <w:rPr>
          <w:color w:val="000000" w:themeColor="text1"/>
          <w:sz w:val="20"/>
        </w:rPr>
        <w:t xml:space="preserve"> increased</w:t>
      </w:r>
      <w:r w:rsidR="0073078C" w:rsidRPr="00DA23EA">
        <w:rPr>
          <w:color w:val="000000" w:themeColor="text1"/>
          <w:sz w:val="20"/>
        </w:rPr>
        <w:t xml:space="preserve"> </w:t>
      </w:r>
      <w:r w:rsidR="004179B5">
        <w:rPr>
          <w:color w:val="000000" w:themeColor="text1"/>
          <w:sz w:val="20"/>
        </w:rPr>
        <w:t>turbulent intensity</w:t>
      </w:r>
      <w:r w:rsidR="0073078C" w:rsidRPr="00DA23EA">
        <w:rPr>
          <w:color w:val="000000" w:themeColor="text1"/>
          <w:sz w:val="20"/>
        </w:rPr>
        <w:t xml:space="preserve"> </w:t>
      </w:r>
      <w:r w:rsidR="00323E31">
        <w:rPr>
          <w:color w:val="000000" w:themeColor="text1"/>
          <w:sz w:val="20"/>
        </w:rPr>
        <w:t xml:space="preserve">and wall shear </w:t>
      </w:r>
      <w:r w:rsidR="0073078C" w:rsidRPr="00DA23EA">
        <w:rPr>
          <w:color w:val="000000" w:themeColor="text1"/>
          <w:sz w:val="20"/>
        </w:rPr>
        <w:t>in the</w:t>
      </w:r>
      <w:r w:rsidR="004179B5">
        <w:rPr>
          <w:color w:val="000000" w:themeColor="text1"/>
          <w:sz w:val="20"/>
        </w:rPr>
        <w:t xml:space="preserve"> mouthpiece region</w:t>
      </w:r>
      <w:r w:rsidR="0073078C" w:rsidRPr="00DA23EA">
        <w:rPr>
          <w:color w:val="000000" w:themeColor="text1"/>
          <w:sz w:val="20"/>
        </w:rPr>
        <w:t>.</w:t>
      </w:r>
    </w:p>
    <w:p w14:paraId="31E738F8" w14:textId="4E8D916F" w:rsidR="009963A1" w:rsidRPr="0018428C" w:rsidRDefault="0073078C" w:rsidP="00986C7E">
      <w:pPr>
        <w:pStyle w:val="DDLBodyText"/>
        <w:rPr>
          <w:sz w:val="20"/>
        </w:rPr>
      </w:pPr>
      <w:r w:rsidRPr="0018428C">
        <w:rPr>
          <w:sz w:val="20"/>
        </w:rPr>
        <w:t xml:space="preserve">Despite the improved separation, </w:t>
      </w:r>
      <w:r w:rsidR="00242BDD" w:rsidRPr="0018428C">
        <w:rPr>
          <w:sz w:val="20"/>
        </w:rPr>
        <w:t>a remarkably high fraction of drug particles retain</w:t>
      </w:r>
      <w:r w:rsidR="00BF1052">
        <w:rPr>
          <w:sz w:val="20"/>
        </w:rPr>
        <w:t>s</w:t>
      </w:r>
      <w:r w:rsidR="00242BDD" w:rsidRPr="0018428C">
        <w:rPr>
          <w:sz w:val="20"/>
        </w:rPr>
        <w:t xml:space="preserve"> in the device</w:t>
      </w:r>
      <w:r w:rsidR="00440CB6">
        <w:rPr>
          <w:sz w:val="20"/>
        </w:rPr>
        <w:t>, especially for</w:t>
      </w:r>
      <w:r w:rsidR="00242BDD" w:rsidRPr="0018428C">
        <w:rPr>
          <w:sz w:val="20"/>
        </w:rPr>
        <w:t xml:space="preserve"> the narrow swirl pipe (3</w:t>
      </w:r>
      <w:r w:rsidR="008E141C" w:rsidRPr="0018428C">
        <w:rPr>
          <w:sz w:val="20"/>
        </w:rPr>
        <w:t> </w:t>
      </w:r>
      <w:r w:rsidR="00242BDD" w:rsidRPr="0018428C">
        <w:rPr>
          <w:sz w:val="20"/>
        </w:rPr>
        <w:t xml:space="preserve">mm). A </w:t>
      </w:r>
      <w:r w:rsidR="00665358" w:rsidRPr="0018428C">
        <w:rPr>
          <w:sz w:val="20"/>
        </w:rPr>
        <w:t>possible</w:t>
      </w:r>
      <w:r w:rsidR="00242BDD" w:rsidRPr="0018428C">
        <w:rPr>
          <w:sz w:val="20"/>
        </w:rPr>
        <w:t xml:space="preserve"> reason </w:t>
      </w:r>
      <w:r w:rsidR="00665358" w:rsidRPr="0018428C">
        <w:rPr>
          <w:sz w:val="20"/>
        </w:rPr>
        <w:t xml:space="preserve">lies in the sudden geometric transition </w:t>
      </w:r>
      <w:r w:rsidR="00BF1052">
        <w:rPr>
          <w:sz w:val="20"/>
        </w:rPr>
        <w:t>for</w:t>
      </w:r>
      <w:r w:rsidR="00665358" w:rsidRPr="0018428C">
        <w:rPr>
          <w:sz w:val="20"/>
        </w:rPr>
        <w:t xml:space="preserve"> the flow from a </w:t>
      </w:r>
      <w:r w:rsidR="00792B5A">
        <w:rPr>
          <w:sz w:val="20"/>
        </w:rPr>
        <w:t>large</w:t>
      </w:r>
      <w:r w:rsidR="00665358" w:rsidRPr="0018428C">
        <w:rPr>
          <w:sz w:val="20"/>
        </w:rPr>
        <w:t xml:space="preserve"> circular cross-session (11.2</w:t>
      </w:r>
      <w:r w:rsidR="00665358" w:rsidRPr="0018428C">
        <w:rPr>
          <w:bCs/>
          <w:sz w:val="20"/>
          <w:shd w:val="clear" w:color="auto" w:fill="FFFFFF"/>
        </w:rPr>
        <w:t> </w:t>
      </w:r>
      <w:r w:rsidR="00665358" w:rsidRPr="0018428C">
        <w:rPr>
          <w:sz w:val="20"/>
        </w:rPr>
        <w:t>mm) to a narrow spiral channel (3</w:t>
      </w:r>
      <w:r w:rsidR="00665358" w:rsidRPr="0018428C">
        <w:rPr>
          <w:bCs/>
          <w:sz w:val="20"/>
          <w:shd w:val="clear" w:color="auto" w:fill="FFFFFF"/>
        </w:rPr>
        <w:t> </w:t>
      </w:r>
      <w:r w:rsidR="00665358" w:rsidRPr="0018428C">
        <w:rPr>
          <w:sz w:val="20"/>
        </w:rPr>
        <w:t xml:space="preserve">mm), which </w:t>
      </w:r>
      <w:r w:rsidR="00BF1052">
        <w:rPr>
          <w:sz w:val="20"/>
        </w:rPr>
        <w:t>causes</w:t>
      </w:r>
      <w:r w:rsidR="00665358" w:rsidRPr="0018428C">
        <w:rPr>
          <w:sz w:val="20"/>
        </w:rPr>
        <w:t xml:space="preserve"> the impaction of particles on the entry of the mouthpiece wall. Additionally, a</w:t>
      </w:r>
      <w:r w:rsidR="00242BDD" w:rsidRPr="0018428C">
        <w:rPr>
          <w:sz w:val="20"/>
        </w:rPr>
        <w:t xml:space="preserve"> strong particle-wall collision</w:t>
      </w:r>
      <w:r w:rsidR="00665358" w:rsidRPr="0018428C">
        <w:rPr>
          <w:sz w:val="20"/>
        </w:rPr>
        <w:t xml:space="preserve"> </w:t>
      </w:r>
      <w:r w:rsidR="00440CB6">
        <w:rPr>
          <w:sz w:val="20"/>
        </w:rPr>
        <w:t>could</w:t>
      </w:r>
      <w:r w:rsidR="00665358" w:rsidRPr="0018428C">
        <w:rPr>
          <w:sz w:val="20"/>
        </w:rPr>
        <w:t xml:space="preserve"> be</w:t>
      </w:r>
      <w:r w:rsidR="00242BDD" w:rsidRPr="0018428C">
        <w:rPr>
          <w:sz w:val="20"/>
        </w:rPr>
        <w:t xml:space="preserve"> introduced by the tangential shear stress</w:t>
      </w:r>
      <w:r w:rsidR="00440CB6">
        <w:rPr>
          <w:sz w:val="20"/>
        </w:rPr>
        <w:t xml:space="preserve"> and velocity</w:t>
      </w:r>
      <w:r w:rsidR="00242BDD" w:rsidRPr="0018428C">
        <w:rPr>
          <w:sz w:val="20"/>
        </w:rPr>
        <w:t xml:space="preserve">, causing drug deposition </w:t>
      </w:r>
      <w:r w:rsidR="00665358" w:rsidRPr="0018428C">
        <w:rPr>
          <w:sz w:val="20"/>
        </w:rPr>
        <w:t>in the</w:t>
      </w:r>
      <w:r w:rsidR="00242BDD" w:rsidRPr="0018428C">
        <w:rPr>
          <w:sz w:val="20"/>
        </w:rPr>
        <w:t xml:space="preserve"> mouthpiece. </w:t>
      </w:r>
      <w:r w:rsidR="00665358" w:rsidRPr="0018428C">
        <w:rPr>
          <w:sz w:val="20"/>
        </w:rPr>
        <w:t xml:space="preserve">Moreover, the API-carrier </w:t>
      </w:r>
      <w:r w:rsidR="00BF1052">
        <w:rPr>
          <w:sz w:val="20"/>
        </w:rPr>
        <w:t>mixture</w:t>
      </w:r>
      <w:r w:rsidR="00665358" w:rsidRPr="0018428C">
        <w:rPr>
          <w:sz w:val="20"/>
        </w:rPr>
        <w:t xml:space="preserve"> used in the stud</w:t>
      </w:r>
      <w:r w:rsidR="00BF1052">
        <w:rPr>
          <w:sz w:val="20"/>
        </w:rPr>
        <w:t>y</w:t>
      </w:r>
      <w:r w:rsidR="00665358" w:rsidRPr="0018428C">
        <w:rPr>
          <w:sz w:val="20"/>
        </w:rPr>
        <w:t xml:space="preserve"> </w:t>
      </w:r>
      <w:r w:rsidR="00BF1052">
        <w:rPr>
          <w:sz w:val="20"/>
        </w:rPr>
        <w:t>is</w:t>
      </w:r>
      <w:r w:rsidR="00665358" w:rsidRPr="0018428C">
        <w:rPr>
          <w:sz w:val="20"/>
        </w:rPr>
        <w:t xml:space="preserve"> also a </w:t>
      </w:r>
      <w:r w:rsidR="00BF1052">
        <w:rPr>
          <w:sz w:val="20"/>
        </w:rPr>
        <w:t xml:space="preserve">possible </w:t>
      </w:r>
      <w:r w:rsidR="00665358" w:rsidRPr="0018428C">
        <w:rPr>
          <w:sz w:val="20"/>
        </w:rPr>
        <w:t>contributor to the high drug retention. In the narrower spiral channel, a high velocity is generated (Figure</w:t>
      </w:r>
      <w:r w:rsidR="00A0241A" w:rsidRPr="0018428C">
        <w:rPr>
          <w:sz w:val="20"/>
        </w:rPr>
        <w:t> </w:t>
      </w:r>
      <w:r w:rsidR="00665358" w:rsidRPr="0018428C">
        <w:rPr>
          <w:sz w:val="20"/>
        </w:rPr>
        <w:t>3b) in the flow fields where the large carrier particles</w:t>
      </w:r>
      <w:r w:rsidR="005B7DB4" w:rsidRPr="0018428C">
        <w:rPr>
          <w:sz w:val="20"/>
        </w:rPr>
        <w:t xml:space="preserve"> with</w:t>
      </w:r>
      <w:r w:rsidR="00665358" w:rsidRPr="0018428C">
        <w:rPr>
          <w:sz w:val="20"/>
        </w:rPr>
        <w:t xml:space="preserve"> APIs</w:t>
      </w:r>
      <w:r w:rsidR="005B7DB4" w:rsidRPr="0018428C">
        <w:rPr>
          <w:sz w:val="20"/>
        </w:rPr>
        <w:t xml:space="preserve"> attached</w:t>
      </w:r>
      <w:r w:rsidR="00665358" w:rsidRPr="0018428C">
        <w:rPr>
          <w:sz w:val="20"/>
        </w:rPr>
        <w:t xml:space="preserve"> have great momentum and tend to impact on the </w:t>
      </w:r>
      <w:r w:rsidR="005B7DB4" w:rsidRPr="0018428C">
        <w:rPr>
          <w:sz w:val="20"/>
        </w:rPr>
        <w:t>pipe</w:t>
      </w:r>
      <w:r w:rsidR="00665358" w:rsidRPr="0018428C">
        <w:rPr>
          <w:sz w:val="20"/>
        </w:rPr>
        <w:t xml:space="preserve"> wall</w:t>
      </w:r>
      <w:r w:rsidR="005B7DB4" w:rsidRPr="0018428C">
        <w:rPr>
          <w:sz w:val="20"/>
        </w:rPr>
        <w:t xml:space="preserve">. </w:t>
      </w:r>
      <w:r w:rsidR="009963A1" w:rsidRPr="0018428C">
        <w:rPr>
          <w:sz w:val="20"/>
        </w:rPr>
        <w:t>Therefore, affected by the “improved separation” and “high drug retention”, the overall aerosolization performance of the inhaler with a 3-mm wide swirl pipe is not as satisfactory as expected</w:t>
      </w:r>
      <w:r w:rsidR="00440CB6">
        <w:rPr>
          <w:sz w:val="20"/>
        </w:rPr>
        <w:t>.</w:t>
      </w:r>
    </w:p>
    <w:p w14:paraId="46090095" w14:textId="3FA7B2E8" w:rsidR="009963A1" w:rsidRPr="0018428C" w:rsidRDefault="009963A1" w:rsidP="00986C7E">
      <w:pPr>
        <w:pStyle w:val="DDLBodyText"/>
        <w:rPr>
          <w:sz w:val="20"/>
        </w:rPr>
      </w:pPr>
      <w:r w:rsidRPr="0018428C">
        <w:rPr>
          <w:sz w:val="20"/>
        </w:rPr>
        <w:t xml:space="preserve">When looking at the inhaler with </w:t>
      </w:r>
      <w:r w:rsidR="00BF1052">
        <w:rPr>
          <w:sz w:val="20"/>
        </w:rPr>
        <w:t xml:space="preserve">a </w:t>
      </w:r>
      <w:r w:rsidRPr="0018428C">
        <w:rPr>
          <w:sz w:val="20"/>
        </w:rPr>
        <w:t>large diameter of the swirl pipe (9</w:t>
      </w:r>
      <w:r w:rsidR="008E141C" w:rsidRPr="0018428C">
        <w:rPr>
          <w:sz w:val="20"/>
        </w:rPr>
        <w:t> </w:t>
      </w:r>
      <w:r w:rsidRPr="0018428C">
        <w:rPr>
          <w:sz w:val="20"/>
        </w:rPr>
        <w:t xml:space="preserve">mm), </w:t>
      </w:r>
      <w:r w:rsidR="00E7005D" w:rsidRPr="0018428C">
        <w:rPr>
          <w:sz w:val="20"/>
        </w:rPr>
        <w:t xml:space="preserve">the </w:t>
      </w:r>
      <w:r w:rsidR="00BF1052">
        <w:rPr>
          <w:sz w:val="20"/>
        </w:rPr>
        <w:t>API-carrier separation</w:t>
      </w:r>
      <w:r w:rsidR="00E7005D" w:rsidRPr="0018428C">
        <w:rPr>
          <w:sz w:val="20"/>
        </w:rPr>
        <w:t xml:space="preserve"> </w:t>
      </w:r>
      <w:r w:rsidR="00BF1052">
        <w:rPr>
          <w:sz w:val="20"/>
        </w:rPr>
        <w:t xml:space="preserve">is moderately </w:t>
      </w:r>
      <w:r w:rsidR="00440CB6">
        <w:rPr>
          <w:sz w:val="20"/>
        </w:rPr>
        <w:t>de</w:t>
      </w:r>
      <w:r w:rsidR="00BF1052">
        <w:rPr>
          <w:sz w:val="20"/>
        </w:rPr>
        <w:t xml:space="preserve">creased </w:t>
      </w:r>
      <w:r w:rsidR="00440CB6">
        <w:rPr>
          <w:sz w:val="20"/>
        </w:rPr>
        <w:t xml:space="preserve">while </w:t>
      </w:r>
      <w:r w:rsidR="00BF1052" w:rsidRPr="0018428C">
        <w:rPr>
          <w:sz w:val="20"/>
        </w:rPr>
        <w:t>device</w:t>
      </w:r>
      <w:r w:rsidR="00E7005D" w:rsidRPr="0018428C">
        <w:rPr>
          <w:sz w:val="20"/>
        </w:rPr>
        <w:t xml:space="preserve"> retention </w:t>
      </w:r>
      <w:r w:rsidR="00440CB6">
        <w:rPr>
          <w:sz w:val="20"/>
        </w:rPr>
        <w:t>is</w:t>
      </w:r>
      <w:r w:rsidR="00E7005D" w:rsidRPr="0018428C">
        <w:rPr>
          <w:sz w:val="20"/>
        </w:rPr>
        <w:t xml:space="preserve"> much reduced than that of 3-mm swirl pipe due to </w:t>
      </w:r>
      <w:r w:rsidR="00440CB6">
        <w:rPr>
          <w:sz w:val="20"/>
        </w:rPr>
        <w:t xml:space="preserve">the </w:t>
      </w:r>
      <w:r w:rsidR="00E7005D" w:rsidRPr="0018428C">
        <w:rPr>
          <w:sz w:val="20"/>
        </w:rPr>
        <w:t xml:space="preserve">relatively smooth transition </w:t>
      </w:r>
      <w:r w:rsidR="00440CB6">
        <w:rPr>
          <w:sz w:val="20"/>
        </w:rPr>
        <w:t>as well as</w:t>
      </w:r>
      <w:r w:rsidR="00E7005D" w:rsidRPr="0018428C">
        <w:rPr>
          <w:sz w:val="20"/>
        </w:rPr>
        <w:t xml:space="preserve"> </w:t>
      </w:r>
      <w:r w:rsidR="00440CB6">
        <w:rPr>
          <w:sz w:val="20"/>
        </w:rPr>
        <w:t xml:space="preserve">a </w:t>
      </w:r>
      <w:r w:rsidR="00BF1052">
        <w:rPr>
          <w:sz w:val="20"/>
        </w:rPr>
        <w:t xml:space="preserve">much smaller </w:t>
      </w:r>
      <w:r w:rsidR="00E7005D" w:rsidRPr="0018428C">
        <w:rPr>
          <w:sz w:val="20"/>
        </w:rPr>
        <w:t>velocity</w:t>
      </w:r>
      <w:r w:rsidR="00440CB6">
        <w:rPr>
          <w:sz w:val="20"/>
        </w:rPr>
        <w:t xml:space="preserve"> and wall shear</w:t>
      </w:r>
      <w:r w:rsidR="00E7005D" w:rsidRPr="0018428C">
        <w:rPr>
          <w:sz w:val="20"/>
        </w:rPr>
        <w:t xml:space="preserve"> in the flow field. </w:t>
      </w:r>
      <w:r w:rsidR="00BF1052">
        <w:rPr>
          <w:sz w:val="20"/>
        </w:rPr>
        <w:t>Overall</w:t>
      </w:r>
      <w:r w:rsidR="00E7005D" w:rsidRPr="0018428C">
        <w:rPr>
          <w:sz w:val="20"/>
        </w:rPr>
        <w:t>, the FPF of the inhaler (9</w:t>
      </w:r>
      <w:r w:rsidR="008E141C" w:rsidRPr="0018428C">
        <w:rPr>
          <w:sz w:val="20"/>
        </w:rPr>
        <w:t> </w:t>
      </w:r>
      <w:r w:rsidR="00E7005D" w:rsidRPr="0018428C">
        <w:rPr>
          <w:sz w:val="20"/>
        </w:rPr>
        <w:t>mm) is greatly improved</w:t>
      </w:r>
      <w:r w:rsidR="00BF1052">
        <w:rPr>
          <w:sz w:val="20"/>
        </w:rPr>
        <w:t xml:space="preserve"> </w:t>
      </w:r>
      <w:r w:rsidR="00440CB6">
        <w:rPr>
          <w:sz w:val="20"/>
        </w:rPr>
        <w:t>in comparison</w:t>
      </w:r>
      <w:r w:rsidR="00BF1052">
        <w:rPr>
          <w:sz w:val="20"/>
        </w:rPr>
        <w:t xml:space="preserve"> with </w:t>
      </w:r>
      <w:r w:rsidR="00440CB6">
        <w:rPr>
          <w:sz w:val="20"/>
        </w:rPr>
        <w:t xml:space="preserve">the </w:t>
      </w:r>
      <w:r w:rsidR="00BF1052">
        <w:rPr>
          <w:sz w:val="20"/>
        </w:rPr>
        <w:t xml:space="preserve">narrow swirl pipe yet </w:t>
      </w:r>
      <w:r w:rsidR="00E7005D" w:rsidRPr="0018428C">
        <w:rPr>
          <w:sz w:val="20"/>
        </w:rPr>
        <w:t>show</w:t>
      </w:r>
      <w:r w:rsidR="00440CB6">
        <w:rPr>
          <w:sz w:val="20"/>
        </w:rPr>
        <w:t>s</w:t>
      </w:r>
      <w:r w:rsidR="00E7005D" w:rsidRPr="0018428C">
        <w:rPr>
          <w:sz w:val="20"/>
        </w:rPr>
        <w:t xml:space="preserve"> </w:t>
      </w:r>
      <w:r w:rsidR="00440CB6">
        <w:rPr>
          <w:sz w:val="20"/>
        </w:rPr>
        <w:t>in</w:t>
      </w:r>
      <w:r w:rsidR="00E7005D" w:rsidRPr="0018428C">
        <w:rPr>
          <w:sz w:val="20"/>
        </w:rPr>
        <w:t>significant changes with the original inhaler</w:t>
      </w:r>
      <w:r w:rsidR="00B029B7">
        <w:rPr>
          <w:sz w:val="20"/>
        </w:rPr>
        <w:t xml:space="preserve"> in FPF</w:t>
      </w:r>
      <w:r w:rsidR="00E7005D" w:rsidRPr="0018428C">
        <w:rPr>
          <w:sz w:val="20"/>
        </w:rPr>
        <w:t xml:space="preserve">. In future work, the swirl pipe design </w:t>
      </w:r>
      <w:r w:rsidR="00B029B7">
        <w:rPr>
          <w:sz w:val="20"/>
        </w:rPr>
        <w:t>should</w:t>
      </w:r>
      <w:r w:rsidR="00E7005D" w:rsidRPr="0018428C">
        <w:rPr>
          <w:sz w:val="20"/>
        </w:rPr>
        <w:t xml:space="preserve"> be further modified to improve the dispersion and aerosolization performance. </w:t>
      </w:r>
    </w:p>
    <w:p w14:paraId="60A4D6A6" w14:textId="590844A9" w:rsidR="0000225F" w:rsidRDefault="0000225F" w:rsidP="0000225F">
      <w:pPr>
        <w:pStyle w:val="DDLHeading1"/>
        <w:rPr>
          <w:sz w:val="20"/>
          <w:szCs w:val="20"/>
        </w:rPr>
      </w:pPr>
      <w:r>
        <w:rPr>
          <w:sz w:val="20"/>
          <w:szCs w:val="20"/>
        </w:rPr>
        <w:t>Conclusions</w:t>
      </w:r>
    </w:p>
    <w:p w14:paraId="2D3EE68E" w14:textId="36C1B102" w:rsidR="0000225F" w:rsidRPr="00B029B7" w:rsidRDefault="00B029B7" w:rsidP="0000225F">
      <w:pPr>
        <w:pStyle w:val="DDLBodyText"/>
        <w:rPr>
          <w:sz w:val="20"/>
        </w:rPr>
      </w:pPr>
      <w:r w:rsidRPr="00B029B7">
        <w:rPr>
          <w:sz w:val="20"/>
        </w:rPr>
        <w:t xml:space="preserve">The swirl pipe design with different diameters (3, 6, 9 mm) </w:t>
      </w:r>
      <w:r>
        <w:rPr>
          <w:sz w:val="20"/>
        </w:rPr>
        <w:t xml:space="preserve">were investigated by experimental and computational tests. </w:t>
      </w:r>
      <w:r w:rsidR="00A30781">
        <w:rPr>
          <w:sz w:val="20"/>
        </w:rPr>
        <w:t>The results show that the swirl pipe could promote API-carrier separation</w:t>
      </w:r>
      <w:r w:rsidR="00440CB6">
        <w:rPr>
          <w:sz w:val="20"/>
        </w:rPr>
        <w:t xml:space="preserve"> by introducing intensive turbulent </w:t>
      </w:r>
      <w:r w:rsidR="00711874">
        <w:rPr>
          <w:sz w:val="20"/>
        </w:rPr>
        <w:t>flow</w:t>
      </w:r>
      <w:r w:rsidR="00A30781">
        <w:rPr>
          <w:sz w:val="20"/>
        </w:rPr>
        <w:t>, which is particularly prominent in the i</w:t>
      </w:r>
      <w:r>
        <w:rPr>
          <w:sz w:val="20"/>
        </w:rPr>
        <w:t>nhaler with narrow</w:t>
      </w:r>
      <w:r w:rsidR="009D7A2B">
        <w:rPr>
          <w:sz w:val="20"/>
        </w:rPr>
        <w:t>er</w:t>
      </w:r>
      <w:r>
        <w:rPr>
          <w:sz w:val="20"/>
        </w:rPr>
        <w:t xml:space="preserve"> spiral mouthpiece (3</w:t>
      </w:r>
      <w:r w:rsidRPr="00B029B7">
        <w:rPr>
          <w:sz w:val="20"/>
        </w:rPr>
        <w:t> mm</w:t>
      </w:r>
      <w:r>
        <w:rPr>
          <w:sz w:val="20"/>
        </w:rPr>
        <w:t>)</w:t>
      </w:r>
      <w:r w:rsidR="00A30781">
        <w:rPr>
          <w:sz w:val="20"/>
        </w:rPr>
        <w:t xml:space="preserve">. Despite the benefits, high </w:t>
      </w:r>
      <w:r w:rsidR="00264060">
        <w:rPr>
          <w:sz w:val="20"/>
        </w:rPr>
        <w:t xml:space="preserve">mass percentage of drug particles retained in the device, leading to compromised aerosolization performance. </w:t>
      </w:r>
      <w:r w:rsidR="004148FE">
        <w:rPr>
          <w:sz w:val="20"/>
        </w:rPr>
        <w:t xml:space="preserve">Future </w:t>
      </w:r>
      <w:r w:rsidR="00264060">
        <w:rPr>
          <w:sz w:val="20"/>
        </w:rPr>
        <w:t>work will be placed on the modifications of the swirl pipe design to further improve its dispersion and aerosolization.</w:t>
      </w:r>
    </w:p>
    <w:p w14:paraId="143CB7AE" w14:textId="66463C64" w:rsidR="00391A44" w:rsidRDefault="007D307A" w:rsidP="001C07A6">
      <w:pPr>
        <w:pStyle w:val="DDLHeading1"/>
      </w:pPr>
      <w:r w:rsidRPr="00BD68AD">
        <w:t>References</w:t>
      </w:r>
    </w:p>
    <w:p w14:paraId="33C89823" w14:textId="77777777" w:rsidR="007F016E" w:rsidRPr="007F016E" w:rsidRDefault="00391A44" w:rsidP="007F016E">
      <w:pPr>
        <w:pStyle w:val="Bibliography"/>
        <w:rPr>
          <w:rFonts w:cs="Arial"/>
          <w:sz w:val="16"/>
        </w:rPr>
      </w:pPr>
      <w:r w:rsidRPr="001C07A6">
        <w:rPr>
          <w:sz w:val="16"/>
          <w:szCs w:val="16"/>
        </w:rPr>
        <w:fldChar w:fldCharType="begin"/>
      </w:r>
      <w:r w:rsidR="001E6D89">
        <w:rPr>
          <w:sz w:val="16"/>
          <w:szCs w:val="16"/>
        </w:rPr>
        <w:instrText xml:space="preserve"> ADDIN ZOTERO_BIBL {"uncited":[],"omitted":[],"custom":[]} CSL_BIBLIOGRAPHY </w:instrText>
      </w:r>
      <w:r w:rsidRPr="001C07A6">
        <w:rPr>
          <w:sz w:val="16"/>
          <w:szCs w:val="16"/>
        </w:rPr>
        <w:fldChar w:fldCharType="separate"/>
      </w:r>
      <w:r w:rsidR="007F016E" w:rsidRPr="007F016E">
        <w:rPr>
          <w:rFonts w:cs="Arial"/>
          <w:sz w:val="16"/>
        </w:rPr>
        <w:t>[1]</w:t>
      </w:r>
      <w:r w:rsidR="007F016E" w:rsidRPr="007F016E">
        <w:rPr>
          <w:rFonts w:cs="Arial"/>
          <w:sz w:val="16"/>
        </w:rPr>
        <w:tab/>
        <w:t xml:space="preserve">H.-G. Lee, D.-W. Kim, and C.-W. Park, “Dry powder inhaler for pulmonary drug delivery: human respiratory system, approved products and therapeutic equivalence guideline,” </w:t>
      </w:r>
      <w:r w:rsidR="007F016E" w:rsidRPr="007F016E">
        <w:rPr>
          <w:rFonts w:cs="Arial"/>
          <w:i/>
          <w:iCs/>
          <w:sz w:val="16"/>
        </w:rPr>
        <w:t>Journal of Pharmaceutical Investigation</w:t>
      </w:r>
      <w:r w:rsidR="007F016E" w:rsidRPr="007F016E">
        <w:rPr>
          <w:rFonts w:cs="Arial"/>
          <w:sz w:val="16"/>
        </w:rPr>
        <w:t>, vol. 48, no. 6, pp. 603–616, Nov. 2018, doi: 10.1007/s40005-017-0359-z.</w:t>
      </w:r>
    </w:p>
    <w:p w14:paraId="31814B29" w14:textId="77777777" w:rsidR="007F016E" w:rsidRPr="007F016E" w:rsidRDefault="007F016E" w:rsidP="007F016E">
      <w:pPr>
        <w:pStyle w:val="Bibliography"/>
        <w:rPr>
          <w:rFonts w:cs="Arial"/>
          <w:sz w:val="16"/>
        </w:rPr>
      </w:pPr>
      <w:r w:rsidRPr="007F016E">
        <w:rPr>
          <w:rFonts w:cs="Arial"/>
          <w:sz w:val="16"/>
        </w:rPr>
        <w:t>[2]</w:t>
      </w:r>
      <w:r w:rsidRPr="007F016E">
        <w:rPr>
          <w:rFonts w:cs="Arial"/>
          <w:sz w:val="16"/>
        </w:rPr>
        <w:tab/>
        <w:t xml:space="preserve">M. L. Levy, W. Carroll, J. L. Izquierdo Alonso, C. Keller, F. Lavorini, and L. Lehtimäki, “Understanding Dry Powder Inhalers: Key Technical and Patient Preference Attributes,” </w:t>
      </w:r>
      <w:r w:rsidRPr="007F016E">
        <w:rPr>
          <w:rFonts w:cs="Arial"/>
          <w:i/>
          <w:iCs/>
          <w:sz w:val="16"/>
        </w:rPr>
        <w:t>Adv Ther</w:t>
      </w:r>
      <w:r w:rsidRPr="007F016E">
        <w:rPr>
          <w:rFonts w:cs="Arial"/>
          <w:sz w:val="16"/>
        </w:rPr>
        <w:t>, vol. 36, no. 10, pp. 2547–2557, Oct. 2019, doi: 10.1007/s12325-019-01066-6.</w:t>
      </w:r>
    </w:p>
    <w:p w14:paraId="482D3292" w14:textId="77777777" w:rsidR="007F016E" w:rsidRPr="007F016E" w:rsidRDefault="007F016E" w:rsidP="007F016E">
      <w:pPr>
        <w:pStyle w:val="Bibliography"/>
        <w:rPr>
          <w:rFonts w:cs="Arial"/>
          <w:sz w:val="16"/>
        </w:rPr>
      </w:pPr>
      <w:r w:rsidRPr="007F016E">
        <w:rPr>
          <w:rFonts w:cs="Arial"/>
          <w:sz w:val="16"/>
        </w:rPr>
        <w:t>[3]</w:t>
      </w:r>
      <w:r w:rsidRPr="007F016E">
        <w:rPr>
          <w:rFonts w:cs="Arial"/>
          <w:sz w:val="16"/>
        </w:rPr>
        <w:tab/>
        <w:t xml:space="preserve">T. Suwandecha, W. Wongpoowarak, K. Maliwan, and T. Srichana, “Effect of turbulent kinetic energy on dry powder inhaler performance,” </w:t>
      </w:r>
      <w:r w:rsidRPr="007F016E">
        <w:rPr>
          <w:rFonts w:cs="Arial"/>
          <w:i/>
          <w:iCs/>
          <w:sz w:val="16"/>
        </w:rPr>
        <w:t>Powder Technology</w:t>
      </w:r>
      <w:r w:rsidRPr="007F016E">
        <w:rPr>
          <w:rFonts w:cs="Arial"/>
          <w:sz w:val="16"/>
        </w:rPr>
        <w:t>, vol. 267, pp. 381–391, Nov. 2014, doi: 10.1016/j.powtec.2014.07.044.</w:t>
      </w:r>
    </w:p>
    <w:p w14:paraId="08F9DA3E" w14:textId="77777777" w:rsidR="007F016E" w:rsidRPr="007F016E" w:rsidRDefault="007F016E" w:rsidP="007F016E">
      <w:pPr>
        <w:pStyle w:val="Bibliography"/>
        <w:rPr>
          <w:rFonts w:cs="Arial"/>
          <w:sz w:val="16"/>
        </w:rPr>
      </w:pPr>
      <w:r w:rsidRPr="007F016E">
        <w:rPr>
          <w:rFonts w:cs="Arial"/>
          <w:sz w:val="16"/>
        </w:rPr>
        <w:t>[4]</w:t>
      </w:r>
      <w:r w:rsidRPr="007F016E">
        <w:rPr>
          <w:rFonts w:cs="Arial"/>
          <w:sz w:val="16"/>
        </w:rPr>
        <w:tab/>
        <w:t xml:space="preserve">K. Elserfy, A. Kourmatzis, H.-K. Chan, R. Walenga, and S. Cheng, “Effect of an upstream grid on the fluidization of pharmaceutical carrier powders,” </w:t>
      </w:r>
      <w:r w:rsidRPr="007F016E">
        <w:rPr>
          <w:rFonts w:cs="Arial"/>
          <w:i/>
          <w:iCs/>
          <w:sz w:val="16"/>
        </w:rPr>
        <w:t>International Journal of Pharmaceutics</w:t>
      </w:r>
      <w:r w:rsidRPr="007F016E">
        <w:rPr>
          <w:rFonts w:cs="Arial"/>
          <w:sz w:val="16"/>
        </w:rPr>
        <w:t>, vol. 578, p. 119079, Mar. 2020, doi: 10.1016/j.ijpharm.2020.119079.</w:t>
      </w:r>
    </w:p>
    <w:p w14:paraId="74362FC6" w14:textId="77777777" w:rsidR="007F016E" w:rsidRPr="007F016E" w:rsidRDefault="007F016E" w:rsidP="007F016E">
      <w:pPr>
        <w:pStyle w:val="Bibliography"/>
        <w:rPr>
          <w:rFonts w:cs="Arial"/>
          <w:sz w:val="16"/>
        </w:rPr>
      </w:pPr>
      <w:r w:rsidRPr="007F016E">
        <w:rPr>
          <w:rFonts w:cs="Arial"/>
          <w:sz w:val="16"/>
        </w:rPr>
        <w:t>[5]</w:t>
      </w:r>
      <w:r w:rsidRPr="007F016E">
        <w:rPr>
          <w:rFonts w:cs="Arial"/>
          <w:sz w:val="16"/>
        </w:rPr>
        <w:tab/>
        <w:t xml:space="preserve">Sz. Kugler, A. Nagy, A. Kerekes, M. Veres, I. Rigó, and A. Czitrovszky, “Determination of emitted particle characteristics and upper airway deposition of Symbicort® Turbuhaler® dry powder inhaler,” </w:t>
      </w:r>
      <w:r w:rsidRPr="007F016E">
        <w:rPr>
          <w:rFonts w:cs="Arial"/>
          <w:i/>
          <w:iCs/>
          <w:sz w:val="16"/>
        </w:rPr>
        <w:t>Journal of Drug Delivery Science and Technology</w:t>
      </w:r>
      <w:r w:rsidRPr="007F016E">
        <w:rPr>
          <w:rFonts w:cs="Arial"/>
          <w:sz w:val="16"/>
        </w:rPr>
        <w:t>, vol. 54, p. 101229, Dec. 2019, doi: 10.1016/j.jddst.2019.101229.</w:t>
      </w:r>
    </w:p>
    <w:p w14:paraId="5DD3A20F" w14:textId="77777777" w:rsidR="007F016E" w:rsidRPr="007F016E" w:rsidRDefault="007F016E" w:rsidP="007F016E">
      <w:pPr>
        <w:pStyle w:val="Bibliography"/>
        <w:rPr>
          <w:rFonts w:cs="Arial"/>
          <w:sz w:val="16"/>
        </w:rPr>
      </w:pPr>
      <w:r w:rsidRPr="007F016E">
        <w:rPr>
          <w:rFonts w:cs="Arial"/>
          <w:sz w:val="16"/>
        </w:rPr>
        <w:t>[6]</w:t>
      </w:r>
      <w:r w:rsidRPr="007F016E">
        <w:rPr>
          <w:rFonts w:cs="Arial"/>
          <w:sz w:val="16"/>
        </w:rPr>
        <w:tab/>
        <w:t xml:space="preserve">H.-J. Lee </w:t>
      </w:r>
      <w:r w:rsidRPr="007F016E">
        <w:rPr>
          <w:rFonts w:cs="Arial"/>
          <w:i/>
          <w:iCs/>
          <w:sz w:val="16"/>
        </w:rPr>
        <w:t>et al.</w:t>
      </w:r>
      <w:r w:rsidRPr="007F016E">
        <w:rPr>
          <w:rFonts w:cs="Arial"/>
          <w:sz w:val="16"/>
        </w:rPr>
        <w:t xml:space="preserve">, “Spiral mouthpiece design in a dry powder inhaler to improve aerosolization,” </w:t>
      </w:r>
      <w:r w:rsidRPr="007F016E">
        <w:rPr>
          <w:rFonts w:cs="Arial"/>
          <w:i/>
          <w:iCs/>
          <w:sz w:val="16"/>
        </w:rPr>
        <w:t>International Journal of Pharmaceutics</w:t>
      </w:r>
      <w:r w:rsidRPr="007F016E">
        <w:rPr>
          <w:rFonts w:cs="Arial"/>
          <w:sz w:val="16"/>
        </w:rPr>
        <w:t>, vol. 553, no. 1–2, pp. 149–156, Dec. 2018, doi: 10.1016/j.ijpharm.2018.10.036.</w:t>
      </w:r>
    </w:p>
    <w:p w14:paraId="1AFCFF48" w14:textId="77777777" w:rsidR="007F016E" w:rsidRPr="007F016E" w:rsidRDefault="007F016E" w:rsidP="007F016E">
      <w:pPr>
        <w:pStyle w:val="Bibliography"/>
        <w:rPr>
          <w:rFonts w:cs="Arial"/>
          <w:sz w:val="16"/>
        </w:rPr>
      </w:pPr>
      <w:r w:rsidRPr="007F016E">
        <w:rPr>
          <w:rFonts w:cs="Arial"/>
          <w:sz w:val="16"/>
        </w:rPr>
        <w:t>[7]</w:t>
      </w:r>
      <w:r w:rsidRPr="007F016E">
        <w:rPr>
          <w:rFonts w:cs="Arial"/>
          <w:sz w:val="16"/>
        </w:rPr>
        <w:tab/>
        <w:t xml:space="preserve">D. Daniher </w:t>
      </w:r>
      <w:r w:rsidRPr="007F016E">
        <w:rPr>
          <w:rFonts w:cs="Arial"/>
          <w:i/>
          <w:iCs/>
          <w:sz w:val="16"/>
        </w:rPr>
        <w:t>et al.</w:t>
      </w:r>
      <w:r w:rsidRPr="007F016E">
        <w:rPr>
          <w:rFonts w:cs="Arial"/>
          <w:sz w:val="16"/>
        </w:rPr>
        <w:t xml:space="preserve">, “Protective effects of aerosolized pulmonary surfactant powder in a model of ventilator-induced lung injury,” </w:t>
      </w:r>
      <w:r w:rsidRPr="007F016E">
        <w:rPr>
          <w:rFonts w:cs="Arial"/>
          <w:i/>
          <w:iCs/>
          <w:sz w:val="16"/>
        </w:rPr>
        <w:t>International Journal of Pharmaceutics</w:t>
      </w:r>
      <w:r w:rsidRPr="007F016E">
        <w:rPr>
          <w:rFonts w:cs="Arial"/>
          <w:sz w:val="16"/>
        </w:rPr>
        <w:t>, vol. 583, p. 119359, Jun. 2020, doi: 10.1016/j.ijpharm.2020.119359.</w:t>
      </w:r>
    </w:p>
    <w:p w14:paraId="76DA1ADC" w14:textId="77777777" w:rsidR="007F016E" w:rsidRPr="007F016E" w:rsidRDefault="007F016E" w:rsidP="007F016E">
      <w:pPr>
        <w:pStyle w:val="Bibliography"/>
        <w:rPr>
          <w:rFonts w:cs="Arial"/>
          <w:sz w:val="16"/>
        </w:rPr>
      </w:pPr>
      <w:r w:rsidRPr="007F016E">
        <w:rPr>
          <w:rFonts w:cs="Arial"/>
          <w:sz w:val="16"/>
        </w:rPr>
        <w:t>[8]</w:t>
      </w:r>
      <w:r w:rsidRPr="007F016E">
        <w:rPr>
          <w:rFonts w:cs="Arial"/>
          <w:sz w:val="16"/>
        </w:rPr>
        <w:tab/>
        <w:t xml:space="preserve">M. Ilie, E. A. Matida, and W. H. Finlay, “Asymmetrical Aerosol Deposition in an Idealized Mouth with a DPI Mouthpiece Inlet,” </w:t>
      </w:r>
      <w:r w:rsidRPr="007F016E">
        <w:rPr>
          <w:rFonts w:cs="Arial"/>
          <w:i/>
          <w:iCs/>
          <w:sz w:val="16"/>
        </w:rPr>
        <w:t>Aerosol Science and Technology</w:t>
      </w:r>
      <w:r w:rsidRPr="007F016E">
        <w:rPr>
          <w:rFonts w:cs="Arial"/>
          <w:sz w:val="16"/>
        </w:rPr>
        <w:t>, vol. 42, no. 1, pp. 10–17, Jan. 2008, doi: 10.1080/02786820701777440.</w:t>
      </w:r>
    </w:p>
    <w:p w14:paraId="2845627C" w14:textId="77777777" w:rsidR="007F016E" w:rsidRPr="007F016E" w:rsidRDefault="007F016E" w:rsidP="007F016E">
      <w:pPr>
        <w:pStyle w:val="Bibliography"/>
        <w:rPr>
          <w:rFonts w:cs="Arial"/>
          <w:sz w:val="16"/>
        </w:rPr>
      </w:pPr>
      <w:r w:rsidRPr="007F016E">
        <w:rPr>
          <w:rFonts w:cs="Arial"/>
          <w:sz w:val="16"/>
        </w:rPr>
        <w:t>[9]</w:t>
      </w:r>
      <w:r w:rsidRPr="007F016E">
        <w:rPr>
          <w:rFonts w:cs="Arial"/>
          <w:sz w:val="16"/>
        </w:rPr>
        <w:tab/>
        <w:t xml:space="preserve">Y. H. Kim, D. D. Li, S. Park, D. S. Yi, G. H. Yeoh, and A. Abbas, “Computational investigation of particle penetration and deposition pattern in a realistic respiratory tract model from different types of dry powder inhalers,” </w:t>
      </w:r>
      <w:r w:rsidRPr="007F016E">
        <w:rPr>
          <w:rFonts w:cs="Arial"/>
          <w:i/>
          <w:iCs/>
          <w:sz w:val="16"/>
        </w:rPr>
        <w:t>International Journal of Pharmaceutics</w:t>
      </w:r>
      <w:r w:rsidRPr="007F016E">
        <w:rPr>
          <w:rFonts w:cs="Arial"/>
          <w:sz w:val="16"/>
        </w:rPr>
        <w:t>, p. 121293, Nov. 2021, doi: 10.1016/j.ijpharm.2021.121293.</w:t>
      </w:r>
    </w:p>
    <w:p w14:paraId="08DFEC91" w14:textId="77777777" w:rsidR="007F016E" w:rsidRPr="007F016E" w:rsidRDefault="007F016E" w:rsidP="007F016E">
      <w:pPr>
        <w:pStyle w:val="Bibliography"/>
        <w:rPr>
          <w:rFonts w:cs="Arial"/>
          <w:sz w:val="16"/>
        </w:rPr>
      </w:pPr>
      <w:r w:rsidRPr="007F016E">
        <w:rPr>
          <w:rFonts w:cs="Arial"/>
          <w:sz w:val="16"/>
        </w:rPr>
        <w:t>[10]</w:t>
      </w:r>
      <w:r w:rsidRPr="007F016E">
        <w:rPr>
          <w:rFonts w:cs="Arial"/>
          <w:sz w:val="16"/>
        </w:rPr>
        <w:tab/>
        <w:t xml:space="preserve">Y. H. Kim, D. D. Li, G. H. Yeoh, and A. Abbas, “Optimization of swirler type dry powder inhaler device design – Numerical investigation on the effect of dimple shape, inlet configuration and mouthpiece constriction,” </w:t>
      </w:r>
      <w:r w:rsidRPr="007F016E">
        <w:rPr>
          <w:rFonts w:cs="Arial"/>
          <w:i/>
          <w:iCs/>
          <w:sz w:val="16"/>
        </w:rPr>
        <w:t>Journal of Aerosol Science</w:t>
      </w:r>
      <w:r w:rsidRPr="007F016E">
        <w:rPr>
          <w:rFonts w:cs="Arial"/>
          <w:sz w:val="16"/>
        </w:rPr>
        <w:t>, vol. 159, p. 105893, Jan. 2022, doi: 10.1016/j.jaerosci.2021.105893.</w:t>
      </w:r>
    </w:p>
    <w:p w14:paraId="11832F06" w14:textId="77777777" w:rsidR="007F016E" w:rsidRPr="007F016E" w:rsidRDefault="007F016E" w:rsidP="007F016E">
      <w:pPr>
        <w:pStyle w:val="Bibliography"/>
        <w:rPr>
          <w:rFonts w:cs="Arial"/>
          <w:sz w:val="16"/>
        </w:rPr>
      </w:pPr>
      <w:r w:rsidRPr="007F016E">
        <w:rPr>
          <w:rFonts w:cs="Arial"/>
          <w:sz w:val="16"/>
        </w:rPr>
        <w:t>[11]</w:t>
      </w:r>
      <w:r w:rsidRPr="007F016E">
        <w:rPr>
          <w:rFonts w:cs="Arial"/>
          <w:sz w:val="16"/>
        </w:rPr>
        <w:tab/>
        <w:t>Guozhen Li, P. Hall, N. J. Miles, and T. Wu, “Optimization of a four-lobed swirl pipe for Clean-In-Place procedures,” 2015, doi: 10.13140/RG.2.1.4838.0004.</w:t>
      </w:r>
    </w:p>
    <w:p w14:paraId="57DCC100" w14:textId="0F30E3B2" w:rsidR="00A515A9" w:rsidRPr="001C1A34" w:rsidRDefault="00391A44" w:rsidP="001C07A6">
      <w:pPr>
        <w:pStyle w:val="DDLBullets"/>
        <w:numPr>
          <w:ilvl w:val="0"/>
          <w:numId w:val="0"/>
        </w:numPr>
      </w:pPr>
      <w:r w:rsidRPr="001C07A6">
        <w:rPr>
          <w:sz w:val="16"/>
          <w:szCs w:val="16"/>
        </w:rPr>
        <w:fldChar w:fldCharType="end"/>
      </w:r>
    </w:p>
    <w:sectPr w:rsidR="00A515A9" w:rsidRPr="001C1A34" w:rsidSect="00660395">
      <w:headerReference w:type="even" r:id="rId18"/>
      <w:headerReference w:type="default" r:id="rId19"/>
      <w:endnotePr>
        <w:numFmt w:val="decimal"/>
      </w:endnotePr>
      <w:pgSz w:w="11907" w:h="16839" w:code="9"/>
      <w:pgMar w:top="1304" w:right="1304" w:bottom="993" w:left="1531" w:header="720" w:footer="720" w:gutter="0"/>
      <w:cols w:space="720"/>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David Harris" w:date="2022-08-22T15:23:00Z" w:initials="DH">
    <w:p w14:paraId="09D3C342" w14:textId="77777777" w:rsidR="006C6D5E" w:rsidRDefault="006C6D5E" w:rsidP="00BC15B8">
      <w:pPr>
        <w:pStyle w:val="CommentText"/>
        <w:jc w:val="left"/>
      </w:pPr>
      <w:r>
        <w:rPr>
          <w:rStyle w:val="CommentReference"/>
        </w:rPr>
        <w:annotationRef/>
      </w:r>
      <w:r>
        <w:t>Why did you chose k-epsilon, rather than say, a non-symmetric turbulence model, such as RSM?  K-E is not usually very accurate for highly swirling flow regimes.</w:t>
      </w:r>
    </w:p>
  </w:comment>
  <w:comment w:id="3" w:author="Guest User" w:date="2022-08-13T14:57:00Z" w:initials="GU">
    <w:p w14:paraId="39B22623" w14:textId="0093EB35" w:rsidR="68003D89" w:rsidRDefault="68003D89">
      <w:pPr>
        <w:pStyle w:val="CommentText"/>
      </w:pPr>
      <w:r>
        <w:t>Is it possible to improve the clarity of the labels on the graphs as it is difficult to work out what they are?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D3C342" w15:done="1"/>
  <w15:commentEx w15:paraId="39B2262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E1DEA" w16cex:dateUtc="2022-08-22T14:23:00Z"/>
  <w16cex:commentExtensible w16cex:durableId="5280D95E" w16cex:dateUtc="2022-08-13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D3C342" w16cid:durableId="26AE1DEA"/>
  <w16cid:commentId w16cid:paraId="39B22623" w16cid:durableId="5280D9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DF187" w14:textId="77777777" w:rsidR="00E032AF" w:rsidRDefault="00E032AF" w:rsidP="00A515A9">
      <w:pPr>
        <w:spacing w:after="0"/>
      </w:pPr>
      <w:r>
        <w:separator/>
      </w:r>
    </w:p>
  </w:endnote>
  <w:endnote w:type="continuationSeparator" w:id="0">
    <w:p w14:paraId="25641C2A" w14:textId="77777777" w:rsidR="00E032AF" w:rsidRDefault="00E032AF"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AAC0C" w14:textId="77777777" w:rsidR="00E032AF" w:rsidRDefault="00E032AF" w:rsidP="00A515A9">
      <w:pPr>
        <w:spacing w:after="0"/>
      </w:pPr>
      <w:r>
        <w:separator/>
      </w:r>
    </w:p>
  </w:footnote>
  <w:footnote w:type="continuationSeparator" w:id="0">
    <w:p w14:paraId="29906B90" w14:textId="77777777" w:rsidR="00E032AF" w:rsidRDefault="00E032AF"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150F8C7D" w:rsidR="00C126B9" w:rsidRPr="00F917E1"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F917E1">
      <w:rPr>
        <w:i/>
      </w:rPr>
      <w:t xml:space="preserve">- </w:t>
    </w:r>
    <w:r w:rsidR="00990C1E" w:rsidRPr="00F917E1">
      <w:rPr>
        <w:i/>
      </w:rPr>
      <w:fldChar w:fldCharType="begin"/>
    </w:r>
    <w:r w:rsidR="00990C1E" w:rsidRPr="00F917E1">
      <w:rPr>
        <w:i/>
      </w:rPr>
      <w:instrText xml:space="preserve"> REF Title \h  \* MERGEFORMAT </w:instrText>
    </w:r>
    <w:r w:rsidR="00990C1E" w:rsidRPr="00F917E1">
      <w:rPr>
        <w:i/>
      </w:rPr>
    </w:r>
    <w:r w:rsidR="00990C1E" w:rsidRPr="00F917E1">
      <w:rPr>
        <w:i/>
      </w:rPr>
      <w:fldChar w:fldCharType="separate"/>
    </w:r>
    <w:sdt>
      <w:sdtPr>
        <w:rPr>
          <w:i/>
        </w:rPr>
        <w:alias w:val="Title"/>
        <w:tag w:val="Title"/>
        <w:id w:val="-712966800"/>
        <w:lock w:val="sdtLocked"/>
        <w:placeholder>
          <w:docPart w:val="B046F90048CB4F0380F99889E7477724"/>
        </w:placeholder>
      </w:sdtPr>
      <w:sdtEndPr>
        <w:rPr>
          <w:rStyle w:val="PlaceholderText"/>
          <w:color w:val="808080"/>
        </w:rPr>
      </w:sdtEndPr>
      <w:sdtContent>
        <w:sdt>
          <w:sdtPr>
            <w:rPr>
              <w:i/>
              <w:color w:val="808080"/>
            </w:rPr>
            <w:alias w:val="Title"/>
            <w:tag w:val="Title"/>
            <w:id w:val="1731350056"/>
            <w:placeholder>
              <w:docPart w:val="44A1227FFC15434FB63128DB55ED6008"/>
            </w:placeholder>
          </w:sdtPr>
          <w:sdtEndPr>
            <w:rPr>
              <w:color w:val="auto"/>
            </w:rPr>
          </w:sdtEndPr>
          <w:sdtContent>
            <w:r w:rsidR="007C5DB4" w:rsidRPr="00F917E1">
              <w:rPr>
                <w:i/>
              </w:rPr>
              <w:t>Inv</w:t>
            </w:r>
            <w:r w:rsidR="007C5DB4" w:rsidRPr="00F917E1">
              <w:rPr>
                <w:rFonts w:eastAsia="Times New Roman"/>
                <w:i/>
              </w:rPr>
              <w:t>estigation of design features on the performance of 3D-printed dry powder inhalers. Part 2: swirl pipe design</w:t>
            </w:r>
          </w:sdtContent>
        </w:sdt>
      </w:sdtContent>
    </w:sdt>
    <w:r w:rsidR="00990C1E" w:rsidRPr="00F917E1">
      <w:rPr>
        <w: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4B334728"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w:t>
    </w:r>
    <w:r w:rsidR="00FE7D67">
      <w:rPr>
        <w:i/>
      </w:rPr>
      <w:t>–</w:t>
    </w:r>
    <w:r w:rsidR="00964A86" w:rsidRPr="00964A86">
      <w:rPr>
        <w:i/>
      </w:rPr>
      <w:t xml:space="preserve">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1041593484"/>
        <w:lock w:val="sdtLocked"/>
        <w:placeholder>
          <w:docPart w:val="8767CCE5C7C749C29833C80B52C2E589"/>
        </w:placeholder>
      </w:sdtPr>
      <w:sdtEndPr>
        <w:rPr>
          <w:rStyle w:val="PlaceholderText"/>
          <w:color w:val="808080"/>
        </w:rPr>
      </w:sdtEndPr>
      <w:sdtContent>
        <w:r w:rsidR="00FE7D67">
          <w:rPr>
            <w:i/>
          </w:rPr>
          <w:t>Yuqing Ye</w:t>
        </w:r>
      </w:sdtContent>
    </w:sdt>
    <w:r w:rsidR="00990C1E" w:rsidRPr="00BD7DE3">
      <w:rPr>
        <w:i/>
      </w:rPr>
      <w:fldChar w:fldCharType="end"/>
    </w:r>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421367713">
    <w:abstractNumId w:val="4"/>
  </w:num>
  <w:num w:numId="2" w16cid:durableId="682361241">
    <w:abstractNumId w:val="0"/>
  </w:num>
  <w:num w:numId="3" w16cid:durableId="1526481133">
    <w:abstractNumId w:val="2"/>
  </w:num>
  <w:num w:numId="4" w16cid:durableId="1120227201">
    <w:abstractNumId w:val="3"/>
  </w:num>
  <w:num w:numId="5" w16cid:durableId="188278882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Harris">
    <w15:presenceInfo w15:providerId="Windows Live" w15:userId="6b15dab3a9de2cc3"/>
  </w15:person>
  <w15:person w15:author="Guest User">
    <w15:presenceInfo w15:providerId="AD" w15:userId="S::urn:spo:anon#d6e5fd7be6836689007f562a376be6528e6814adf2a3ac74c1bf8e84f209df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225F"/>
    <w:rsid w:val="0000715D"/>
    <w:rsid w:val="000074FF"/>
    <w:rsid w:val="0001616D"/>
    <w:rsid w:val="00016641"/>
    <w:rsid w:val="00032260"/>
    <w:rsid w:val="00035300"/>
    <w:rsid w:val="0003709B"/>
    <w:rsid w:val="00042D62"/>
    <w:rsid w:val="00051620"/>
    <w:rsid w:val="00054372"/>
    <w:rsid w:val="0006467A"/>
    <w:rsid w:val="00094C37"/>
    <w:rsid w:val="000A2590"/>
    <w:rsid w:val="000A5ECC"/>
    <w:rsid w:val="000B2532"/>
    <w:rsid w:val="000C3E2E"/>
    <w:rsid w:val="000C7027"/>
    <w:rsid w:val="000C73C5"/>
    <w:rsid w:val="000E77D5"/>
    <w:rsid w:val="00107263"/>
    <w:rsid w:val="00112809"/>
    <w:rsid w:val="00116164"/>
    <w:rsid w:val="0012224E"/>
    <w:rsid w:val="00134FB6"/>
    <w:rsid w:val="001516A0"/>
    <w:rsid w:val="00155C10"/>
    <w:rsid w:val="00160344"/>
    <w:rsid w:val="001604DB"/>
    <w:rsid w:val="0016281D"/>
    <w:rsid w:val="00181699"/>
    <w:rsid w:val="0018428C"/>
    <w:rsid w:val="001909A7"/>
    <w:rsid w:val="001942DB"/>
    <w:rsid w:val="001A0C0F"/>
    <w:rsid w:val="001A3DD4"/>
    <w:rsid w:val="001A5976"/>
    <w:rsid w:val="001B0E1B"/>
    <w:rsid w:val="001C07A6"/>
    <w:rsid w:val="001C1A34"/>
    <w:rsid w:val="001D0922"/>
    <w:rsid w:val="001E6D89"/>
    <w:rsid w:val="001F70F6"/>
    <w:rsid w:val="001F79B3"/>
    <w:rsid w:val="0020663E"/>
    <w:rsid w:val="00217845"/>
    <w:rsid w:val="00217AFB"/>
    <w:rsid w:val="00231C18"/>
    <w:rsid w:val="00242BDD"/>
    <w:rsid w:val="00262CEA"/>
    <w:rsid w:val="00264060"/>
    <w:rsid w:val="002666D8"/>
    <w:rsid w:val="00283435"/>
    <w:rsid w:val="00283F05"/>
    <w:rsid w:val="00287EA3"/>
    <w:rsid w:val="0029067A"/>
    <w:rsid w:val="002A3E34"/>
    <w:rsid w:val="002B4C8D"/>
    <w:rsid w:val="002B559E"/>
    <w:rsid w:val="002B66A6"/>
    <w:rsid w:val="002B74ED"/>
    <w:rsid w:val="002C12AC"/>
    <w:rsid w:val="002E708B"/>
    <w:rsid w:val="002E7464"/>
    <w:rsid w:val="002E77AE"/>
    <w:rsid w:val="002F38E3"/>
    <w:rsid w:val="002F68FB"/>
    <w:rsid w:val="003119AF"/>
    <w:rsid w:val="00311E4A"/>
    <w:rsid w:val="00312613"/>
    <w:rsid w:val="0031528C"/>
    <w:rsid w:val="00323E31"/>
    <w:rsid w:val="00323FE7"/>
    <w:rsid w:val="0033185B"/>
    <w:rsid w:val="0033271D"/>
    <w:rsid w:val="00332DF6"/>
    <w:rsid w:val="00336100"/>
    <w:rsid w:val="003407E9"/>
    <w:rsid w:val="0034725F"/>
    <w:rsid w:val="00351A70"/>
    <w:rsid w:val="00356658"/>
    <w:rsid w:val="00357399"/>
    <w:rsid w:val="00370D70"/>
    <w:rsid w:val="0037707D"/>
    <w:rsid w:val="00387ECA"/>
    <w:rsid w:val="00390557"/>
    <w:rsid w:val="00391A44"/>
    <w:rsid w:val="0039248E"/>
    <w:rsid w:val="003A5732"/>
    <w:rsid w:val="003B1031"/>
    <w:rsid w:val="003B383B"/>
    <w:rsid w:val="003B65D1"/>
    <w:rsid w:val="003B7ABA"/>
    <w:rsid w:val="003C25ED"/>
    <w:rsid w:val="003C568E"/>
    <w:rsid w:val="003C58EE"/>
    <w:rsid w:val="003C6A3B"/>
    <w:rsid w:val="003D0266"/>
    <w:rsid w:val="003D10FC"/>
    <w:rsid w:val="003D1B5C"/>
    <w:rsid w:val="003D3DDE"/>
    <w:rsid w:val="003D7C47"/>
    <w:rsid w:val="003E5D10"/>
    <w:rsid w:val="003F37A9"/>
    <w:rsid w:val="0040095D"/>
    <w:rsid w:val="00404A4E"/>
    <w:rsid w:val="00405161"/>
    <w:rsid w:val="0041018A"/>
    <w:rsid w:val="00410773"/>
    <w:rsid w:val="004148FE"/>
    <w:rsid w:val="004179B5"/>
    <w:rsid w:val="00424C98"/>
    <w:rsid w:val="004274D5"/>
    <w:rsid w:val="00427F09"/>
    <w:rsid w:val="00431889"/>
    <w:rsid w:val="00440836"/>
    <w:rsid w:val="00440CB6"/>
    <w:rsid w:val="00442036"/>
    <w:rsid w:val="00444A63"/>
    <w:rsid w:val="00447700"/>
    <w:rsid w:val="004574C7"/>
    <w:rsid w:val="00464120"/>
    <w:rsid w:val="00483873"/>
    <w:rsid w:val="00490C5A"/>
    <w:rsid w:val="00491343"/>
    <w:rsid w:val="00496006"/>
    <w:rsid w:val="004A32A5"/>
    <w:rsid w:val="004A684A"/>
    <w:rsid w:val="004B2051"/>
    <w:rsid w:val="004B6D88"/>
    <w:rsid w:val="004C1847"/>
    <w:rsid w:val="004C2F30"/>
    <w:rsid w:val="004F7E1D"/>
    <w:rsid w:val="004F7F64"/>
    <w:rsid w:val="00524E4B"/>
    <w:rsid w:val="00525633"/>
    <w:rsid w:val="005302DC"/>
    <w:rsid w:val="005303CA"/>
    <w:rsid w:val="005357DB"/>
    <w:rsid w:val="00541F41"/>
    <w:rsid w:val="00544864"/>
    <w:rsid w:val="00544FB7"/>
    <w:rsid w:val="0054551F"/>
    <w:rsid w:val="0056500C"/>
    <w:rsid w:val="00565D5A"/>
    <w:rsid w:val="005709E2"/>
    <w:rsid w:val="00582113"/>
    <w:rsid w:val="00591DC8"/>
    <w:rsid w:val="00593A46"/>
    <w:rsid w:val="00596663"/>
    <w:rsid w:val="005B5FD9"/>
    <w:rsid w:val="005B6F2C"/>
    <w:rsid w:val="005B7DB4"/>
    <w:rsid w:val="005C3AF7"/>
    <w:rsid w:val="005C5A62"/>
    <w:rsid w:val="005D1383"/>
    <w:rsid w:val="005D441D"/>
    <w:rsid w:val="005F4472"/>
    <w:rsid w:val="006047B7"/>
    <w:rsid w:val="00613573"/>
    <w:rsid w:val="006220F6"/>
    <w:rsid w:val="00623DF2"/>
    <w:rsid w:val="00631B86"/>
    <w:rsid w:val="00635344"/>
    <w:rsid w:val="00642787"/>
    <w:rsid w:val="00653D95"/>
    <w:rsid w:val="00656094"/>
    <w:rsid w:val="00660395"/>
    <w:rsid w:val="00665358"/>
    <w:rsid w:val="00671088"/>
    <w:rsid w:val="00676DA7"/>
    <w:rsid w:val="00677708"/>
    <w:rsid w:val="00686D0B"/>
    <w:rsid w:val="006945A8"/>
    <w:rsid w:val="00695EFD"/>
    <w:rsid w:val="00697AE7"/>
    <w:rsid w:val="006A7D26"/>
    <w:rsid w:val="006B12B5"/>
    <w:rsid w:val="006B3D22"/>
    <w:rsid w:val="006C6D5E"/>
    <w:rsid w:val="006D2DC8"/>
    <w:rsid w:val="006D6A90"/>
    <w:rsid w:val="006E1C6F"/>
    <w:rsid w:val="006F0288"/>
    <w:rsid w:val="0070763C"/>
    <w:rsid w:val="00711874"/>
    <w:rsid w:val="00711C1F"/>
    <w:rsid w:val="00715B57"/>
    <w:rsid w:val="00715F4B"/>
    <w:rsid w:val="0073078C"/>
    <w:rsid w:val="00744152"/>
    <w:rsid w:val="00757AFA"/>
    <w:rsid w:val="00773554"/>
    <w:rsid w:val="007735FD"/>
    <w:rsid w:val="00774CED"/>
    <w:rsid w:val="00781E78"/>
    <w:rsid w:val="0078212D"/>
    <w:rsid w:val="00784010"/>
    <w:rsid w:val="00787F68"/>
    <w:rsid w:val="00792B5A"/>
    <w:rsid w:val="007A4BAE"/>
    <w:rsid w:val="007A54C7"/>
    <w:rsid w:val="007B2BEC"/>
    <w:rsid w:val="007B44ED"/>
    <w:rsid w:val="007C5DB4"/>
    <w:rsid w:val="007D307A"/>
    <w:rsid w:val="007D7989"/>
    <w:rsid w:val="007E208E"/>
    <w:rsid w:val="007E2F09"/>
    <w:rsid w:val="007E4351"/>
    <w:rsid w:val="007F016E"/>
    <w:rsid w:val="008018D2"/>
    <w:rsid w:val="00804EEB"/>
    <w:rsid w:val="008050EA"/>
    <w:rsid w:val="00821655"/>
    <w:rsid w:val="008306C4"/>
    <w:rsid w:val="00836B77"/>
    <w:rsid w:val="00837ED2"/>
    <w:rsid w:val="008443EE"/>
    <w:rsid w:val="0084598F"/>
    <w:rsid w:val="00852676"/>
    <w:rsid w:val="00854E98"/>
    <w:rsid w:val="00860916"/>
    <w:rsid w:val="0086121A"/>
    <w:rsid w:val="00863C83"/>
    <w:rsid w:val="00870B52"/>
    <w:rsid w:val="008718AB"/>
    <w:rsid w:val="00881895"/>
    <w:rsid w:val="008A4561"/>
    <w:rsid w:val="008A7CCB"/>
    <w:rsid w:val="008B02F1"/>
    <w:rsid w:val="008B30A2"/>
    <w:rsid w:val="008B40CC"/>
    <w:rsid w:val="008B4BF0"/>
    <w:rsid w:val="008C191F"/>
    <w:rsid w:val="008C5C57"/>
    <w:rsid w:val="008C774C"/>
    <w:rsid w:val="008C7F2D"/>
    <w:rsid w:val="008D115B"/>
    <w:rsid w:val="008D4D8B"/>
    <w:rsid w:val="008D7F19"/>
    <w:rsid w:val="008E141C"/>
    <w:rsid w:val="008F1C3D"/>
    <w:rsid w:val="008F2A41"/>
    <w:rsid w:val="00921FE1"/>
    <w:rsid w:val="009235E8"/>
    <w:rsid w:val="0092645B"/>
    <w:rsid w:val="00930DA1"/>
    <w:rsid w:val="0093458B"/>
    <w:rsid w:val="00941946"/>
    <w:rsid w:val="0095324F"/>
    <w:rsid w:val="0096476D"/>
    <w:rsid w:val="00964A86"/>
    <w:rsid w:val="00965F77"/>
    <w:rsid w:val="0096697A"/>
    <w:rsid w:val="00966CD3"/>
    <w:rsid w:val="009723B0"/>
    <w:rsid w:val="00974E37"/>
    <w:rsid w:val="009818AC"/>
    <w:rsid w:val="00986C7E"/>
    <w:rsid w:val="00990150"/>
    <w:rsid w:val="00990C1E"/>
    <w:rsid w:val="009963A1"/>
    <w:rsid w:val="00996628"/>
    <w:rsid w:val="009A0009"/>
    <w:rsid w:val="009A1638"/>
    <w:rsid w:val="009A2029"/>
    <w:rsid w:val="009A4453"/>
    <w:rsid w:val="009A52B9"/>
    <w:rsid w:val="009A5E01"/>
    <w:rsid w:val="009B02FC"/>
    <w:rsid w:val="009B0CFC"/>
    <w:rsid w:val="009B55BB"/>
    <w:rsid w:val="009C6C08"/>
    <w:rsid w:val="009D1A31"/>
    <w:rsid w:val="009D1CB7"/>
    <w:rsid w:val="009D5953"/>
    <w:rsid w:val="009D77B3"/>
    <w:rsid w:val="009D7A2B"/>
    <w:rsid w:val="009E7542"/>
    <w:rsid w:val="00A0241A"/>
    <w:rsid w:val="00A0358B"/>
    <w:rsid w:val="00A062DD"/>
    <w:rsid w:val="00A13504"/>
    <w:rsid w:val="00A14F14"/>
    <w:rsid w:val="00A1588E"/>
    <w:rsid w:val="00A22FE7"/>
    <w:rsid w:val="00A239F1"/>
    <w:rsid w:val="00A30781"/>
    <w:rsid w:val="00A46DAE"/>
    <w:rsid w:val="00A515A9"/>
    <w:rsid w:val="00A6519A"/>
    <w:rsid w:val="00A67298"/>
    <w:rsid w:val="00A94905"/>
    <w:rsid w:val="00AA1175"/>
    <w:rsid w:val="00AA74BE"/>
    <w:rsid w:val="00AC04A2"/>
    <w:rsid w:val="00AD115D"/>
    <w:rsid w:val="00AF2F09"/>
    <w:rsid w:val="00B029B7"/>
    <w:rsid w:val="00B122AD"/>
    <w:rsid w:val="00B25B95"/>
    <w:rsid w:val="00B412B3"/>
    <w:rsid w:val="00B42A7F"/>
    <w:rsid w:val="00B44305"/>
    <w:rsid w:val="00B5120E"/>
    <w:rsid w:val="00B54843"/>
    <w:rsid w:val="00B55298"/>
    <w:rsid w:val="00B55646"/>
    <w:rsid w:val="00B719D1"/>
    <w:rsid w:val="00B804AB"/>
    <w:rsid w:val="00B906A5"/>
    <w:rsid w:val="00B94313"/>
    <w:rsid w:val="00BA6EF5"/>
    <w:rsid w:val="00BB2738"/>
    <w:rsid w:val="00BB33A4"/>
    <w:rsid w:val="00BC0021"/>
    <w:rsid w:val="00BC30C2"/>
    <w:rsid w:val="00BC3B49"/>
    <w:rsid w:val="00BD68AD"/>
    <w:rsid w:val="00BD70D3"/>
    <w:rsid w:val="00BD7DE3"/>
    <w:rsid w:val="00BF1052"/>
    <w:rsid w:val="00C0283C"/>
    <w:rsid w:val="00C057C8"/>
    <w:rsid w:val="00C126B9"/>
    <w:rsid w:val="00C271B2"/>
    <w:rsid w:val="00C348B2"/>
    <w:rsid w:val="00C3638B"/>
    <w:rsid w:val="00C53397"/>
    <w:rsid w:val="00C543B6"/>
    <w:rsid w:val="00C5513E"/>
    <w:rsid w:val="00C571CB"/>
    <w:rsid w:val="00C61239"/>
    <w:rsid w:val="00C6486A"/>
    <w:rsid w:val="00C65A37"/>
    <w:rsid w:val="00C6681A"/>
    <w:rsid w:val="00C86856"/>
    <w:rsid w:val="00C8748D"/>
    <w:rsid w:val="00C959C3"/>
    <w:rsid w:val="00C974E1"/>
    <w:rsid w:val="00CA7716"/>
    <w:rsid w:val="00CB03EF"/>
    <w:rsid w:val="00CB6622"/>
    <w:rsid w:val="00CC349E"/>
    <w:rsid w:val="00CC408A"/>
    <w:rsid w:val="00CE226C"/>
    <w:rsid w:val="00CE39C8"/>
    <w:rsid w:val="00CF24A7"/>
    <w:rsid w:val="00CF55FE"/>
    <w:rsid w:val="00CF7D1B"/>
    <w:rsid w:val="00D04B11"/>
    <w:rsid w:val="00D075F7"/>
    <w:rsid w:val="00D1209B"/>
    <w:rsid w:val="00D156FE"/>
    <w:rsid w:val="00D23C41"/>
    <w:rsid w:val="00D26210"/>
    <w:rsid w:val="00D31EF1"/>
    <w:rsid w:val="00D3451E"/>
    <w:rsid w:val="00D41A7C"/>
    <w:rsid w:val="00D47884"/>
    <w:rsid w:val="00D54376"/>
    <w:rsid w:val="00D566D3"/>
    <w:rsid w:val="00D67A60"/>
    <w:rsid w:val="00D73C7A"/>
    <w:rsid w:val="00D85CE6"/>
    <w:rsid w:val="00D9330A"/>
    <w:rsid w:val="00D93537"/>
    <w:rsid w:val="00D9655E"/>
    <w:rsid w:val="00DA23EA"/>
    <w:rsid w:val="00DA3E7B"/>
    <w:rsid w:val="00DA5BAB"/>
    <w:rsid w:val="00DB349E"/>
    <w:rsid w:val="00DC5C1F"/>
    <w:rsid w:val="00DD4A2D"/>
    <w:rsid w:val="00DD5EB8"/>
    <w:rsid w:val="00DE0973"/>
    <w:rsid w:val="00DE53F7"/>
    <w:rsid w:val="00DE6AE7"/>
    <w:rsid w:val="00DF1745"/>
    <w:rsid w:val="00DF392A"/>
    <w:rsid w:val="00E00624"/>
    <w:rsid w:val="00E032AF"/>
    <w:rsid w:val="00E108CE"/>
    <w:rsid w:val="00E14DBF"/>
    <w:rsid w:val="00E26547"/>
    <w:rsid w:val="00E3117F"/>
    <w:rsid w:val="00E35038"/>
    <w:rsid w:val="00E42945"/>
    <w:rsid w:val="00E44571"/>
    <w:rsid w:val="00E51903"/>
    <w:rsid w:val="00E536D0"/>
    <w:rsid w:val="00E5663A"/>
    <w:rsid w:val="00E62590"/>
    <w:rsid w:val="00E638B9"/>
    <w:rsid w:val="00E7005D"/>
    <w:rsid w:val="00E91D22"/>
    <w:rsid w:val="00E92FCA"/>
    <w:rsid w:val="00E948DC"/>
    <w:rsid w:val="00E9667D"/>
    <w:rsid w:val="00E97489"/>
    <w:rsid w:val="00EA18D9"/>
    <w:rsid w:val="00EA3E81"/>
    <w:rsid w:val="00EA457C"/>
    <w:rsid w:val="00EA530D"/>
    <w:rsid w:val="00EB05DD"/>
    <w:rsid w:val="00EB3327"/>
    <w:rsid w:val="00EC1646"/>
    <w:rsid w:val="00EC2143"/>
    <w:rsid w:val="00EC446B"/>
    <w:rsid w:val="00ED747C"/>
    <w:rsid w:val="00EE7503"/>
    <w:rsid w:val="00EF5645"/>
    <w:rsid w:val="00F15C0C"/>
    <w:rsid w:val="00F15D45"/>
    <w:rsid w:val="00F20F19"/>
    <w:rsid w:val="00F2495D"/>
    <w:rsid w:val="00F27E20"/>
    <w:rsid w:val="00F3080A"/>
    <w:rsid w:val="00F41380"/>
    <w:rsid w:val="00F435EA"/>
    <w:rsid w:val="00F47190"/>
    <w:rsid w:val="00F559EF"/>
    <w:rsid w:val="00F813E3"/>
    <w:rsid w:val="00F91281"/>
    <w:rsid w:val="00F917E1"/>
    <w:rsid w:val="00FA6F23"/>
    <w:rsid w:val="00FC33BA"/>
    <w:rsid w:val="00FD125D"/>
    <w:rsid w:val="00FD1645"/>
    <w:rsid w:val="00FD5C30"/>
    <w:rsid w:val="00FE2845"/>
    <w:rsid w:val="00FE2EE6"/>
    <w:rsid w:val="00FE7D67"/>
    <w:rsid w:val="68003D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Bibliography">
    <w:name w:val="Bibliography"/>
    <w:basedOn w:val="Normal"/>
    <w:next w:val="Normal"/>
    <w:uiPriority w:val="37"/>
    <w:unhideWhenUsed/>
    <w:rsid w:val="00391A44"/>
    <w:pPr>
      <w:tabs>
        <w:tab w:val="left" w:pos="384"/>
      </w:tabs>
      <w:spacing w:after="0"/>
      <w:ind w:left="384" w:hanging="384"/>
    </w:pPr>
  </w:style>
  <w:style w:type="paragraph" w:styleId="Revision">
    <w:name w:val="Revision"/>
    <w:hidden/>
    <w:uiPriority w:val="99"/>
    <w:semiHidden/>
    <w:rsid w:val="00921FE1"/>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8767CCE5C7C749C29833C80B52C2E589"/>
        <w:category>
          <w:name w:val="General"/>
          <w:gallery w:val="placeholder"/>
        </w:category>
        <w:types>
          <w:type w:val="bbPlcHdr"/>
        </w:types>
        <w:behaviors>
          <w:behavior w:val="content"/>
        </w:behaviors>
        <w:guid w:val="{4FC66B6F-D2F5-4631-A24F-ED1C9CE7FD41}"/>
      </w:docPartPr>
      <w:docPartBody>
        <w:p w:rsidR="004A5D97" w:rsidRDefault="00623571" w:rsidP="00623571">
          <w:pPr>
            <w:pStyle w:val="8767CCE5C7C749C29833C80B52C2E5891"/>
          </w:pPr>
          <w:r w:rsidRPr="00964A86">
            <w:rPr>
              <w:rStyle w:val="PlaceholderText"/>
              <w:i/>
              <w:color w:val="auto"/>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
      <w:docPartPr>
        <w:name w:val="44A1227FFC15434FB63128DB55ED6008"/>
        <w:category>
          <w:name w:val="General"/>
          <w:gallery w:val="placeholder"/>
        </w:category>
        <w:types>
          <w:type w:val="bbPlcHdr"/>
        </w:types>
        <w:behaviors>
          <w:behavior w:val="content"/>
        </w:behaviors>
        <w:guid w:val="{0C225489-8623-4B6C-B22E-792B55CB5977}"/>
      </w:docPartPr>
      <w:docPartBody>
        <w:p w:rsidR="005708B3" w:rsidRDefault="000912F3" w:rsidP="000912F3">
          <w:pPr>
            <w:pStyle w:val="44A1227FFC15434FB63128DB55ED6008"/>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0912F3"/>
    <w:rsid w:val="00134A2D"/>
    <w:rsid w:val="001703F7"/>
    <w:rsid w:val="001D4D96"/>
    <w:rsid w:val="003009AF"/>
    <w:rsid w:val="003A759C"/>
    <w:rsid w:val="00430D20"/>
    <w:rsid w:val="00470B8C"/>
    <w:rsid w:val="004A5D97"/>
    <w:rsid w:val="005025F8"/>
    <w:rsid w:val="005708B3"/>
    <w:rsid w:val="00623571"/>
    <w:rsid w:val="007B4DA1"/>
    <w:rsid w:val="008D5E40"/>
    <w:rsid w:val="008E4416"/>
    <w:rsid w:val="00943A37"/>
    <w:rsid w:val="00952693"/>
    <w:rsid w:val="009B7FB1"/>
    <w:rsid w:val="009F0831"/>
    <w:rsid w:val="00A54076"/>
    <w:rsid w:val="00AD0A82"/>
    <w:rsid w:val="00B01474"/>
    <w:rsid w:val="00CF1D98"/>
    <w:rsid w:val="00DB04D1"/>
    <w:rsid w:val="00E60656"/>
    <w:rsid w:val="00FB16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2F3"/>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B046F90048CB4F0380F99889E7477724">
    <w:name w:val="B046F90048CB4F0380F99889E7477724"/>
    <w:rsid w:val="00623571"/>
  </w:style>
  <w:style w:type="paragraph" w:customStyle="1" w:styleId="44A1227FFC15434FB63128DB55ED6008">
    <w:name w:val="44A1227FFC15434FB63128DB55ED6008"/>
    <w:rsid w:val="000912F3"/>
    <w:rPr>
      <w:lang w:val="en-CA"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F2ACE-6D96-412C-BC95-5820A7C77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3.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customXml/itemProps4.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2611</Words>
  <Characters>39916</Characters>
  <Application>Microsoft Office Word</Application>
  <DocSecurity>4</DocSecurity>
  <Lines>332</Lines>
  <Paragraphs>84</Paragraphs>
  <ScaleCrop>false</ScaleCrop>
  <HeadingPairs>
    <vt:vector size="2" baseType="variant">
      <vt:variant>
        <vt:lpstr>Title</vt:lpstr>
      </vt:variant>
      <vt:variant>
        <vt:i4>1</vt:i4>
      </vt:variant>
    </vt:vector>
  </HeadingPairs>
  <TitlesOfParts>
    <vt:vector size="1" baseType="lpstr">
      <vt:lpstr>Drug Delivery to the Lungs 20</vt:lpstr>
    </vt:vector>
  </TitlesOfParts>
  <Company>3M</Company>
  <LinksUpToDate>false</LinksUpToDate>
  <CharactersWithSpaces>42443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Nikki Evans</cp:lastModifiedBy>
  <cp:revision>2</cp:revision>
  <cp:lastPrinted>2015-06-18T14:58:00Z</cp:lastPrinted>
  <dcterms:created xsi:type="dcterms:W3CDTF">2022-09-22T10:21:00Z</dcterms:created>
  <dcterms:modified xsi:type="dcterms:W3CDTF">2022-09-22T10:21:00Z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ZOTERO_PREF_1">
    <vt:lpwstr>&lt;data data-version="3" zotero-version="6.0.9"&gt;&lt;session id="850e3URD"/&gt;&lt;style id="http://www.zotero.org/styles/ieee" locale="en-US" hasBibliography="1" bibliographyStyleHasBeenSet="1"/&gt;&lt;prefs&gt;&lt;pref name="fieldType" value="Field"/&gt;&lt;/prefs&gt;&lt;/data&gt;</vt:lpwstr>
  </property>
  <property fmtid="{D5CDD505-2E9C-101B-9397-08002B2CF9AE}" pid="4" name="MediaServiceImageTags">
    <vt:lpwstr/>
  </property>
</Properties>
</file>