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57DCC0EB" w14:textId="5A0F3428" w:rsidR="000E77D5" w:rsidRPr="00160344" w:rsidRDefault="00000000" w:rsidP="00AD115D">
      <w:pPr>
        <w:pStyle w:val="DDLTitle"/>
      </w:pPr>
      <w:sdt>
        <w:sdtPr>
          <w:alias w:val="Title"/>
          <w:tag w:val="Title"/>
          <w:id w:val="-912845432"/>
          <w:lock w:val="sdtLocked"/>
          <w:placeholder>
            <w:docPart w:val="F93874C70D8C44D6B0BA71800E08656C"/>
          </w:placeholder>
        </w:sdtPr>
        <w:sdtContent>
          <w:r w:rsidR="005432FC" w:rsidRPr="001F2BF8">
            <w:rPr>
              <w:sz w:val="20"/>
            </w:rPr>
            <w:t>Effects of saline nebulisation on SARS-CoV2 spreading</w:t>
          </w:r>
          <w:r w:rsidR="001F2BF8" w:rsidRPr="001F2BF8">
            <w:rPr>
              <w:sz w:val="20"/>
            </w:rPr>
            <w:t xml:space="preserve"> and exhaled bio-aerosol particles </w:t>
          </w:r>
          <w:r w:rsidR="005432FC" w:rsidRPr="001F2BF8">
            <w:rPr>
              <w:sz w:val="20"/>
            </w:rPr>
            <w:t>in hospitalised COVID-19 patients</w:t>
          </w:r>
        </w:sdtContent>
      </w:sdt>
      <w:bookmarkEnd w:id="0"/>
      <w:r w:rsidR="00881895">
        <w:t xml:space="preserve"> </w:t>
      </w:r>
    </w:p>
    <w:p w14:paraId="57DCC0EC" w14:textId="580DB53F" w:rsidR="00C65A37" w:rsidRPr="001F2BF8" w:rsidRDefault="00202FCD" w:rsidP="00AD115D">
      <w:pPr>
        <w:pStyle w:val="DDLSubtitle"/>
        <w:rPr>
          <w:lang w:val="it-IT"/>
        </w:rPr>
      </w:pPr>
      <w:bookmarkStart w:id="1" w:name="Author"/>
      <w:r w:rsidRPr="005755B4">
        <w:rPr>
          <w:lang w:val="it-IT"/>
        </w:rPr>
        <w:t>Francesca Buttin</w:t>
      </w:r>
      <w:r w:rsidR="00FD6EA5" w:rsidRPr="005755B4">
        <w:rPr>
          <w:lang w:val="it-IT"/>
        </w:rPr>
        <w:t>i</w:t>
      </w:r>
      <w:r w:rsidRPr="005755B4">
        <w:rPr>
          <w:vertAlign w:val="superscript"/>
          <w:lang w:val="it-IT"/>
        </w:rPr>
        <w:t>1</w:t>
      </w:r>
      <w:r w:rsidRPr="005755B4">
        <w:rPr>
          <w:lang w:val="it-IT"/>
        </w:rPr>
        <w:t>, Leonardo Gori</w:t>
      </w:r>
      <w:r w:rsidRPr="005755B4">
        <w:rPr>
          <w:vertAlign w:val="superscript"/>
          <w:lang w:val="it-IT"/>
        </w:rPr>
        <w:t>2</w:t>
      </w:r>
      <w:r w:rsidRPr="005755B4">
        <w:rPr>
          <w:lang w:val="it-IT"/>
        </w:rPr>
        <w:t>,</w:t>
      </w:r>
      <w:sdt>
        <w:sdtPr>
          <w:rPr>
            <w:u w:val="single"/>
          </w:rPr>
          <w:alias w:val="Main Author"/>
          <w:tag w:val="Main Author"/>
          <w:id w:val="854543900"/>
          <w:lock w:val="sdtLocked"/>
          <w:placeholder>
            <w:docPart w:val="38BA82FFF2774C26AC6862CFB8BB55DB"/>
          </w:placeholder>
        </w:sdtPr>
        <w:sdtContent>
          <w:r w:rsidR="00660A76" w:rsidRPr="00660A76">
            <w:rPr>
              <w:u w:val="single"/>
              <w:lang w:val="it-IT"/>
            </w:rPr>
            <w:t xml:space="preserve"> </w:t>
          </w:r>
        </w:sdtContent>
      </w:sdt>
      <w:bookmarkEnd w:id="1"/>
      <w:r w:rsidR="001F2BF8" w:rsidRPr="001F2BF8">
        <w:rPr>
          <w:lang w:val="it-IT"/>
        </w:rPr>
        <w:t xml:space="preserve">Fabio </w:t>
      </w:r>
      <w:r w:rsidR="005755B4">
        <w:rPr>
          <w:lang w:val="it-IT"/>
        </w:rPr>
        <w:t>Morecchiato</w:t>
      </w:r>
      <w:r w:rsidR="005755B4" w:rsidRPr="005755B4">
        <w:rPr>
          <w:vertAlign w:val="superscript"/>
          <w:lang w:val="it-IT"/>
        </w:rPr>
        <w:t>2</w:t>
      </w:r>
      <w:r w:rsidR="00660A76">
        <w:rPr>
          <w:lang w:val="it-IT"/>
        </w:rPr>
        <w:t xml:space="preserve">, </w:t>
      </w:r>
      <w:r w:rsidR="00F2496A">
        <w:rPr>
          <w:lang w:val="it-IT"/>
        </w:rPr>
        <w:t>Andrea Bartolini</w:t>
      </w:r>
      <w:r w:rsidR="00F2496A" w:rsidRPr="00F2496A">
        <w:rPr>
          <w:vertAlign w:val="superscript"/>
          <w:lang w:val="it-IT"/>
        </w:rPr>
        <w:t>2</w:t>
      </w:r>
      <w:r w:rsidR="00F2496A">
        <w:rPr>
          <w:lang w:val="it-IT"/>
        </w:rPr>
        <w:t xml:space="preserve">, </w:t>
      </w:r>
      <w:r w:rsidR="001F2BF8" w:rsidRPr="001F2BF8">
        <w:rPr>
          <w:lang w:val="it-IT"/>
        </w:rPr>
        <w:t>Gian</w:t>
      </w:r>
      <w:r w:rsidR="004D3680">
        <w:rPr>
          <w:lang w:val="it-IT"/>
        </w:rPr>
        <w:t xml:space="preserve"> M</w:t>
      </w:r>
      <w:r w:rsidR="001F2BF8" w:rsidRPr="001F2BF8">
        <w:rPr>
          <w:lang w:val="it-IT"/>
        </w:rPr>
        <w:t>aria Rossolini,</w:t>
      </w:r>
      <w:r w:rsidR="00676DA7" w:rsidRPr="001F2BF8">
        <w:rPr>
          <w:vertAlign w:val="superscript"/>
          <w:lang w:val="it-IT"/>
        </w:rPr>
        <w:t>2</w:t>
      </w:r>
      <w:r w:rsidR="00C65A37" w:rsidRPr="001F2BF8">
        <w:rPr>
          <w:lang w:val="it-IT"/>
        </w:rPr>
        <w:t xml:space="preserve"> </w:t>
      </w:r>
      <w:r w:rsidR="001F2BF8" w:rsidRPr="001F2BF8">
        <w:rPr>
          <w:lang w:val="it-IT"/>
        </w:rPr>
        <w:t>Alessandro Bartolon</w:t>
      </w:r>
      <w:r w:rsidR="001F2BF8">
        <w:rPr>
          <w:lang w:val="it-IT"/>
        </w:rPr>
        <w:t>i</w:t>
      </w:r>
      <w:r w:rsidRPr="005755B4">
        <w:rPr>
          <w:vertAlign w:val="superscript"/>
          <w:lang w:val="it-IT"/>
        </w:rPr>
        <w:t>2</w:t>
      </w:r>
      <w:r w:rsidR="001F2BF8">
        <w:rPr>
          <w:lang w:val="it-IT"/>
        </w:rPr>
        <w:t>, Jessica Mencarini</w:t>
      </w:r>
      <w:r w:rsidRPr="005755B4">
        <w:rPr>
          <w:vertAlign w:val="superscript"/>
          <w:lang w:val="it-IT"/>
        </w:rPr>
        <w:t>2</w:t>
      </w:r>
      <w:r w:rsidR="001F2BF8">
        <w:rPr>
          <w:lang w:val="it-IT"/>
        </w:rPr>
        <w:t xml:space="preserve">, </w:t>
      </w:r>
      <w:r w:rsidR="00660A76">
        <w:rPr>
          <w:lang w:val="it-IT"/>
        </w:rPr>
        <w:t>Ruggero Bettini</w:t>
      </w:r>
      <w:r w:rsidR="00660A76" w:rsidRPr="005755B4">
        <w:rPr>
          <w:vertAlign w:val="superscript"/>
          <w:lang w:val="it-IT"/>
        </w:rPr>
        <w:t>1</w:t>
      </w:r>
      <w:r w:rsidR="00660A76">
        <w:rPr>
          <w:lang w:val="it-IT"/>
        </w:rPr>
        <w:t xml:space="preserve"> and </w:t>
      </w:r>
      <w:r w:rsidR="00676DA7" w:rsidRPr="001F2BF8">
        <w:rPr>
          <w:lang w:val="it-IT"/>
        </w:rPr>
        <w:t>F</w:t>
      </w:r>
      <w:r>
        <w:rPr>
          <w:lang w:val="it-IT"/>
        </w:rPr>
        <w:t>ederico Lavorini</w:t>
      </w:r>
      <w:r w:rsidR="00676DA7" w:rsidRPr="001F2BF8">
        <w:rPr>
          <w:vertAlign w:val="superscript"/>
          <w:lang w:val="it-IT"/>
        </w:rPr>
        <w:t>2</w:t>
      </w:r>
    </w:p>
    <w:p w14:paraId="57DCC0ED" w14:textId="3EBBF036" w:rsidR="00C65A37" w:rsidRPr="00BD68AD" w:rsidRDefault="00676DA7" w:rsidP="00AD115D">
      <w:pPr>
        <w:pStyle w:val="DDLAddress1"/>
      </w:pPr>
      <w:r w:rsidRPr="00AD115D">
        <w:rPr>
          <w:vertAlign w:val="superscript"/>
        </w:rPr>
        <w:t>1</w:t>
      </w:r>
      <w:r w:rsidR="005755B4">
        <w:t xml:space="preserve">Food </w:t>
      </w:r>
      <w:r w:rsidR="00BD7C3E">
        <w:t>and Drug Department, University of Parma</w:t>
      </w:r>
      <w:r w:rsidRPr="00BD68AD">
        <w:t xml:space="preserve">, </w:t>
      </w:r>
      <w:r w:rsidR="00DC2139">
        <w:t xml:space="preserve">Parco </w:t>
      </w:r>
      <w:r w:rsidRPr="00BD68AD">
        <w:t>A</w:t>
      </w:r>
      <w:r w:rsidR="00DC2139">
        <w:t xml:space="preserve">rea </w:t>
      </w:r>
      <w:proofErr w:type="spellStart"/>
      <w:r w:rsidR="00DC2139">
        <w:t>delle</w:t>
      </w:r>
      <w:proofErr w:type="spellEnd"/>
      <w:r w:rsidR="00DC2139">
        <w:t xml:space="preserve"> </w:t>
      </w:r>
      <w:proofErr w:type="spellStart"/>
      <w:r w:rsidR="00DC2139">
        <w:t>Scienze</w:t>
      </w:r>
      <w:proofErr w:type="spellEnd"/>
      <w:r w:rsidR="00DC2139">
        <w:t xml:space="preserve"> 27A</w:t>
      </w:r>
      <w:r w:rsidRPr="00BD68AD">
        <w:t xml:space="preserve">, </w:t>
      </w:r>
      <w:r w:rsidR="00DC2139">
        <w:t>Parma</w:t>
      </w:r>
      <w:r w:rsidRPr="00BD68AD">
        <w:t xml:space="preserve">, </w:t>
      </w:r>
      <w:r w:rsidR="00DC2139">
        <w:t>43124, Italy</w:t>
      </w:r>
    </w:p>
    <w:p w14:paraId="57DCC0EE" w14:textId="4AFB1611" w:rsidR="00676DA7" w:rsidRPr="00AD115D" w:rsidRDefault="00676DA7" w:rsidP="00AD115D">
      <w:pPr>
        <w:pStyle w:val="DDLAddress2"/>
        <w:rPr>
          <w:bCs/>
          <w:u w:val="single"/>
        </w:rPr>
      </w:pPr>
      <w:r w:rsidRPr="00AD115D">
        <w:rPr>
          <w:vertAlign w:val="superscript"/>
        </w:rPr>
        <w:t>2</w:t>
      </w:r>
      <w:r w:rsidR="005755B4">
        <w:t>Department of Experimental Medicine</w:t>
      </w:r>
      <w:r w:rsidRPr="00BD68AD">
        <w:t xml:space="preserve">, </w:t>
      </w:r>
      <w:r w:rsidR="005755B4">
        <w:t>University of Florence, Largo Brambilla 3</w:t>
      </w:r>
      <w:r w:rsidR="00DC2139">
        <w:t>,</w:t>
      </w:r>
      <w:r w:rsidR="005755B4">
        <w:t xml:space="preserve"> Florence</w:t>
      </w:r>
      <w:r w:rsidRPr="00BD68AD">
        <w:t xml:space="preserve">, </w:t>
      </w:r>
      <w:r w:rsidR="005755B4">
        <w:t>50134, Italy</w:t>
      </w:r>
    </w:p>
    <w:p w14:paraId="57DCC0EF" w14:textId="77777777" w:rsidR="00C65A37" w:rsidRPr="00582113" w:rsidRDefault="00C65A37" w:rsidP="00D156FE">
      <w:pPr>
        <w:pStyle w:val="DDLHeading1"/>
        <w:rPr>
          <w:sz w:val="20"/>
          <w:szCs w:val="20"/>
        </w:rPr>
      </w:pPr>
      <w:r w:rsidRPr="00582113">
        <w:rPr>
          <w:sz w:val="20"/>
          <w:szCs w:val="20"/>
        </w:rPr>
        <w:t>Summary</w:t>
      </w:r>
    </w:p>
    <w:p w14:paraId="4333F221" w14:textId="49D3A6A4" w:rsidR="00230B8E" w:rsidRPr="007600DA" w:rsidRDefault="007600DA" w:rsidP="00230B8E">
      <w:pPr>
        <w:pStyle w:val="DDLBodyText"/>
        <w:rPr>
          <w:sz w:val="20"/>
          <w:szCs w:val="18"/>
        </w:rPr>
      </w:pPr>
      <w:r w:rsidRPr="007600DA">
        <w:rPr>
          <w:sz w:val="20"/>
          <w:szCs w:val="18"/>
        </w:rPr>
        <w:t xml:space="preserve">Nebulised </w:t>
      </w:r>
      <w:r w:rsidR="00203A2D" w:rsidRPr="007600DA">
        <w:rPr>
          <w:sz w:val="20"/>
          <w:szCs w:val="18"/>
        </w:rPr>
        <w:t xml:space="preserve">therapy is the mainstay for treating obstructive airway diseases, but there is heightened particular concern about the potential risk for </w:t>
      </w:r>
      <w:r w:rsidR="00C8137F" w:rsidRPr="007600DA">
        <w:rPr>
          <w:sz w:val="20"/>
          <w:szCs w:val="18"/>
        </w:rPr>
        <w:t xml:space="preserve">SARS-CoV2 </w:t>
      </w:r>
      <w:r w:rsidR="00203A2D" w:rsidRPr="007600DA">
        <w:rPr>
          <w:sz w:val="20"/>
          <w:szCs w:val="18"/>
        </w:rPr>
        <w:t xml:space="preserve">transmission during </w:t>
      </w:r>
      <w:r w:rsidR="00C8137F">
        <w:rPr>
          <w:sz w:val="20"/>
          <w:szCs w:val="18"/>
        </w:rPr>
        <w:t xml:space="preserve">nebulisation in </w:t>
      </w:r>
      <w:r w:rsidRPr="007600DA">
        <w:rPr>
          <w:sz w:val="20"/>
          <w:szCs w:val="18"/>
        </w:rPr>
        <w:t xml:space="preserve">COVID-19 </w:t>
      </w:r>
      <w:r w:rsidR="00203A2D" w:rsidRPr="007600DA">
        <w:rPr>
          <w:sz w:val="20"/>
          <w:szCs w:val="18"/>
        </w:rPr>
        <w:t>patients.</w:t>
      </w:r>
      <w:r w:rsidR="00203A2D" w:rsidRPr="007600DA">
        <w:rPr>
          <w:rFonts w:ascii="STIX-Regular" w:hAnsi="STIX-Regular" w:cs="STIX-Regular"/>
          <w:color w:val="000000"/>
          <w:sz w:val="20"/>
          <w:szCs w:val="18"/>
        </w:rPr>
        <w:t xml:space="preserve"> </w:t>
      </w:r>
      <w:r w:rsidRPr="007600DA">
        <w:rPr>
          <w:rFonts w:cs="Arial"/>
          <w:color w:val="000000"/>
          <w:sz w:val="20"/>
          <w:szCs w:val="18"/>
        </w:rPr>
        <w:t>In 10</w:t>
      </w:r>
      <w:r>
        <w:rPr>
          <w:rFonts w:cs="Arial"/>
          <w:color w:val="000000"/>
          <w:sz w:val="20"/>
          <w:szCs w:val="18"/>
        </w:rPr>
        <w:t xml:space="preserve"> patients </w:t>
      </w:r>
      <w:r w:rsidRPr="007600DA">
        <w:rPr>
          <w:sz w:val="20"/>
          <w:szCs w:val="18"/>
        </w:rPr>
        <w:t xml:space="preserve">(6 females, mean age 63±4 </w:t>
      </w:r>
      <w:proofErr w:type="spellStart"/>
      <w:r w:rsidRPr="007600DA">
        <w:rPr>
          <w:sz w:val="20"/>
          <w:szCs w:val="18"/>
        </w:rPr>
        <w:t>yr</w:t>
      </w:r>
      <w:proofErr w:type="spellEnd"/>
      <w:r w:rsidRPr="007600DA">
        <w:rPr>
          <w:sz w:val="20"/>
          <w:szCs w:val="18"/>
        </w:rPr>
        <w:t xml:space="preserve">) hospitalised for COVID-19 </w:t>
      </w:r>
      <w:r>
        <w:rPr>
          <w:sz w:val="20"/>
          <w:szCs w:val="18"/>
        </w:rPr>
        <w:t>w</w:t>
      </w:r>
      <w:r w:rsidR="00031359" w:rsidRPr="007600DA">
        <w:rPr>
          <w:rFonts w:cs="Arial"/>
          <w:color w:val="000000"/>
          <w:sz w:val="20"/>
          <w:szCs w:val="18"/>
        </w:rPr>
        <w:t xml:space="preserve">e </w:t>
      </w:r>
      <w:r w:rsidR="00031359" w:rsidRPr="007600DA">
        <w:rPr>
          <w:sz w:val="20"/>
          <w:szCs w:val="18"/>
        </w:rPr>
        <w:t xml:space="preserve">investigated the effects of 0.9% saline nebulisation on </w:t>
      </w:r>
      <w:r w:rsidR="0099040D" w:rsidRPr="007600DA">
        <w:rPr>
          <w:sz w:val="20"/>
          <w:szCs w:val="18"/>
          <w:lang w:val="en-US"/>
        </w:rPr>
        <w:t>SARS-Co</w:t>
      </w:r>
      <w:r w:rsidR="00752962" w:rsidRPr="007600DA">
        <w:rPr>
          <w:sz w:val="20"/>
          <w:szCs w:val="18"/>
          <w:lang w:val="en-US"/>
        </w:rPr>
        <w:t>V</w:t>
      </w:r>
      <w:r w:rsidR="0099040D" w:rsidRPr="007600DA">
        <w:rPr>
          <w:sz w:val="20"/>
          <w:szCs w:val="18"/>
          <w:lang w:val="en-US"/>
        </w:rPr>
        <w:t xml:space="preserve">2 </w:t>
      </w:r>
      <w:r w:rsidR="00157338" w:rsidRPr="007600DA">
        <w:rPr>
          <w:sz w:val="20"/>
          <w:szCs w:val="18"/>
          <w:lang w:val="en-US"/>
        </w:rPr>
        <w:t xml:space="preserve">spreading. </w:t>
      </w:r>
      <w:r>
        <w:rPr>
          <w:sz w:val="20"/>
          <w:szCs w:val="18"/>
          <w:lang w:val="en-US"/>
        </w:rPr>
        <w:t xml:space="preserve">In 5 out of the 10 patients we also </w:t>
      </w:r>
      <w:r w:rsidR="00157338" w:rsidRPr="007600DA">
        <w:rPr>
          <w:sz w:val="20"/>
          <w:szCs w:val="18"/>
        </w:rPr>
        <w:t>ascertain</w:t>
      </w:r>
      <w:r>
        <w:rPr>
          <w:sz w:val="20"/>
          <w:szCs w:val="18"/>
        </w:rPr>
        <w:t>ed</w:t>
      </w:r>
      <w:r w:rsidR="00157338" w:rsidRPr="007600DA">
        <w:rPr>
          <w:sz w:val="20"/>
          <w:szCs w:val="18"/>
          <w:lang w:val="en-US"/>
        </w:rPr>
        <w:t xml:space="preserve"> whether saline </w:t>
      </w:r>
      <w:proofErr w:type="spellStart"/>
      <w:r w:rsidR="00157338" w:rsidRPr="007600DA">
        <w:rPr>
          <w:sz w:val="20"/>
          <w:szCs w:val="18"/>
          <w:lang w:val="en-US"/>
        </w:rPr>
        <w:t>nebuli</w:t>
      </w:r>
      <w:r w:rsidRPr="007600DA">
        <w:rPr>
          <w:sz w:val="20"/>
          <w:szCs w:val="18"/>
          <w:lang w:val="en-US"/>
        </w:rPr>
        <w:t>s</w:t>
      </w:r>
      <w:r w:rsidR="00157338" w:rsidRPr="007600DA">
        <w:rPr>
          <w:sz w:val="20"/>
          <w:szCs w:val="18"/>
          <w:lang w:val="en-US"/>
        </w:rPr>
        <w:t>ation</w:t>
      </w:r>
      <w:proofErr w:type="spellEnd"/>
      <w:r w:rsidR="00157338" w:rsidRPr="007600DA">
        <w:rPr>
          <w:sz w:val="20"/>
          <w:szCs w:val="18"/>
          <w:lang w:val="en-US"/>
        </w:rPr>
        <w:t xml:space="preserve"> changed the </w:t>
      </w:r>
      <w:r w:rsidR="00031359" w:rsidRPr="007600DA">
        <w:rPr>
          <w:sz w:val="20"/>
          <w:szCs w:val="18"/>
          <w:lang w:val="en-US"/>
        </w:rPr>
        <w:t xml:space="preserve">number </w:t>
      </w:r>
      <w:r w:rsidR="00157338" w:rsidRPr="007600DA">
        <w:rPr>
          <w:sz w:val="20"/>
          <w:szCs w:val="18"/>
          <w:lang w:val="en-US"/>
        </w:rPr>
        <w:t>of exhaled particles.</w:t>
      </w:r>
      <w:r w:rsidRPr="007600DA">
        <w:rPr>
          <w:sz w:val="20"/>
          <w:szCs w:val="18"/>
        </w:rPr>
        <w:t xml:space="preserve"> </w:t>
      </w:r>
      <w:r w:rsidR="00A72ECA" w:rsidRPr="007600DA">
        <w:rPr>
          <w:sz w:val="20"/>
          <w:szCs w:val="18"/>
        </w:rPr>
        <w:t>A</w:t>
      </w:r>
      <w:r w:rsidR="00A72ECA" w:rsidRPr="007600DA">
        <w:rPr>
          <w:bCs/>
          <w:iCs/>
          <w:sz w:val="20"/>
          <w:szCs w:val="18"/>
        </w:rPr>
        <w:t>ir samples were collected by using suction pumps equipped with 0.45</w:t>
      </w:r>
      <w:r w:rsidR="00A72ECA" w:rsidRPr="007600DA">
        <w:rPr>
          <w:rFonts w:cs="Arial"/>
          <w:bCs/>
          <w:iCs/>
          <w:sz w:val="20"/>
          <w:szCs w:val="18"/>
        </w:rPr>
        <w:t>µ</w:t>
      </w:r>
      <w:r w:rsidR="00A72ECA" w:rsidRPr="007600DA">
        <w:rPr>
          <w:bCs/>
          <w:iCs/>
          <w:sz w:val="20"/>
          <w:szCs w:val="18"/>
        </w:rPr>
        <w:t xml:space="preserve"> PTFE filter</w:t>
      </w:r>
      <w:r w:rsidRPr="007600DA">
        <w:rPr>
          <w:bCs/>
          <w:iCs/>
          <w:sz w:val="20"/>
          <w:szCs w:val="18"/>
        </w:rPr>
        <w:t>s</w:t>
      </w:r>
      <w:r w:rsidR="00A72ECA" w:rsidRPr="007600DA">
        <w:rPr>
          <w:bCs/>
          <w:iCs/>
          <w:sz w:val="20"/>
          <w:szCs w:val="18"/>
        </w:rPr>
        <w:t xml:space="preserve"> and positioned around the patient's bed. </w:t>
      </w:r>
      <w:r w:rsidR="00C8137F">
        <w:rPr>
          <w:bCs/>
          <w:iCs/>
          <w:sz w:val="20"/>
          <w:szCs w:val="18"/>
        </w:rPr>
        <w:t>E</w:t>
      </w:r>
      <w:r w:rsidR="00A72ECA" w:rsidRPr="007600DA">
        <w:rPr>
          <w:bCs/>
          <w:iCs/>
          <w:sz w:val="20"/>
          <w:szCs w:val="18"/>
        </w:rPr>
        <w:t xml:space="preserve">xhaled particles </w:t>
      </w:r>
      <w:r w:rsidR="00076E60" w:rsidRPr="007600DA">
        <w:rPr>
          <w:bCs/>
          <w:iCs/>
          <w:sz w:val="20"/>
          <w:szCs w:val="18"/>
        </w:rPr>
        <w:t>were</w:t>
      </w:r>
      <w:r w:rsidR="00A72ECA" w:rsidRPr="007600DA">
        <w:rPr>
          <w:bCs/>
          <w:iCs/>
          <w:sz w:val="20"/>
          <w:szCs w:val="18"/>
        </w:rPr>
        <w:t xml:space="preserve"> </w:t>
      </w:r>
      <w:r w:rsidR="00C8137F">
        <w:rPr>
          <w:bCs/>
          <w:iCs/>
          <w:sz w:val="20"/>
          <w:szCs w:val="18"/>
        </w:rPr>
        <w:t xml:space="preserve">quantified </w:t>
      </w:r>
      <w:r w:rsidR="00A72ECA" w:rsidRPr="007600DA">
        <w:rPr>
          <w:bCs/>
          <w:iCs/>
          <w:sz w:val="20"/>
          <w:szCs w:val="18"/>
        </w:rPr>
        <w:t xml:space="preserve">by </w:t>
      </w:r>
      <w:r w:rsidR="00C8137F">
        <w:rPr>
          <w:bCs/>
          <w:iCs/>
          <w:sz w:val="20"/>
          <w:szCs w:val="18"/>
        </w:rPr>
        <w:t xml:space="preserve">using </w:t>
      </w:r>
      <w:r w:rsidR="00A72ECA" w:rsidRPr="007600DA">
        <w:rPr>
          <w:bCs/>
          <w:iCs/>
          <w:sz w:val="20"/>
          <w:szCs w:val="18"/>
        </w:rPr>
        <w:t xml:space="preserve">an optical particle counter. </w:t>
      </w:r>
      <w:r w:rsidR="00230B8E" w:rsidRPr="007600DA">
        <w:rPr>
          <w:bCs/>
          <w:iCs/>
          <w:sz w:val="20"/>
          <w:szCs w:val="18"/>
        </w:rPr>
        <w:t xml:space="preserve">At baseline (i.e. before nebulisation) </w:t>
      </w:r>
      <w:r w:rsidR="00A72ECA" w:rsidRPr="007600DA">
        <w:rPr>
          <w:sz w:val="20"/>
          <w:szCs w:val="18"/>
        </w:rPr>
        <w:t>SARS-CoV2 was detected more in the pumps close to the patient than in those far</w:t>
      </w:r>
      <w:r w:rsidRPr="007600DA">
        <w:rPr>
          <w:sz w:val="20"/>
          <w:szCs w:val="18"/>
        </w:rPr>
        <w:t xml:space="preserve"> </w:t>
      </w:r>
      <w:r w:rsidR="00076E60">
        <w:rPr>
          <w:sz w:val="20"/>
          <w:szCs w:val="18"/>
        </w:rPr>
        <w:t>away</w:t>
      </w:r>
      <w:r w:rsidR="00A72ECA" w:rsidRPr="007600DA">
        <w:rPr>
          <w:sz w:val="20"/>
          <w:szCs w:val="18"/>
        </w:rPr>
        <w:t xml:space="preserve">. In the pumps close to the patient, detection of SARS-CoV2 was similar after saline nebulisation compared to baseline. In the pumps far from the patient saline nebulisation slightly but not significantly increased SARS-CoV2 detection compared to baseline. Overall, no significant changes in the SARS-CoV2 detection was observed after saline nebulisation. At baseline, we found a large variability among patients in the exhaled particles emission, with 2 patients showing higher emission of particles than the remaining patients. Saline nebulisation induced a marked decrease in exhaled particles in the 2 patients who displayed high emission at baseline, whereas no changes was observed in the remaining. Of note, </w:t>
      </w:r>
      <w:r w:rsidR="00230B8E" w:rsidRPr="007600DA">
        <w:rPr>
          <w:sz w:val="20"/>
          <w:szCs w:val="18"/>
        </w:rPr>
        <w:t xml:space="preserve">the </w:t>
      </w:r>
      <w:r w:rsidR="00A72ECA" w:rsidRPr="007600DA">
        <w:rPr>
          <w:sz w:val="20"/>
          <w:szCs w:val="18"/>
        </w:rPr>
        <w:t xml:space="preserve">patients </w:t>
      </w:r>
      <w:r w:rsidR="00230B8E" w:rsidRPr="007600DA">
        <w:rPr>
          <w:sz w:val="20"/>
          <w:szCs w:val="18"/>
        </w:rPr>
        <w:t xml:space="preserve">who displayed high emission at baseline </w:t>
      </w:r>
      <w:r w:rsidR="00A72ECA" w:rsidRPr="007600DA">
        <w:rPr>
          <w:sz w:val="20"/>
          <w:szCs w:val="18"/>
        </w:rPr>
        <w:t>showed a reduction in the number of pumps positive for SARS-CoV2 after saline nebulisation.</w:t>
      </w:r>
      <w:r w:rsidR="00230B8E" w:rsidRPr="007600DA">
        <w:rPr>
          <w:sz w:val="20"/>
          <w:szCs w:val="18"/>
        </w:rPr>
        <w:t xml:space="preserve"> This pilot study shows that </w:t>
      </w:r>
      <w:r w:rsidR="009C6417" w:rsidRPr="007600DA">
        <w:rPr>
          <w:sz w:val="20"/>
          <w:szCs w:val="18"/>
        </w:rPr>
        <w:t xml:space="preserve">saline nebulisation does not </w:t>
      </w:r>
      <w:r w:rsidR="009C6417">
        <w:rPr>
          <w:sz w:val="20"/>
          <w:szCs w:val="18"/>
        </w:rPr>
        <w:t xml:space="preserve">significantly </w:t>
      </w:r>
      <w:r w:rsidR="009C6417" w:rsidRPr="007600DA">
        <w:rPr>
          <w:sz w:val="20"/>
          <w:szCs w:val="18"/>
        </w:rPr>
        <w:t>change SARS-Co</w:t>
      </w:r>
      <w:r w:rsidR="009C6417">
        <w:rPr>
          <w:sz w:val="20"/>
          <w:szCs w:val="18"/>
        </w:rPr>
        <w:t>V</w:t>
      </w:r>
      <w:r w:rsidR="009C6417" w:rsidRPr="007600DA">
        <w:rPr>
          <w:sz w:val="20"/>
          <w:szCs w:val="18"/>
        </w:rPr>
        <w:t xml:space="preserve">2 spreading. </w:t>
      </w:r>
      <w:r w:rsidR="009C6417">
        <w:rPr>
          <w:sz w:val="20"/>
          <w:szCs w:val="18"/>
        </w:rPr>
        <w:t xml:space="preserve">Thus, </w:t>
      </w:r>
      <w:r w:rsidR="00230B8E" w:rsidRPr="007600DA">
        <w:rPr>
          <w:rFonts w:cs="Arial"/>
          <w:bCs/>
          <w:sz w:val="20"/>
          <w:szCs w:val="18"/>
          <w:shd w:val="clear" w:color="auto" w:fill="FFFFFF"/>
        </w:rPr>
        <w:t>there is no compelling reason to alter aerosol delivery devices for patients with established nebuliser-based regimens.</w:t>
      </w:r>
      <w:r w:rsidR="00230B8E" w:rsidRPr="007600DA">
        <w:rPr>
          <w:sz w:val="20"/>
          <w:szCs w:val="18"/>
        </w:rPr>
        <w:t xml:space="preserve"> </w:t>
      </w:r>
    </w:p>
    <w:p w14:paraId="57DCC0F1" w14:textId="77777777" w:rsidR="00E14DBF" w:rsidRPr="00582113" w:rsidRDefault="00E14DBF" w:rsidP="00D156FE">
      <w:pPr>
        <w:pStyle w:val="DDLBodyText"/>
        <w:rPr>
          <w:b/>
          <w:sz w:val="20"/>
        </w:rPr>
      </w:pPr>
      <w:r w:rsidRPr="00582113">
        <w:rPr>
          <w:b/>
          <w:sz w:val="20"/>
        </w:rPr>
        <w:t>Key Message</w:t>
      </w:r>
    </w:p>
    <w:p w14:paraId="04006F1C" w14:textId="03F2C20D" w:rsidR="005432FC" w:rsidRDefault="00321863" w:rsidP="00203A2D">
      <w:pPr>
        <w:pStyle w:val="DDLBodyText"/>
        <w:rPr>
          <w:rFonts w:cs="Arial"/>
          <w:bCs/>
          <w:sz w:val="20"/>
          <w:shd w:val="clear" w:color="auto" w:fill="FFFFFF"/>
        </w:rPr>
      </w:pPr>
      <w:r>
        <w:rPr>
          <w:sz w:val="20"/>
        </w:rPr>
        <w:t>Sa</w:t>
      </w:r>
      <w:r w:rsidR="005432FC" w:rsidRPr="005432FC">
        <w:rPr>
          <w:rFonts w:cs="Arial"/>
          <w:bCs/>
          <w:sz w:val="20"/>
          <w:shd w:val="clear" w:color="auto" w:fill="FFFFFF"/>
        </w:rPr>
        <w:t xml:space="preserve">line nebulisation does not change </w:t>
      </w:r>
      <w:r w:rsidR="0099040D">
        <w:rPr>
          <w:rFonts w:cs="Arial"/>
          <w:bCs/>
          <w:sz w:val="20"/>
          <w:shd w:val="clear" w:color="auto" w:fill="FFFFFF"/>
        </w:rPr>
        <w:t>SARS-Co</w:t>
      </w:r>
      <w:r w:rsidR="00752962">
        <w:rPr>
          <w:rFonts w:cs="Arial"/>
          <w:bCs/>
          <w:sz w:val="20"/>
          <w:shd w:val="clear" w:color="auto" w:fill="FFFFFF"/>
        </w:rPr>
        <w:t>V</w:t>
      </w:r>
      <w:r w:rsidR="0099040D">
        <w:rPr>
          <w:rFonts w:cs="Arial"/>
          <w:bCs/>
          <w:sz w:val="20"/>
          <w:shd w:val="clear" w:color="auto" w:fill="FFFFFF"/>
        </w:rPr>
        <w:t xml:space="preserve">2 </w:t>
      </w:r>
      <w:r w:rsidR="005432FC" w:rsidRPr="005432FC">
        <w:rPr>
          <w:rFonts w:cs="Arial"/>
          <w:bCs/>
          <w:sz w:val="20"/>
          <w:shd w:val="clear" w:color="auto" w:fill="FFFFFF"/>
        </w:rPr>
        <w:t>spreading</w:t>
      </w:r>
      <w:r w:rsidR="001A11AC">
        <w:rPr>
          <w:rFonts w:cs="Arial"/>
          <w:bCs/>
          <w:sz w:val="20"/>
          <w:shd w:val="clear" w:color="auto" w:fill="FFFFFF"/>
        </w:rPr>
        <w:t xml:space="preserve">. </w:t>
      </w:r>
    </w:p>
    <w:p w14:paraId="57DCC0F3" w14:textId="1A60D334" w:rsidR="00C65A37" w:rsidRDefault="00C65A37" w:rsidP="00D156FE">
      <w:pPr>
        <w:pStyle w:val="DDLHeading1"/>
        <w:rPr>
          <w:sz w:val="20"/>
          <w:szCs w:val="20"/>
        </w:rPr>
      </w:pPr>
      <w:r w:rsidRPr="00582113">
        <w:rPr>
          <w:sz w:val="20"/>
          <w:szCs w:val="20"/>
        </w:rPr>
        <w:t>Introduction</w:t>
      </w:r>
    </w:p>
    <w:p w14:paraId="0D01C64D" w14:textId="543F1D12" w:rsidR="00977246" w:rsidRDefault="00202FCD" w:rsidP="00202FCD">
      <w:pPr>
        <w:pStyle w:val="DDLBodyText"/>
        <w:rPr>
          <w:sz w:val="20"/>
        </w:rPr>
      </w:pPr>
      <w:r w:rsidRPr="00202FCD">
        <w:rPr>
          <w:sz w:val="20"/>
        </w:rPr>
        <w:t xml:space="preserve">The severe acute respiratory syndrome coronavirus 2 (SARS-CoV2), which causes </w:t>
      </w:r>
      <w:proofErr w:type="spellStart"/>
      <w:r w:rsidRPr="00202FCD">
        <w:rPr>
          <w:sz w:val="20"/>
        </w:rPr>
        <w:t>COronaVirus</w:t>
      </w:r>
      <w:proofErr w:type="spellEnd"/>
      <w:r w:rsidRPr="00202FCD">
        <w:rPr>
          <w:sz w:val="20"/>
        </w:rPr>
        <w:t xml:space="preserve"> Disease 2019 (COVID-19), has resulted in a worldwide pandemic and currently represents a major public health </w:t>
      </w:r>
      <w:r w:rsidR="00321863">
        <w:rPr>
          <w:sz w:val="20"/>
        </w:rPr>
        <w:t>[</w:t>
      </w:r>
      <w:r w:rsidRPr="00202FCD">
        <w:rPr>
          <w:sz w:val="20"/>
        </w:rPr>
        <w:t>1</w:t>
      </w:r>
      <w:r w:rsidR="00321863">
        <w:rPr>
          <w:sz w:val="20"/>
        </w:rPr>
        <w:t>]</w:t>
      </w:r>
      <w:r w:rsidRPr="00202FCD">
        <w:rPr>
          <w:sz w:val="20"/>
        </w:rPr>
        <w:t xml:space="preserve">. The </w:t>
      </w:r>
      <w:r w:rsidR="0099040D">
        <w:rPr>
          <w:sz w:val="20"/>
        </w:rPr>
        <w:t>SARS-Co</w:t>
      </w:r>
      <w:r w:rsidR="00752962">
        <w:rPr>
          <w:sz w:val="20"/>
        </w:rPr>
        <w:t>V</w:t>
      </w:r>
      <w:r w:rsidR="0099040D">
        <w:rPr>
          <w:sz w:val="20"/>
        </w:rPr>
        <w:t xml:space="preserve">2 </w:t>
      </w:r>
      <w:r w:rsidRPr="00202FCD">
        <w:rPr>
          <w:sz w:val="20"/>
        </w:rPr>
        <w:t>virus is transmitted between people through respiratory droplets</w:t>
      </w:r>
      <w:r w:rsidR="003A2754">
        <w:rPr>
          <w:sz w:val="20"/>
        </w:rPr>
        <w:t xml:space="preserve">, </w:t>
      </w:r>
      <w:r w:rsidR="006E41DD">
        <w:rPr>
          <w:sz w:val="20"/>
        </w:rPr>
        <w:t xml:space="preserve">bio-aerosols and </w:t>
      </w:r>
      <w:r w:rsidRPr="00202FCD">
        <w:rPr>
          <w:sz w:val="20"/>
        </w:rPr>
        <w:t xml:space="preserve">contact routes </w:t>
      </w:r>
      <w:r w:rsidR="00321863">
        <w:rPr>
          <w:sz w:val="20"/>
        </w:rPr>
        <w:t>[</w:t>
      </w:r>
      <w:r w:rsidRPr="00202FCD">
        <w:rPr>
          <w:sz w:val="20"/>
        </w:rPr>
        <w:t>2</w:t>
      </w:r>
      <w:r w:rsidR="00321863">
        <w:rPr>
          <w:sz w:val="20"/>
        </w:rPr>
        <w:t>]</w:t>
      </w:r>
      <w:r w:rsidR="00185338">
        <w:rPr>
          <w:sz w:val="20"/>
        </w:rPr>
        <w:t xml:space="preserve">. </w:t>
      </w:r>
      <w:r w:rsidRPr="00202FCD">
        <w:rPr>
          <w:sz w:val="20"/>
        </w:rPr>
        <w:t xml:space="preserve">An increased risk of </w:t>
      </w:r>
      <w:r w:rsidR="0099040D">
        <w:rPr>
          <w:sz w:val="20"/>
        </w:rPr>
        <w:t>SARS-Co</w:t>
      </w:r>
      <w:r w:rsidR="00504FD5">
        <w:rPr>
          <w:sz w:val="20"/>
        </w:rPr>
        <w:t>V</w:t>
      </w:r>
      <w:r w:rsidR="0099040D">
        <w:rPr>
          <w:sz w:val="20"/>
        </w:rPr>
        <w:t xml:space="preserve">2 </w:t>
      </w:r>
      <w:r w:rsidRPr="00202FCD">
        <w:rPr>
          <w:sz w:val="20"/>
        </w:rPr>
        <w:t>transmission has been associated with aerosol generating procedures, including nebulised treatment</w:t>
      </w:r>
      <w:r w:rsidR="006E41DD">
        <w:rPr>
          <w:sz w:val="20"/>
        </w:rPr>
        <w:t xml:space="preserve"> </w:t>
      </w:r>
      <w:r w:rsidR="00321863">
        <w:rPr>
          <w:sz w:val="20"/>
        </w:rPr>
        <w:t>[</w:t>
      </w:r>
      <w:r w:rsidR="00EB2564">
        <w:rPr>
          <w:sz w:val="20"/>
        </w:rPr>
        <w:t>3</w:t>
      </w:r>
      <w:r w:rsidR="00321863">
        <w:rPr>
          <w:sz w:val="20"/>
        </w:rPr>
        <w:t>]</w:t>
      </w:r>
      <w:r w:rsidRPr="00202FCD">
        <w:rPr>
          <w:sz w:val="20"/>
        </w:rPr>
        <w:t xml:space="preserve">. Despite the lack of </w:t>
      </w:r>
      <w:r w:rsidR="00185338">
        <w:rPr>
          <w:sz w:val="20"/>
        </w:rPr>
        <w:t xml:space="preserve">any robust </w:t>
      </w:r>
      <w:r w:rsidRPr="00202FCD">
        <w:rPr>
          <w:sz w:val="20"/>
        </w:rPr>
        <w:t xml:space="preserve">evidence, there is currently a heightened concern regarding the potential risk of transmission of </w:t>
      </w:r>
      <w:r w:rsidR="0099040D">
        <w:rPr>
          <w:sz w:val="20"/>
        </w:rPr>
        <w:t>SARS-Co</w:t>
      </w:r>
      <w:r w:rsidR="00042A83">
        <w:rPr>
          <w:sz w:val="20"/>
        </w:rPr>
        <w:t>V</w:t>
      </w:r>
      <w:r w:rsidR="0099040D">
        <w:rPr>
          <w:sz w:val="20"/>
        </w:rPr>
        <w:t xml:space="preserve">2 </w:t>
      </w:r>
      <w:r w:rsidRPr="00202FCD">
        <w:rPr>
          <w:sz w:val="20"/>
        </w:rPr>
        <w:t xml:space="preserve">from patients with COVID-19 undergoing nebulised treatment </w:t>
      </w:r>
      <w:r w:rsidR="00321863">
        <w:rPr>
          <w:sz w:val="20"/>
        </w:rPr>
        <w:t>[</w:t>
      </w:r>
      <w:r w:rsidR="00311DF7">
        <w:rPr>
          <w:sz w:val="20"/>
        </w:rPr>
        <w:t>4</w:t>
      </w:r>
      <w:r w:rsidR="00321863">
        <w:rPr>
          <w:sz w:val="20"/>
        </w:rPr>
        <w:t>]</w:t>
      </w:r>
      <w:r w:rsidRPr="00202FCD">
        <w:rPr>
          <w:sz w:val="20"/>
        </w:rPr>
        <w:t xml:space="preserve">. </w:t>
      </w:r>
      <w:r w:rsidR="00042A83">
        <w:rPr>
          <w:sz w:val="20"/>
        </w:rPr>
        <w:t>While s</w:t>
      </w:r>
      <w:r w:rsidRPr="00202FCD">
        <w:rPr>
          <w:sz w:val="20"/>
        </w:rPr>
        <w:t xml:space="preserve">ome guidelines </w:t>
      </w:r>
      <w:r w:rsidR="00321863">
        <w:rPr>
          <w:sz w:val="20"/>
        </w:rPr>
        <w:t>[</w:t>
      </w:r>
      <w:r w:rsidR="00311DF7">
        <w:rPr>
          <w:sz w:val="20"/>
        </w:rPr>
        <w:t>5,6</w:t>
      </w:r>
      <w:r w:rsidR="00321863">
        <w:rPr>
          <w:sz w:val="20"/>
        </w:rPr>
        <w:t>]</w:t>
      </w:r>
      <w:r w:rsidR="006E41DD">
        <w:rPr>
          <w:sz w:val="20"/>
        </w:rPr>
        <w:t xml:space="preserve"> </w:t>
      </w:r>
      <w:r w:rsidRPr="00202FCD">
        <w:rPr>
          <w:sz w:val="20"/>
        </w:rPr>
        <w:t>have advised against the use of nebuliser treatment unless absolutely necessary</w:t>
      </w:r>
      <w:r w:rsidR="00042A83">
        <w:rPr>
          <w:sz w:val="20"/>
        </w:rPr>
        <w:t xml:space="preserve">, </w:t>
      </w:r>
      <w:r w:rsidRPr="00202FCD">
        <w:rPr>
          <w:sz w:val="20"/>
        </w:rPr>
        <w:t xml:space="preserve">others </w:t>
      </w:r>
      <w:r w:rsidR="00321863">
        <w:rPr>
          <w:sz w:val="20"/>
        </w:rPr>
        <w:t>[</w:t>
      </w:r>
      <w:r w:rsidR="00311DF7">
        <w:rPr>
          <w:sz w:val="20"/>
        </w:rPr>
        <w:t>7</w:t>
      </w:r>
      <w:r w:rsidR="00321863">
        <w:rPr>
          <w:sz w:val="20"/>
        </w:rPr>
        <w:t>]</w:t>
      </w:r>
      <w:r w:rsidR="00311DF7">
        <w:rPr>
          <w:sz w:val="20"/>
        </w:rPr>
        <w:t xml:space="preserve"> </w:t>
      </w:r>
      <w:r w:rsidRPr="00202FCD">
        <w:rPr>
          <w:sz w:val="20"/>
        </w:rPr>
        <w:t>have recommended the continued use of nebulised treatment when applicable. Aerosols generated by a nebuliser is derived from a medication solution and is not a bioaerosol - potentially infectious - as that generated during cough or sneeze</w:t>
      </w:r>
      <w:r w:rsidR="00311DF7">
        <w:rPr>
          <w:sz w:val="20"/>
        </w:rPr>
        <w:t xml:space="preserve"> </w:t>
      </w:r>
      <w:r w:rsidR="00321863">
        <w:rPr>
          <w:sz w:val="20"/>
        </w:rPr>
        <w:t>[</w:t>
      </w:r>
      <w:r w:rsidR="00311DF7">
        <w:rPr>
          <w:sz w:val="20"/>
        </w:rPr>
        <w:t>8</w:t>
      </w:r>
      <w:r w:rsidR="00321863">
        <w:rPr>
          <w:sz w:val="20"/>
        </w:rPr>
        <w:t>]</w:t>
      </w:r>
      <w:r w:rsidRPr="00202FCD">
        <w:rPr>
          <w:sz w:val="20"/>
        </w:rPr>
        <w:t xml:space="preserve">. However, nebulisers could generate fugitive emissions during the drug administration, which are added to patient expiration potentially infectious </w:t>
      </w:r>
      <w:r w:rsidR="00321863">
        <w:rPr>
          <w:sz w:val="20"/>
        </w:rPr>
        <w:t>[</w:t>
      </w:r>
      <w:r w:rsidRPr="00202FCD">
        <w:rPr>
          <w:sz w:val="20"/>
        </w:rPr>
        <w:t>9</w:t>
      </w:r>
      <w:r w:rsidR="00321863">
        <w:rPr>
          <w:sz w:val="20"/>
        </w:rPr>
        <w:t>]</w:t>
      </w:r>
      <w:r w:rsidRPr="00202FCD">
        <w:rPr>
          <w:sz w:val="20"/>
        </w:rPr>
        <w:t xml:space="preserve">. Moreover, aerosol delivery devices, including nebulisers, could be theoretically considered as fomites, and, therefore, required strict hygiene rules before, during and after use. Interestingly, it has been reported that, in healthy volunteers, nebulisation of isotonic saline reduced the number of exhaled bio-aerosol particles expired by 72% for up to 6 hours due to modifications of the surface tension and viscous forces acting on lung-lining fluid </w:t>
      </w:r>
      <w:r w:rsidR="00321863">
        <w:rPr>
          <w:sz w:val="20"/>
        </w:rPr>
        <w:t>[</w:t>
      </w:r>
      <w:r w:rsidR="00AD0841">
        <w:rPr>
          <w:sz w:val="20"/>
        </w:rPr>
        <w:t>10</w:t>
      </w:r>
      <w:r w:rsidR="00321863">
        <w:rPr>
          <w:sz w:val="20"/>
        </w:rPr>
        <w:t>]</w:t>
      </w:r>
      <w:r w:rsidRPr="00202FCD">
        <w:rPr>
          <w:sz w:val="20"/>
        </w:rPr>
        <w:t>. Whether nebulisation of isotonic saline aerosols may reduce exhaled particle also in patients affected by viral infection, including SARS-CoV2, is unknown.</w:t>
      </w:r>
      <w:r>
        <w:rPr>
          <w:sz w:val="20"/>
        </w:rPr>
        <w:t xml:space="preserve"> </w:t>
      </w:r>
    </w:p>
    <w:p w14:paraId="1DA52BF4" w14:textId="3BD99BFD" w:rsidR="00202FCD" w:rsidRPr="00202FCD" w:rsidRDefault="00202FCD" w:rsidP="00202FCD">
      <w:pPr>
        <w:pStyle w:val="DDLBodyText"/>
        <w:rPr>
          <w:bCs/>
          <w:iCs/>
          <w:sz w:val="20"/>
        </w:rPr>
      </w:pPr>
      <w:r>
        <w:rPr>
          <w:bCs/>
          <w:iCs/>
          <w:sz w:val="20"/>
        </w:rPr>
        <w:t xml:space="preserve">Hence, </w:t>
      </w:r>
      <w:r w:rsidRPr="00202FCD">
        <w:rPr>
          <w:bCs/>
          <w:iCs/>
          <w:sz w:val="20"/>
        </w:rPr>
        <w:t xml:space="preserve">this </w:t>
      </w:r>
      <w:r w:rsidR="00185338">
        <w:rPr>
          <w:bCs/>
          <w:iCs/>
          <w:sz w:val="20"/>
        </w:rPr>
        <w:t xml:space="preserve">study </w:t>
      </w:r>
      <w:r w:rsidRPr="00202FCD">
        <w:rPr>
          <w:bCs/>
          <w:iCs/>
          <w:sz w:val="20"/>
        </w:rPr>
        <w:t>aim</w:t>
      </w:r>
      <w:r w:rsidR="00EF69BC">
        <w:rPr>
          <w:bCs/>
          <w:iCs/>
          <w:sz w:val="20"/>
        </w:rPr>
        <w:t>ed</w:t>
      </w:r>
      <w:r w:rsidRPr="00202FCD">
        <w:rPr>
          <w:bCs/>
          <w:iCs/>
          <w:sz w:val="20"/>
        </w:rPr>
        <w:t xml:space="preserve"> at investigating the effects of </w:t>
      </w:r>
      <w:r w:rsidR="006E41DD">
        <w:rPr>
          <w:bCs/>
          <w:iCs/>
          <w:sz w:val="20"/>
        </w:rPr>
        <w:t xml:space="preserve">0.9% </w:t>
      </w:r>
      <w:r w:rsidRPr="00202FCD">
        <w:rPr>
          <w:bCs/>
          <w:iCs/>
          <w:sz w:val="20"/>
        </w:rPr>
        <w:t xml:space="preserve">saline nebulisation </w:t>
      </w:r>
      <w:r w:rsidR="00EF69BC">
        <w:rPr>
          <w:bCs/>
          <w:iCs/>
          <w:sz w:val="20"/>
        </w:rPr>
        <w:t xml:space="preserve">on </w:t>
      </w:r>
      <w:r w:rsidR="0099040D">
        <w:rPr>
          <w:bCs/>
          <w:iCs/>
          <w:sz w:val="20"/>
        </w:rPr>
        <w:t xml:space="preserve">SARS-Cov2 </w:t>
      </w:r>
      <w:r w:rsidR="00EF69BC">
        <w:rPr>
          <w:bCs/>
          <w:iCs/>
          <w:sz w:val="20"/>
        </w:rPr>
        <w:t xml:space="preserve">spreading </w:t>
      </w:r>
      <w:r w:rsidRPr="00202FCD">
        <w:rPr>
          <w:bCs/>
          <w:iCs/>
          <w:sz w:val="20"/>
        </w:rPr>
        <w:t xml:space="preserve">in patients with </w:t>
      </w:r>
      <w:r w:rsidR="00EF69BC">
        <w:rPr>
          <w:bCs/>
          <w:iCs/>
          <w:sz w:val="20"/>
        </w:rPr>
        <w:t>COVID-19</w:t>
      </w:r>
      <w:r w:rsidRPr="00202FCD">
        <w:rPr>
          <w:bCs/>
          <w:iCs/>
          <w:sz w:val="20"/>
        </w:rPr>
        <w:t xml:space="preserve">. We hypothesise that saline nebulisation may transiently reduce the number of exhaled bio-aerosol droplets with no significant diffusion of virus in the environmental caused by the nebulisation. </w:t>
      </w:r>
    </w:p>
    <w:p w14:paraId="57DCC0F5" w14:textId="2840BACD" w:rsidR="00966CD3" w:rsidRPr="00202FCD" w:rsidRDefault="00966CD3" w:rsidP="00D156FE">
      <w:pPr>
        <w:pStyle w:val="DDLHeading1"/>
        <w:rPr>
          <w:sz w:val="20"/>
          <w:szCs w:val="20"/>
        </w:rPr>
      </w:pPr>
      <w:r w:rsidRPr="00202FCD">
        <w:rPr>
          <w:sz w:val="20"/>
          <w:szCs w:val="20"/>
        </w:rPr>
        <w:lastRenderedPageBreak/>
        <w:t>M</w:t>
      </w:r>
      <w:r w:rsidR="00977246">
        <w:rPr>
          <w:sz w:val="20"/>
          <w:szCs w:val="20"/>
        </w:rPr>
        <w:t>ethods</w:t>
      </w:r>
    </w:p>
    <w:p w14:paraId="7093953E" w14:textId="681283CE" w:rsidR="00EA0D63" w:rsidRDefault="00202FCD" w:rsidP="00EA0D63">
      <w:pPr>
        <w:pStyle w:val="DDLBodyText"/>
        <w:rPr>
          <w:bCs/>
          <w:sz w:val="20"/>
        </w:rPr>
      </w:pPr>
      <w:r>
        <w:rPr>
          <w:bCs/>
          <w:iCs/>
          <w:sz w:val="20"/>
        </w:rPr>
        <w:t xml:space="preserve">This is a single centre, cross-sectional explorative study </w:t>
      </w:r>
      <w:r w:rsidR="00977246">
        <w:rPr>
          <w:bCs/>
          <w:iCs/>
          <w:sz w:val="20"/>
        </w:rPr>
        <w:t xml:space="preserve">on </w:t>
      </w:r>
      <w:r>
        <w:rPr>
          <w:bCs/>
          <w:iCs/>
          <w:sz w:val="20"/>
        </w:rPr>
        <w:t xml:space="preserve">adult patients of both genders admitted to the </w:t>
      </w:r>
      <w:proofErr w:type="spellStart"/>
      <w:r>
        <w:rPr>
          <w:bCs/>
          <w:iCs/>
          <w:sz w:val="20"/>
        </w:rPr>
        <w:t>Careggi</w:t>
      </w:r>
      <w:proofErr w:type="spellEnd"/>
      <w:r>
        <w:rPr>
          <w:bCs/>
          <w:iCs/>
          <w:sz w:val="20"/>
        </w:rPr>
        <w:t xml:space="preserve"> University Hospital (Florence</w:t>
      </w:r>
      <w:r w:rsidR="002E560E">
        <w:rPr>
          <w:bCs/>
          <w:iCs/>
          <w:sz w:val="20"/>
        </w:rPr>
        <w:t>, Italy</w:t>
      </w:r>
      <w:r>
        <w:rPr>
          <w:bCs/>
          <w:iCs/>
          <w:sz w:val="20"/>
        </w:rPr>
        <w:t>) for COVID-19. We excluded patients</w:t>
      </w:r>
      <w:r w:rsidRPr="00202FCD">
        <w:rPr>
          <w:sz w:val="20"/>
        </w:rPr>
        <w:t xml:space="preserve"> </w:t>
      </w:r>
      <w:r w:rsidRPr="00411DB3">
        <w:rPr>
          <w:sz w:val="20"/>
        </w:rPr>
        <w:t>requiring ventilation</w:t>
      </w:r>
      <w:r>
        <w:rPr>
          <w:sz w:val="20"/>
        </w:rPr>
        <w:t xml:space="preserve"> </w:t>
      </w:r>
      <w:r w:rsidR="002E560E">
        <w:rPr>
          <w:sz w:val="20"/>
        </w:rPr>
        <w:t xml:space="preserve">or </w:t>
      </w:r>
      <w:r w:rsidRPr="00411DB3">
        <w:rPr>
          <w:sz w:val="20"/>
        </w:rPr>
        <w:t>high (FiO</w:t>
      </w:r>
      <w:r w:rsidRPr="00504FD5">
        <w:rPr>
          <w:sz w:val="20"/>
          <w:vertAlign w:val="subscript"/>
        </w:rPr>
        <w:t>2</w:t>
      </w:r>
      <w:r w:rsidRPr="00411DB3">
        <w:rPr>
          <w:sz w:val="20"/>
        </w:rPr>
        <w:t xml:space="preserve"> &gt;40%) level of supplemental oxygen</w:t>
      </w:r>
      <w:r>
        <w:rPr>
          <w:sz w:val="20"/>
        </w:rPr>
        <w:t xml:space="preserve">. </w:t>
      </w:r>
      <w:r w:rsidR="00EA0D63" w:rsidRPr="00202FCD">
        <w:rPr>
          <w:bCs/>
          <w:iCs/>
          <w:sz w:val="20"/>
        </w:rPr>
        <w:t xml:space="preserve">Air </w:t>
      </w:r>
      <w:r w:rsidR="002E560E">
        <w:rPr>
          <w:bCs/>
          <w:iCs/>
          <w:sz w:val="20"/>
        </w:rPr>
        <w:t xml:space="preserve">samples </w:t>
      </w:r>
      <w:r w:rsidR="00EA0D63" w:rsidRPr="00202FCD">
        <w:rPr>
          <w:bCs/>
          <w:iCs/>
          <w:sz w:val="20"/>
        </w:rPr>
        <w:t>of the hospital patient's room environmental w</w:t>
      </w:r>
      <w:r w:rsidR="002E560E">
        <w:rPr>
          <w:bCs/>
          <w:iCs/>
          <w:sz w:val="20"/>
        </w:rPr>
        <w:t>ere</w:t>
      </w:r>
      <w:r w:rsidR="00EA0D63" w:rsidRPr="00202FCD">
        <w:rPr>
          <w:bCs/>
          <w:iCs/>
          <w:sz w:val="20"/>
        </w:rPr>
        <w:t xml:space="preserve"> </w:t>
      </w:r>
      <w:r w:rsidR="002E560E">
        <w:rPr>
          <w:bCs/>
          <w:iCs/>
          <w:sz w:val="20"/>
        </w:rPr>
        <w:t xml:space="preserve">collected </w:t>
      </w:r>
      <w:r w:rsidR="002E560E" w:rsidRPr="00202FCD">
        <w:rPr>
          <w:bCs/>
          <w:iCs/>
          <w:sz w:val="20"/>
        </w:rPr>
        <w:t>according</w:t>
      </w:r>
      <w:r w:rsidR="00EA0D63" w:rsidRPr="00202FCD">
        <w:rPr>
          <w:bCs/>
          <w:iCs/>
          <w:sz w:val="20"/>
        </w:rPr>
        <w:t xml:space="preserve"> to the ISPE guidelines </w:t>
      </w:r>
      <w:r w:rsidR="00321863">
        <w:rPr>
          <w:bCs/>
          <w:iCs/>
          <w:sz w:val="20"/>
        </w:rPr>
        <w:t>[</w:t>
      </w:r>
      <w:r w:rsidR="00EA0D63" w:rsidRPr="00202FCD">
        <w:rPr>
          <w:bCs/>
          <w:iCs/>
          <w:sz w:val="20"/>
        </w:rPr>
        <w:t>1</w:t>
      </w:r>
      <w:r w:rsidR="00AD0841">
        <w:rPr>
          <w:bCs/>
          <w:iCs/>
          <w:sz w:val="20"/>
        </w:rPr>
        <w:t>1</w:t>
      </w:r>
      <w:r w:rsidR="00321863">
        <w:rPr>
          <w:bCs/>
          <w:iCs/>
          <w:sz w:val="20"/>
        </w:rPr>
        <w:t>]</w:t>
      </w:r>
      <w:r w:rsidR="002E560E">
        <w:rPr>
          <w:bCs/>
          <w:iCs/>
          <w:sz w:val="20"/>
        </w:rPr>
        <w:t xml:space="preserve"> by using </w:t>
      </w:r>
      <w:r w:rsidR="00EA0D63" w:rsidRPr="00202FCD">
        <w:rPr>
          <w:bCs/>
          <w:iCs/>
          <w:sz w:val="20"/>
        </w:rPr>
        <w:t xml:space="preserve">five suction XR5000 pumps (SKC Inc., </w:t>
      </w:r>
      <w:r w:rsidR="004D3680" w:rsidRPr="00202FCD">
        <w:rPr>
          <w:bCs/>
          <w:iCs/>
          <w:sz w:val="20"/>
        </w:rPr>
        <w:t>Eighty-Four</w:t>
      </w:r>
      <w:r w:rsidR="00EA0D63" w:rsidRPr="00202FCD">
        <w:rPr>
          <w:bCs/>
          <w:iCs/>
          <w:sz w:val="20"/>
        </w:rPr>
        <w:t xml:space="preserve">, PA) </w:t>
      </w:r>
      <w:r w:rsidR="008F0EE0" w:rsidRPr="00202FCD">
        <w:rPr>
          <w:bCs/>
          <w:iCs/>
          <w:sz w:val="20"/>
        </w:rPr>
        <w:t>positioned around the patient's bed at different heights and distances (Figure</w:t>
      </w:r>
      <w:r w:rsidR="008F0EE0">
        <w:rPr>
          <w:bCs/>
          <w:iCs/>
          <w:sz w:val="20"/>
        </w:rPr>
        <w:t xml:space="preserve"> 1</w:t>
      </w:r>
      <w:r w:rsidR="008F0EE0" w:rsidRPr="00202FCD">
        <w:rPr>
          <w:bCs/>
          <w:iCs/>
          <w:sz w:val="20"/>
        </w:rPr>
        <w:t>)</w:t>
      </w:r>
      <w:r w:rsidR="008F0EE0">
        <w:rPr>
          <w:bCs/>
          <w:iCs/>
          <w:sz w:val="20"/>
        </w:rPr>
        <w:t xml:space="preserve"> and </w:t>
      </w:r>
      <w:r w:rsidR="00EA0D63" w:rsidRPr="00202FCD">
        <w:rPr>
          <w:bCs/>
          <w:iCs/>
          <w:sz w:val="20"/>
        </w:rPr>
        <w:t xml:space="preserve">containing a </w:t>
      </w:r>
      <w:r w:rsidR="002E560E">
        <w:rPr>
          <w:bCs/>
          <w:iCs/>
          <w:sz w:val="20"/>
        </w:rPr>
        <w:t xml:space="preserve">0.45 </w:t>
      </w:r>
      <w:r w:rsidR="002E560E">
        <w:rPr>
          <w:rFonts w:cs="Arial"/>
          <w:bCs/>
          <w:iCs/>
          <w:sz w:val="20"/>
        </w:rPr>
        <w:t>µ</w:t>
      </w:r>
      <w:r w:rsidR="002E560E">
        <w:rPr>
          <w:bCs/>
          <w:iCs/>
          <w:sz w:val="20"/>
        </w:rPr>
        <w:t xml:space="preserve"> PTFE </w:t>
      </w:r>
      <w:r w:rsidR="00EA0D63" w:rsidRPr="00202FCD">
        <w:rPr>
          <w:bCs/>
          <w:iCs/>
          <w:sz w:val="20"/>
        </w:rPr>
        <w:t>filter</w:t>
      </w:r>
      <w:r w:rsidR="008F0EE0">
        <w:rPr>
          <w:bCs/>
          <w:iCs/>
          <w:sz w:val="20"/>
        </w:rPr>
        <w:t xml:space="preserve">. At baseline pumps </w:t>
      </w:r>
      <w:r w:rsidR="00EA0D63" w:rsidRPr="00202FCD">
        <w:rPr>
          <w:bCs/>
          <w:iCs/>
          <w:sz w:val="20"/>
        </w:rPr>
        <w:t xml:space="preserve">run at </w:t>
      </w:r>
      <w:r w:rsidR="002E560E">
        <w:rPr>
          <w:bCs/>
          <w:iCs/>
          <w:sz w:val="20"/>
        </w:rPr>
        <w:t>3</w:t>
      </w:r>
      <w:r w:rsidR="00EA0D63" w:rsidRPr="00202FCD">
        <w:rPr>
          <w:bCs/>
          <w:iCs/>
          <w:sz w:val="20"/>
        </w:rPr>
        <w:t xml:space="preserve"> L/min for </w:t>
      </w:r>
      <w:r w:rsidR="002E560E">
        <w:rPr>
          <w:bCs/>
          <w:iCs/>
          <w:sz w:val="20"/>
        </w:rPr>
        <w:t>3 hours</w:t>
      </w:r>
      <w:r w:rsidR="00977246">
        <w:rPr>
          <w:bCs/>
          <w:iCs/>
          <w:sz w:val="20"/>
        </w:rPr>
        <w:t xml:space="preserve"> </w:t>
      </w:r>
      <w:r w:rsidR="00EA0D63" w:rsidRPr="00202FCD">
        <w:rPr>
          <w:bCs/>
          <w:iCs/>
          <w:sz w:val="20"/>
        </w:rPr>
        <w:t xml:space="preserve">to allow control (i.e. before saline nebulisation) air samples collection. </w:t>
      </w:r>
      <w:r w:rsidR="009F0C2B">
        <w:rPr>
          <w:bCs/>
          <w:iCs/>
          <w:sz w:val="20"/>
        </w:rPr>
        <w:t>D</w:t>
      </w:r>
      <w:r w:rsidR="00EA0D63" w:rsidRPr="00202FCD">
        <w:rPr>
          <w:bCs/>
          <w:iCs/>
          <w:sz w:val="20"/>
        </w:rPr>
        <w:t>uring the air-sampling period, patients w</w:t>
      </w:r>
      <w:r w:rsidR="008F0EE0">
        <w:rPr>
          <w:bCs/>
          <w:iCs/>
          <w:sz w:val="20"/>
        </w:rPr>
        <w:t xml:space="preserve">ere </w:t>
      </w:r>
      <w:r w:rsidR="00EA0D63" w:rsidRPr="00202FCD">
        <w:rPr>
          <w:bCs/>
          <w:iCs/>
          <w:sz w:val="20"/>
        </w:rPr>
        <w:t xml:space="preserve">free to talks and/or cough. After sampling, the airborne viral load captured within </w:t>
      </w:r>
      <w:r w:rsidR="00EF69BC">
        <w:rPr>
          <w:bCs/>
          <w:iCs/>
          <w:sz w:val="20"/>
        </w:rPr>
        <w:t xml:space="preserve">each </w:t>
      </w:r>
      <w:r w:rsidR="00EA0D63" w:rsidRPr="00202FCD">
        <w:rPr>
          <w:bCs/>
          <w:iCs/>
          <w:sz w:val="20"/>
        </w:rPr>
        <w:t xml:space="preserve">pump filter </w:t>
      </w:r>
      <w:r w:rsidR="00977246">
        <w:rPr>
          <w:bCs/>
          <w:iCs/>
          <w:sz w:val="20"/>
        </w:rPr>
        <w:t xml:space="preserve">were </w:t>
      </w:r>
      <w:r w:rsidR="00EA0D63" w:rsidRPr="00202FCD">
        <w:rPr>
          <w:bCs/>
          <w:iCs/>
          <w:sz w:val="20"/>
        </w:rPr>
        <w:t>detected and quantified using a real-time polymerase chain reaction assay</w:t>
      </w:r>
      <w:r w:rsidR="00977246">
        <w:rPr>
          <w:bCs/>
          <w:iCs/>
          <w:sz w:val="20"/>
        </w:rPr>
        <w:t xml:space="preserve"> </w:t>
      </w:r>
      <w:r w:rsidR="00977246" w:rsidRPr="00977246">
        <w:rPr>
          <w:bCs/>
          <w:iCs/>
          <w:sz w:val="20"/>
        </w:rPr>
        <w:t>(RT-qPCR)</w:t>
      </w:r>
      <w:r w:rsidR="00EA0D63" w:rsidRPr="00202FCD">
        <w:rPr>
          <w:bCs/>
          <w:iCs/>
          <w:sz w:val="20"/>
        </w:rPr>
        <w:t>. After sampling of control air, each patient w</w:t>
      </w:r>
      <w:r w:rsidR="00977246">
        <w:rPr>
          <w:bCs/>
          <w:iCs/>
          <w:sz w:val="20"/>
        </w:rPr>
        <w:t xml:space="preserve">as asked </w:t>
      </w:r>
      <w:r w:rsidR="00EA0D63" w:rsidRPr="00202FCD">
        <w:rPr>
          <w:bCs/>
          <w:iCs/>
          <w:sz w:val="20"/>
        </w:rPr>
        <w:t>to breathe normally for 3-5 min through a mouthpiece connected to a</w:t>
      </w:r>
      <w:r w:rsidR="00EF69BC">
        <w:rPr>
          <w:bCs/>
          <w:iCs/>
          <w:sz w:val="20"/>
        </w:rPr>
        <w:t>n</w:t>
      </w:r>
      <w:r w:rsidR="00EA0D63" w:rsidRPr="00202FCD">
        <w:rPr>
          <w:bCs/>
          <w:iCs/>
          <w:sz w:val="20"/>
        </w:rPr>
        <w:t xml:space="preserve"> optical particle counter (</w:t>
      </w:r>
      <w:proofErr w:type="spellStart"/>
      <w:r w:rsidR="00EA0D63" w:rsidRPr="00202FCD">
        <w:rPr>
          <w:bCs/>
          <w:iCs/>
          <w:sz w:val="20"/>
        </w:rPr>
        <w:t>Climet</w:t>
      </w:r>
      <w:proofErr w:type="spellEnd"/>
      <w:r w:rsidR="00EA0D63" w:rsidRPr="00202FCD">
        <w:rPr>
          <w:bCs/>
          <w:iCs/>
          <w:sz w:val="20"/>
        </w:rPr>
        <w:t xml:space="preserve">, Ultimate 100, </w:t>
      </w:r>
      <w:proofErr w:type="spellStart"/>
      <w:r w:rsidR="00EA0D63" w:rsidRPr="00202FCD">
        <w:rPr>
          <w:bCs/>
          <w:iCs/>
          <w:sz w:val="20"/>
        </w:rPr>
        <w:t>Redlansa</w:t>
      </w:r>
      <w:proofErr w:type="spellEnd"/>
      <w:r w:rsidR="00EA0D63" w:rsidRPr="00202FCD">
        <w:rPr>
          <w:bCs/>
          <w:iCs/>
          <w:sz w:val="20"/>
        </w:rPr>
        <w:t xml:space="preserve">, CA) to measure </w:t>
      </w:r>
      <w:r w:rsidR="0033378D">
        <w:rPr>
          <w:bCs/>
          <w:iCs/>
          <w:sz w:val="20"/>
        </w:rPr>
        <w:t xml:space="preserve">the </w:t>
      </w:r>
      <w:r w:rsidR="006D339A">
        <w:rPr>
          <w:bCs/>
          <w:iCs/>
          <w:sz w:val="20"/>
        </w:rPr>
        <w:t xml:space="preserve">number </w:t>
      </w:r>
      <w:r w:rsidR="0033378D">
        <w:rPr>
          <w:bCs/>
          <w:iCs/>
          <w:sz w:val="20"/>
        </w:rPr>
        <w:t xml:space="preserve">of </w:t>
      </w:r>
      <w:r w:rsidR="00EA0D63" w:rsidRPr="00202FCD">
        <w:rPr>
          <w:bCs/>
          <w:iCs/>
          <w:sz w:val="20"/>
        </w:rPr>
        <w:t>expired particle</w:t>
      </w:r>
      <w:r w:rsidR="0033378D">
        <w:rPr>
          <w:bCs/>
          <w:iCs/>
          <w:sz w:val="20"/>
        </w:rPr>
        <w:t>s</w:t>
      </w:r>
      <w:r w:rsidR="00EA0D63" w:rsidRPr="00202FCD">
        <w:rPr>
          <w:bCs/>
          <w:iCs/>
          <w:sz w:val="20"/>
        </w:rPr>
        <w:t xml:space="preserve">. </w:t>
      </w:r>
      <w:r w:rsidR="00A8203D">
        <w:rPr>
          <w:bCs/>
          <w:iCs/>
          <w:sz w:val="20"/>
        </w:rPr>
        <w:t xml:space="preserve">Subsequently, patients were administered </w:t>
      </w:r>
      <w:r w:rsidR="00A8203D" w:rsidRPr="00202FCD">
        <w:rPr>
          <w:bCs/>
          <w:iCs/>
          <w:sz w:val="20"/>
        </w:rPr>
        <w:t>0.9% saline delivered by means of a PARI LC Plus Jet nebuliser (PARI, Starnberg, Germany) connected to a compressed air source at 18 psi.</w:t>
      </w:r>
      <w:r w:rsidR="00A8203D">
        <w:rPr>
          <w:bCs/>
          <w:iCs/>
          <w:sz w:val="20"/>
        </w:rPr>
        <w:t xml:space="preserve"> Air sampling was collected during </w:t>
      </w:r>
      <w:r w:rsidR="0002403C">
        <w:rPr>
          <w:bCs/>
          <w:iCs/>
          <w:sz w:val="20"/>
        </w:rPr>
        <w:t xml:space="preserve">and 3 hours </w:t>
      </w:r>
      <w:r w:rsidR="00A8203D">
        <w:rPr>
          <w:bCs/>
          <w:iCs/>
          <w:sz w:val="20"/>
        </w:rPr>
        <w:t xml:space="preserve">after nebulisation with the same procedure as described above. In addition, measurement of exhaled particles </w:t>
      </w:r>
      <w:r w:rsidR="00EA0D63" w:rsidRPr="00202FCD">
        <w:rPr>
          <w:bCs/>
          <w:iCs/>
          <w:sz w:val="20"/>
        </w:rPr>
        <w:t>w</w:t>
      </w:r>
      <w:r w:rsidR="00A8203D">
        <w:rPr>
          <w:bCs/>
          <w:iCs/>
          <w:sz w:val="20"/>
        </w:rPr>
        <w:t>as</w:t>
      </w:r>
      <w:r w:rsidR="00EA0D63" w:rsidRPr="00202FCD">
        <w:rPr>
          <w:bCs/>
          <w:iCs/>
          <w:sz w:val="20"/>
        </w:rPr>
        <w:t xml:space="preserve"> repeated </w:t>
      </w:r>
      <w:r w:rsidR="0033378D">
        <w:rPr>
          <w:bCs/>
          <w:iCs/>
          <w:sz w:val="20"/>
        </w:rPr>
        <w:t>1</w:t>
      </w:r>
      <w:r w:rsidR="00EA0D63" w:rsidRPr="00202FCD">
        <w:rPr>
          <w:bCs/>
          <w:iCs/>
          <w:sz w:val="20"/>
        </w:rPr>
        <w:t xml:space="preserve">5, </w:t>
      </w:r>
      <w:r w:rsidR="0033378D">
        <w:rPr>
          <w:bCs/>
          <w:iCs/>
          <w:sz w:val="20"/>
        </w:rPr>
        <w:t xml:space="preserve">and </w:t>
      </w:r>
      <w:r w:rsidR="00EA0D63" w:rsidRPr="00202FCD">
        <w:rPr>
          <w:bCs/>
          <w:iCs/>
          <w:sz w:val="20"/>
        </w:rPr>
        <w:t>60 min after nebulisation</w:t>
      </w:r>
      <w:r w:rsidR="00A8203D">
        <w:rPr>
          <w:bCs/>
          <w:iCs/>
          <w:sz w:val="20"/>
        </w:rPr>
        <w:t xml:space="preserve">. </w:t>
      </w:r>
      <w:r w:rsidR="006439DF">
        <w:rPr>
          <w:bCs/>
          <w:sz w:val="20"/>
        </w:rPr>
        <w:t xml:space="preserve">Comparison between the </w:t>
      </w:r>
      <w:r w:rsidR="000C3ADF">
        <w:rPr>
          <w:bCs/>
          <w:sz w:val="20"/>
        </w:rPr>
        <w:t xml:space="preserve">number of samples </w:t>
      </w:r>
      <w:r w:rsidR="006439DF">
        <w:rPr>
          <w:bCs/>
          <w:sz w:val="20"/>
        </w:rPr>
        <w:t xml:space="preserve">positive for </w:t>
      </w:r>
      <w:r w:rsidR="0099040D">
        <w:rPr>
          <w:bCs/>
          <w:sz w:val="20"/>
        </w:rPr>
        <w:t>SARS-Co</w:t>
      </w:r>
      <w:r w:rsidR="00752962">
        <w:rPr>
          <w:bCs/>
          <w:sz w:val="20"/>
        </w:rPr>
        <w:t>V</w:t>
      </w:r>
      <w:r w:rsidR="0099040D">
        <w:rPr>
          <w:bCs/>
          <w:sz w:val="20"/>
        </w:rPr>
        <w:t xml:space="preserve">2 </w:t>
      </w:r>
      <w:r w:rsidR="006439DF">
        <w:rPr>
          <w:bCs/>
          <w:sz w:val="20"/>
        </w:rPr>
        <w:t>before and after nebulisation was performed by means of the Fisher’s exact test</w:t>
      </w:r>
      <w:r w:rsidR="000C3ADF">
        <w:rPr>
          <w:bCs/>
          <w:sz w:val="20"/>
        </w:rPr>
        <w:t>.</w:t>
      </w:r>
      <w:r w:rsidR="00A366B7">
        <w:rPr>
          <w:bCs/>
          <w:sz w:val="20"/>
        </w:rPr>
        <w:t xml:space="preserve"> </w:t>
      </w:r>
      <w:r w:rsidR="00350D0D">
        <w:rPr>
          <w:bCs/>
          <w:sz w:val="20"/>
        </w:rPr>
        <w:t xml:space="preserve">Differences between </w:t>
      </w:r>
      <w:r w:rsidR="00A366B7">
        <w:rPr>
          <w:bCs/>
          <w:sz w:val="20"/>
        </w:rPr>
        <w:t xml:space="preserve">exhaled </w:t>
      </w:r>
      <w:r w:rsidR="00EA0D63" w:rsidRPr="00202FCD">
        <w:rPr>
          <w:bCs/>
          <w:sz w:val="20"/>
        </w:rPr>
        <w:t>particle</w:t>
      </w:r>
      <w:r w:rsidR="00A366B7">
        <w:rPr>
          <w:bCs/>
          <w:sz w:val="20"/>
        </w:rPr>
        <w:t>s before and after nebulisation w</w:t>
      </w:r>
      <w:r w:rsidR="00350D0D">
        <w:rPr>
          <w:bCs/>
          <w:sz w:val="20"/>
        </w:rPr>
        <w:t xml:space="preserve">ere </w:t>
      </w:r>
      <w:r w:rsidR="00A366B7">
        <w:rPr>
          <w:bCs/>
          <w:sz w:val="20"/>
        </w:rPr>
        <w:t>qualitatively assessed</w:t>
      </w:r>
      <w:r w:rsidR="00EA0D63" w:rsidRPr="00202FCD">
        <w:rPr>
          <w:bCs/>
          <w:sz w:val="20"/>
        </w:rPr>
        <w:t xml:space="preserve">. </w:t>
      </w:r>
      <w:r w:rsidR="00977246">
        <w:rPr>
          <w:bCs/>
          <w:sz w:val="20"/>
        </w:rPr>
        <w:t>A</w:t>
      </w:r>
      <w:r w:rsidR="00EA0D63" w:rsidRPr="00202FCD">
        <w:rPr>
          <w:bCs/>
          <w:sz w:val="20"/>
        </w:rPr>
        <w:t xml:space="preserve"> </w:t>
      </w:r>
      <w:r w:rsidR="00977246" w:rsidRPr="00202FCD">
        <w:rPr>
          <w:bCs/>
          <w:sz w:val="20"/>
        </w:rPr>
        <w:t>P&lt;0.05</w:t>
      </w:r>
      <w:r w:rsidR="00977246">
        <w:rPr>
          <w:bCs/>
          <w:sz w:val="20"/>
        </w:rPr>
        <w:t xml:space="preserve"> </w:t>
      </w:r>
      <w:r w:rsidR="00EA0D63" w:rsidRPr="00202FCD">
        <w:rPr>
          <w:bCs/>
          <w:sz w:val="20"/>
        </w:rPr>
        <w:t xml:space="preserve">value </w:t>
      </w:r>
      <w:r w:rsidR="00977246">
        <w:rPr>
          <w:bCs/>
          <w:sz w:val="20"/>
        </w:rPr>
        <w:t xml:space="preserve">was taken as </w:t>
      </w:r>
      <w:r w:rsidR="00EA0D63" w:rsidRPr="00202FCD">
        <w:rPr>
          <w:bCs/>
          <w:sz w:val="20"/>
        </w:rPr>
        <w:t>significan</w:t>
      </w:r>
      <w:r w:rsidR="00977246">
        <w:rPr>
          <w:bCs/>
          <w:sz w:val="20"/>
        </w:rPr>
        <w:t>t</w:t>
      </w:r>
    </w:p>
    <w:p w14:paraId="4B989920" w14:textId="65DEE230" w:rsidR="00FD4DDC" w:rsidRDefault="00FD4DDC" w:rsidP="00FD4DDC">
      <w:pPr>
        <w:pStyle w:val="DDLCaption"/>
        <w:rPr>
          <w:sz w:val="18"/>
          <w:szCs w:val="18"/>
        </w:rPr>
      </w:pPr>
      <w:r w:rsidRPr="005D1383">
        <w:rPr>
          <w:sz w:val="18"/>
          <w:szCs w:val="18"/>
        </w:rPr>
        <w:t xml:space="preserve">Figure </w:t>
      </w:r>
      <w:r w:rsidRPr="005D1383">
        <w:rPr>
          <w:sz w:val="18"/>
          <w:szCs w:val="18"/>
        </w:rPr>
        <w:fldChar w:fldCharType="begin"/>
      </w:r>
      <w:r w:rsidRPr="005D1383">
        <w:rPr>
          <w:sz w:val="18"/>
          <w:szCs w:val="18"/>
        </w:rPr>
        <w:instrText xml:space="preserve"> SEQ Figure \* ARABIC </w:instrText>
      </w:r>
      <w:r w:rsidRPr="005D1383">
        <w:rPr>
          <w:sz w:val="18"/>
          <w:szCs w:val="18"/>
        </w:rPr>
        <w:fldChar w:fldCharType="separate"/>
      </w:r>
      <w:r w:rsidRPr="005D1383">
        <w:rPr>
          <w:noProof/>
          <w:sz w:val="18"/>
          <w:szCs w:val="18"/>
        </w:rPr>
        <w:t>1</w:t>
      </w:r>
      <w:r w:rsidRPr="005D1383">
        <w:rPr>
          <w:noProof/>
          <w:sz w:val="18"/>
          <w:szCs w:val="18"/>
        </w:rPr>
        <w:fldChar w:fldCharType="end"/>
      </w:r>
      <w:r w:rsidR="00ED4696">
        <w:rPr>
          <w:sz w:val="18"/>
          <w:szCs w:val="18"/>
        </w:rPr>
        <w:t>. Position</w:t>
      </w:r>
      <w:r w:rsidR="005A2EA1">
        <w:rPr>
          <w:sz w:val="18"/>
          <w:szCs w:val="18"/>
        </w:rPr>
        <w:t xml:space="preserve">ing, heights and distances </w:t>
      </w:r>
      <w:r w:rsidR="00ED4696">
        <w:rPr>
          <w:sz w:val="18"/>
          <w:szCs w:val="18"/>
        </w:rPr>
        <w:t xml:space="preserve">of the five suction pumps </w:t>
      </w:r>
      <w:r w:rsidR="005A2EA1">
        <w:rPr>
          <w:sz w:val="18"/>
          <w:szCs w:val="18"/>
        </w:rPr>
        <w:t xml:space="preserve">from </w:t>
      </w:r>
      <w:r w:rsidR="00ED4696">
        <w:rPr>
          <w:sz w:val="18"/>
          <w:szCs w:val="18"/>
        </w:rPr>
        <w:t xml:space="preserve">the patient’s hospital bed.  </w:t>
      </w:r>
    </w:p>
    <w:p w14:paraId="62D1442F" w14:textId="77777777" w:rsidR="000E179B" w:rsidRDefault="00FD4DDC" w:rsidP="000E179B">
      <w:pPr>
        <w:spacing w:after="0"/>
        <w:jc w:val="left"/>
        <w:rPr>
          <w:b/>
          <w:sz w:val="20"/>
        </w:rPr>
      </w:pPr>
      <w:r>
        <w:rPr>
          <w:noProof/>
        </w:rPr>
        <w:drawing>
          <wp:inline distT="0" distB="0" distL="0" distR="0" wp14:anchorId="7E18CFF1" wp14:editId="164EE695">
            <wp:extent cx="4581525" cy="3701783"/>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JPG"/>
                    <pic:cNvPicPr/>
                  </pic:nvPicPr>
                  <pic:blipFill>
                    <a:blip r:embed="rId11">
                      <a:extLst>
                        <a:ext uri="{28A0092B-C50C-407E-A947-70E740481C1C}">
                          <a14:useLocalDpi xmlns:a14="http://schemas.microsoft.com/office/drawing/2010/main" val="0"/>
                        </a:ext>
                      </a:extLst>
                    </a:blip>
                    <a:stretch>
                      <a:fillRect/>
                    </a:stretch>
                  </pic:blipFill>
                  <pic:spPr>
                    <a:xfrm>
                      <a:off x="0" y="0"/>
                      <a:ext cx="4591219" cy="3709616"/>
                    </a:xfrm>
                    <a:prstGeom prst="rect">
                      <a:avLst/>
                    </a:prstGeom>
                  </pic:spPr>
                </pic:pic>
              </a:graphicData>
            </a:graphic>
          </wp:inline>
        </w:drawing>
      </w:r>
    </w:p>
    <w:p w14:paraId="6AD0EDDE" w14:textId="24A180A7" w:rsidR="00977246" w:rsidRPr="000E179B" w:rsidRDefault="00977246" w:rsidP="000E179B">
      <w:pPr>
        <w:spacing w:after="0"/>
        <w:jc w:val="left"/>
        <w:rPr>
          <w:bCs/>
          <w:sz w:val="20"/>
        </w:rPr>
      </w:pPr>
      <w:r w:rsidRPr="00977246">
        <w:rPr>
          <w:b/>
          <w:sz w:val="20"/>
        </w:rPr>
        <w:t xml:space="preserve">Results </w:t>
      </w:r>
    </w:p>
    <w:p w14:paraId="719555C2" w14:textId="636FCA9C" w:rsidR="001302D2" w:rsidRDefault="00EA0D63" w:rsidP="00087B79">
      <w:pPr>
        <w:pStyle w:val="DDLBodyText"/>
        <w:rPr>
          <w:sz w:val="20"/>
        </w:rPr>
      </w:pPr>
      <w:r>
        <w:rPr>
          <w:sz w:val="20"/>
        </w:rPr>
        <w:t>We enrolled 1</w:t>
      </w:r>
      <w:r w:rsidR="005755B4">
        <w:rPr>
          <w:sz w:val="20"/>
        </w:rPr>
        <w:t>4</w:t>
      </w:r>
      <w:r>
        <w:rPr>
          <w:sz w:val="20"/>
        </w:rPr>
        <w:t xml:space="preserve"> patients (</w:t>
      </w:r>
      <w:r w:rsidR="005755B4">
        <w:rPr>
          <w:sz w:val="20"/>
        </w:rPr>
        <w:t xml:space="preserve">6 females, mean age 63±4 </w:t>
      </w:r>
      <w:proofErr w:type="spellStart"/>
      <w:r w:rsidR="005755B4">
        <w:rPr>
          <w:sz w:val="20"/>
        </w:rPr>
        <w:t>yr</w:t>
      </w:r>
      <w:proofErr w:type="spellEnd"/>
      <w:r w:rsidR="005755B4">
        <w:rPr>
          <w:sz w:val="20"/>
        </w:rPr>
        <w:t xml:space="preserve">) </w:t>
      </w:r>
      <w:r w:rsidR="000E179B">
        <w:rPr>
          <w:sz w:val="20"/>
        </w:rPr>
        <w:t xml:space="preserve">with a RT-qPCR </w:t>
      </w:r>
      <w:r w:rsidR="00087B79" w:rsidRPr="00087B79">
        <w:rPr>
          <w:sz w:val="20"/>
        </w:rPr>
        <w:t xml:space="preserve">positive for </w:t>
      </w:r>
      <w:r w:rsidR="00606249">
        <w:rPr>
          <w:sz w:val="20"/>
        </w:rPr>
        <w:t>SARS-CO</w:t>
      </w:r>
      <w:r w:rsidR="00504FD5">
        <w:rPr>
          <w:sz w:val="20"/>
        </w:rPr>
        <w:t>V</w:t>
      </w:r>
      <w:r w:rsidR="00606249">
        <w:rPr>
          <w:sz w:val="20"/>
        </w:rPr>
        <w:t>2</w:t>
      </w:r>
      <w:r w:rsidR="00087B79" w:rsidRPr="00087B79">
        <w:rPr>
          <w:sz w:val="20"/>
        </w:rPr>
        <w:t xml:space="preserve"> </w:t>
      </w:r>
      <w:r w:rsidR="000E179B">
        <w:rPr>
          <w:sz w:val="20"/>
        </w:rPr>
        <w:t xml:space="preserve">and </w:t>
      </w:r>
      <w:r w:rsidR="005755B4">
        <w:rPr>
          <w:sz w:val="20"/>
        </w:rPr>
        <w:t>viral load</w:t>
      </w:r>
      <w:r w:rsidR="0081391D">
        <w:rPr>
          <w:sz w:val="20"/>
        </w:rPr>
        <w:t>s</w:t>
      </w:r>
      <w:r w:rsidR="005755B4">
        <w:rPr>
          <w:sz w:val="20"/>
        </w:rPr>
        <w:t xml:space="preserve"> </w:t>
      </w:r>
      <w:r w:rsidR="00DF00A7">
        <w:rPr>
          <w:sz w:val="20"/>
        </w:rPr>
        <w:t>in nasal swab ranging from 2</w:t>
      </w:r>
      <w:r w:rsidR="00DF00A7" w:rsidRPr="00DF00A7">
        <w:rPr>
          <w:sz w:val="20"/>
          <w:vertAlign w:val="superscript"/>
        </w:rPr>
        <w:t>.</w:t>
      </w:r>
      <w:r w:rsidR="00DF00A7">
        <w:rPr>
          <w:sz w:val="20"/>
        </w:rPr>
        <w:t>10</w:t>
      </w:r>
      <w:r w:rsidR="00DF00A7" w:rsidRPr="00DF00A7">
        <w:rPr>
          <w:sz w:val="20"/>
          <w:vertAlign w:val="superscript"/>
        </w:rPr>
        <w:t>2</w:t>
      </w:r>
      <w:r w:rsidR="00DF00A7">
        <w:rPr>
          <w:sz w:val="20"/>
        </w:rPr>
        <w:t xml:space="preserve"> to 9</w:t>
      </w:r>
      <w:r w:rsidR="00DF00A7" w:rsidRPr="00DF00A7">
        <w:rPr>
          <w:sz w:val="20"/>
          <w:vertAlign w:val="superscript"/>
        </w:rPr>
        <w:t>.</w:t>
      </w:r>
      <w:r w:rsidR="00DF00A7">
        <w:rPr>
          <w:sz w:val="20"/>
        </w:rPr>
        <w:t>10</w:t>
      </w:r>
      <w:r w:rsidR="00DF00A7">
        <w:rPr>
          <w:sz w:val="20"/>
          <w:vertAlign w:val="superscript"/>
        </w:rPr>
        <w:t>5</w:t>
      </w:r>
      <w:r w:rsidR="00DF00A7">
        <w:rPr>
          <w:sz w:val="20"/>
        </w:rPr>
        <w:t xml:space="preserve"> copies/ml</w:t>
      </w:r>
      <w:r w:rsidR="00977246">
        <w:rPr>
          <w:sz w:val="20"/>
        </w:rPr>
        <w:t>. 10 out of the 14 patients completed the pre</w:t>
      </w:r>
      <w:r w:rsidR="00BD7C3E">
        <w:rPr>
          <w:sz w:val="20"/>
        </w:rPr>
        <w:t xml:space="preserve"> </w:t>
      </w:r>
      <w:r w:rsidR="000C3ADF">
        <w:rPr>
          <w:sz w:val="20"/>
        </w:rPr>
        <w:t xml:space="preserve">(50 samples) </w:t>
      </w:r>
      <w:r w:rsidR="00BD7C3E">
        <w:rPr>
          <w:sz w:val="20"/>
        </w:rPr>
        <w:t xml:space="preserve">and </w:t>
      </w:r>
      <w:r w:rsidR="00977246">
        <w:rPr>
          <w:sz w:val="20"/>
        </w:rPr>
        <w:t xml:space="preserve">post </w:t>
      </w:r>
      <w:r w:rsidR="000C3ADF">
        <w:rPr>
          <w:sz w:val="20"/>
        </w:rPr>
        <w:t xml:space="preserve">(50 samples) </w:t>
      </w:r>
      <w:r w:rsidR="00977246">
        <w:rPr>
          <w:sz w:val="20"/>
        </w:rPr>
        <w:t>nebulisation runs</w:t>
      </w:r>
      <w:r w:rsidR="0033378D">
        <w:rPr>
          <w:sz w:val="20"/>
        </w:rPr>
        <w:t xml:space="preserve">, whereas the remaining patients dropped out due to worsening of </w:t>
      </w:r>
      <w:r w:rsidR="000E179B">
        <w:rPr>
          <w:sz w:val="20"/>
        </w:rPr>
        <w:t>the disease</w:t>
      </w:r>
      <w:r w:rsidR="00977246">
        <w:rPr>
          <w:sz w:val="20"/>
        </w:rPr>
        <w:t xml:space="preserve">. </w:t>
      </w:r>
      <w:r w:rsidR="000C3ADF">
        <w:rPr>
          <w:sz w:val="20"/>
        </w:rPr>
        <w:t>In these 10 patients, we detected SARS-Co</w:t>
      </w:r>
      <w:r w:rsidR="00504FD5">
        <w:rPr>
          <w:sz w:val="20"/>
        </w:rPr>
        <w:t>V</w:t>
      </w:r>
      <w:r w:rsidR="000C3ADF">
        <w:rPr>
          <w:sz w:val="20"/>
        </w:rPr>
        <w:t xml:space="preserve">2 </w:t>
      </w:r>
      <w:r w:rsidR="007D448A">
        <w:rPr>
          <w:sz w:val="20"/>
        </w:rPr>
        <w:t>in all the 5 selected sites before and after nebulisation (Figure 2</w:t>
      </w:r>
      <w:r w:rsidR="00C44E5A">
        <w:rPr>
          <w:sz w:val="20"/>
        </w:rPr>
        <w:t xml:space="preserve"> right panel</w:t>
      </w:r>
      <w:r w:rsidR="007D448A">
        <w:rPr>
          <w:sz w:val="20"/>
        </w:rPr>
        <w:t>)</w:t>
      </w:r>
      <w:r w:rsidR="000C3ADF">
        <w:rPr>
          <w:sz w:val="20"/>
        </w:rPr>
        <w:t>.</w:t>
      </w:r>
      <w:r w:rsidR="007D448A">
        <w:rPr>
          <w:sz w:val="20"/>
        </w:rPr>
        <w:t xml:space="preserve"> At baseline, </w:t>
      </w:r>
      <w:r w:rsidR="0099040D">
        <w:rPr>
          <w:sz w:val="20"/>
        </w:rPr>
        <w:t>SARS-Co</w:t>
      </w:r>
      <w:r w:rsidR="00504FD5">
        <w:rPr>
          <w:sz w:val="20"/>
        </w:rPr>
        <w:t>V</w:t>
      </w:r>
      <w:r w:rsidR="0099040D">
        <w:rPr>
          <w:sz w:val="20"/>
        </w:rPr>
        <w:t xml:space="preserve">2 </w:t>
      </w:r>
      <w:r w:rsidR="00A5195E">
        <w:rPr>
          <w:sz w:val="20"/>
        </w:rPr>
        <w:t xml:space="preserve">was detected more in the </w:t>
      </w:r>
      <w:r w:rsidR="001302D2">
        <w:rPr>
          <w:sz w:val="20"/>
        </w:rPr>
        <w:t xml:space="preserve">pumps </w:t>
      </w:r>
      <w:r w:rsidR="00A5195E">
        <w:rPr>
          <w:sz w:val="20"/>
        </w:rPr>
        <w:t xml:space="preserve">positioned </w:t>
      </w:r>
      <w:r w:rsidR="000C3ADF">
        <w:rPr>
          <w:sz w:val="20"/>
        </w:rPr>
        <w:t>close</w:t>
      </w:r>
      <w:r w:rsidR="007D448A">
        <w:rPr>
          <w:sz w:val="20"/>
        </w:rPr>
        <w:t xml:space="preserve">ly to </w:t>
      </w:r>
      <w:r w:rsidR="000C3ADF">
        <w:rPr>
          <w:sz w:val="20"/>
        </w:rPr>
        <w:t xml:space="preserve">the patient </w:t>
      </w:r>
      <w:r w:rsidR="007D448A">
        <w:rPr>
          <w:sz w:val="20"/>
        </w:rPr>
        <w:t xml:space="preserve">(pumps A-C) </w:t>
      </w:r>
      <w:r w:rsidR="00A5195E">
        <w:rPr>
          <w:sz w:val="20"/>
        </w:rPr>
        <w:t xml:space="preserve">than in those </w:t>
      </w:r>
      <w:r w:rsidR="007D448A">
        <w:rPr>
          <w:sz w:val="20"/>
        </w:rPr>
        <w:t xml:space="preserve">far </w:t>
      </w:r>
      <w:r w:rsidR="00076E60">
        <w:rPr>
          <w:sz w:val="20"/>
        </w:rPr>
        <w:t xml:space="preserve">away </w:t>
      </w:r>
      <w:r w:rsidR="007D448A">
        <w:rPr>
          <w:sz w:val="20"/>
        </w:rPr>
        <w:t>(pumps D and E)</w:t>
      </w:r>
      <w:r w:rsidR="00A5195E">
        <w:rPr>
          <w:sz w:val="20"/>
        </w:rPr>
        <w:t xml:space="preserve">, where </w:t>
      </w:r>
      <w:r w:rsidR="0099040D">
        <w:rPr>
          <w:sz w:val="20"/>
        </w:rPr>
        <w:t>SARS-Co</w:t>
      </w:r>
      <w:r w:rsidR="00504FD5">
        <w:rPr>
          <w:sz w:val="20"/>
        </w:rPr>
        <w:t>V</w:t>
      </w:r>
      <w:r w:rsidR="0099040D">
        <w:rPr>
          <w:sz w:val="20"/>
        </w:rPr>
        <w:t xml:space="preserve">2 </w:t>
      </w:r>
      <w:r w:rsidR="007D448A">
        <w:rPr>
          <w:sz w:val="20"/>
        </w:rPr>
        <w:t xml:space="preserve">was </w:t>
      </w:r>
      <w:r w:rsidR="00C44E5A">
        <w:rPr>
          <w:sz w:val="20"/>
        </w:rPr>
        <w:t>found</w:t>
      </w:r>
      <w:r w:rsidR="00A5195E">
        <w:rPr>
          <w:sz w:val="20"/>
        </w:rPr>
        <w:t xml:space="preserve"> </w:t>
      </w:r>
      <w:r w:rsidR="007D448A">
        <w:rPr>
          <w:sz w:val="20"/>
        </w:rPr>
        <w:t xml:space="preserve">in </w:t>
      </w:r>
      <w:r w:rsidR="00A5195E">
        <w:rPr>
          <w:sz w:val="20"/>
        </w:rPr>
        <w:t xml:space="preserve">only </w:t>
      </w:r>
      <w:r w:rsidR="007D448A">
        <w:rPr>
          <w:sz w:val="20"/>
        </w:rPr>
        <w:t>10% of the</w:t>
      </w:r>
      <w:r w:rsidR="00C44E5A">
        <w:rPr>
          <w:sz w:val="20"/>
        </w:rPr>
        <w:t>se</w:t>
      </w:r>
      <w:r w:rsidR="007D448A">
        <w:rPr>
          <w:sz w:val="20"/>
        </w:rPr>
        <w:t xml:space="preserve"> </w:t>
      </w:r>
      <w:r w:rsidR="001302D2">
        <w:rPr>
          <w:sz w:val="20"/>
        </w:rPr>
        <w:t xml:space="preserve">pumps </w:t>
      </w:r>
      <w:r w:rsidR="007D448A">
        <w:rPr>
          <w:sz w:val="20"/>
        </w:rPr>
        <w:t>(Figure 2</w:t>
      </w:r>
      <w:r w:rsidR="001302D2">
        <w:rPr>
          <w:sz w:val="20"/>
        </w:rPr>
        <w:t xml:space="preserve"> right panel</w:t>
      </w:r>
      <w:r w:rsidR="007D448A">
        <w:rPr>
          <w:sz w:val="20"/>
        </w:rPr>
        <w:t xml:space="preserve">). In the </w:t>
      </w:r>
      <w:r w:rsidR="001302D2">
        <w:rPr>
          <w:sz w:val="20"/>
        </w:rPr>
        <w:t xml:space="preserve">pumps </w:t>
      </w:r>
      <w:r w:rsidR="00C44E5A">
        <w:rPr>
          <w:sz w:val="20"/>
        </w:rPr>
        <w:t xml:space="preserve">positioned </w:t>
      </w:r>
      <w:r w:rsidR="007D448A">
        <w:rPr>
          <w:sz w:val="20"/>
        </w:rPr>
        <w:t xml:space="preserve">close </w:t>
      </w:r>
      <w:r w:rsidR="00C44E5A">
        <w:rPr>
          <w:sz w:val="20"/>
        </w:rPr>
        <w:t xml:space="preserve">to </w:t>
      </w:r>
      <w:r w:rsidR="007D448A">
        <w:rPr>
          <w:sz w:val="20"/>
        </w:rPr>
        <w:t>the patient, detection of SARS-Co</w:t>
      </w:r>
      <w:r w:rsidR="00752962">
        <w:rPr>
          <w:sz w:val="20"/>
        </w:rPr>
        <w:t>V</w:t>
      </w:r>
      <w:r w:rsidR="007D448A">
        <w:rPr>
          <w:sz w:val="20"/>
        </w:rPr>
        <w:t xml:space="preserve">2 was similar or </w:t>
      </w:r>
      <w:r w:rsidR="00076E60">
        <w:rPr>
          <w:sz w:val="20"/>
        </w:rPr>
        <w:t xml:space="preserve">lower </w:t>
      </w:r>
      <w:r w:rsidR="007D448A">
        <w:rPr>
          <w:sz w:val="20"/>
        </w:rPr>
        <w:t xml:space="preserve">after saline nebulisation compared to baseline (Figure 2, </w:t>
      </w:r>
      <w:r w:rsidR="00C44E5A">
        <w:rPr>
          <w:sz w:val="20"/>
        </w:rPr>
        <w:t>right panel</w:t>
      </w:r>
      <w:r w:rsidR="007D448A">
        <w:rPr>
          <w:sz w:val="20"/>
        </w:rPr>
        <w:t xml:space="preserve">). In </w:t>
      </w:r>
      <w:r w:rsidR="007C41CB">
        <w:rPr>
          <w:sz w:val="20"/>
        </w:rPr>
        <w:t xml:space="preserve">the </w:t>
      </w:r>
      <w:r w:rsidR="001302D2">
        <w:rPr>
          <w:sz w:val="20"/>
        </w:rPr>
        <w:t xml:space="preserve">pumps </w:t>
      </w:r>
      <w:r w:rsidR="007C41CB">
        <w:rPr>
          <w:sz w:val="20"/>
        </w:rPr>
        <w:t xml:space="preserve">far from the patient </w:t>
      </w:r>
      <w:r w:rsidR="007D448A">
        <w:rPr>
          <w:sz w:val="20"/>
        </w:rPr>
        <w:t xml:space="preserve">saline nebulisation </w:t>
      </w:r>
      <w:r w:rsidR="00C44E5A">
        <w:rPr>
          <w:sz w:val="20"/>
        </w:rPr>
        <w:t xml:space="preserve">slightly </w:t>
      </w:r>
      <w:r w:rsidR="007D448A">
        <w:rPr>
          <w:sz w:val="20"/>
        </w:rPr>
        <w:t xml:space="preserve">but not significantly increased </w:t>
      </w:r>
      <w:r w:rsidR="007C41CB">
        <w:rPr>
          <w:sz w:val="20"/>
        </w:rPr>
        <w:t>SARS-Co</w:t>
      </w:r>
      <w:r w:rsidR="00752962">
        <w:rPr>
          <w:sz w:val="20"/>
        </w:rPr>
        <w:t>V</w:t>
      </w:r>
      <w:r w:rsidR="007C41CB">
        <w:rPr>
          <w:sz w:val="20"/>
        </w:rPr>
        <w:t xml:space="preserve">2 detection compared to baseline </w:t>
      </w:r>
      <w:r w:rsidR="007D448A">
        <w:rPr>
          <w:sz w:val="20"/>
        </w:rPr>
        <w:t>(Figure 2</w:t>
      </w:r>
      <w:r w:rsidR="007C41CB">
        <w:rPr>
          <w:sz w:val="20"/>
        </w:rPr>
        <w:t>, right panel</w:t>
      </w:r>
      <w:r w:rsidR="007D448A">
        <w:rPr>
          <w:sz w:val="20"/>
        </w:rPr>
        <w:t>)</w:t>
      </w:r>
      <w:r w:rsidR="00A66C89">
        <w:rPr>
          <w:sz w:val="20"/>
        </w:rPr>
        <w:t xml:space="preserve">. </w:t>
      </w:r>
      <w:r w:rsidR="00C44E5A">
        <w:rPr>
          <w:sz w:val="20"/>
        </w:rPr>
        <w:t xml:space="preserve">Overall, </w:t>
      </w:r>
      <w:r w:rsidR="00A66C89">
        <w:rPr>
          <w:sz w:val="20"/>
        </w:rPr>
        <w:t xml:space="preserve">no significant changes in </w:t>
      </w:r>
      <w:r w:rsidR="00C44E5A">
        <w:rPr>
          <w:sz w:val="20"/>
        </w:rPr>
        <w:t xml:space="preserve">the </w:t>
      </w:r>
      <w:r w:rsidR="00A66C89">
        <w:rPr>
          <w:sz w:val="20"/>
        </w:rPr>
        <w:t xml:space="preserve">SARS-CoV2 detection was observed </w:t>
      </w:r>
      <w:r w:rsidR="00C44E5A">
        <w:rPr>
          <w:sz w:val="20"/>
        </w:rPr>
        <w:t>after saline nebulisation (Figure 2 left panel)</w:t>
      </w:r>
      <w:r w:rsidR="00A66C89">
        <w:rPr>
          <w:sz w:val="20"/>
        </w:rPr>
        <w:t xml:space="preserve">. </w:t>
      </w:r>
      <w:r w:rsidR="0033378D">
        <w:rPr>
          <w:sz w:val="20"/>
        </w:rPr>
        <w:t xml:space="preserve">In a subgroup (n=5) </w:t>
      </w:r>
      <w:r w:rsidR="00CA123A">
        <w:rPr>
          <w:sz w:val="20"/>
        </w:rPr>
        <w:t xml:space="preserve">of patients, </w:t>
      </w:r>
      <w:r w:rsidR="0033378D">
        <w:rPr>
          <w:sz w:val="20"/>
        </w:rPr>
        <w:t xml:space="preserve">we measured </w:t>
      </w:r>
      <w:r w:rsidR="00CA123A">
        <w:rPr>
          <w:sz w:val="20"/>
        </w:rPr>
        <w:t>the</w:t>
      </w:r>
      <w:r w:rsidR="001302D2">
        <w:rPr>
          <w:sz w:val="20"/>
        </w:rPr>
        <w:t xml:space="preserve"> number</w:t>
      </w:r>
      <w:r w:rsidR="00CA123A">
        <w:rPr>
          <w:sz w:val="20"/>
        </w:rPr>
        <w:t xml:space="preserve"> of exhaled particles before and after nebulisation. </w:t>
      </w:r>
      <w:r w:rsidR="00A062DF">
        <w:rPr>
          <w:sz w:val="20"/>
        </w:rPr>
        <w:t xml:space="preserve">At baseline, we found </w:t>
      </w:r>
      <w:r w:rsidR="002B47E4">
        <w:rPr>
          <w:sz w:val="20"/>
        </w:rPr>
        <w:t xml:space="preserve">a large variability among patients in the exhaled particles emission, </w:t>
      </w:r>
      <w:r w:rsidR="00A062DF">
        <w:rPr>
          <w:sz w:val="20"/>
        </w:rPr>
        <w:t xml:space="preserve">with </w:t>
      </w:r>
      <w:r w:rsidR="002B47E4">
        <w:rPr>
          <w:sz w:val="20"/>
        </w:rPr>
        <w:t xml:space="preserve">2 patients </w:t>
      </w:r>
      <w:r w:rsidR="00A062DF">
        <w:rPr>
          <w:sz w:val="20"/>
        </w:rPr>
        <w:t xml:space="preserve">(#3, and </w:t>
      </w:r>
      <w:r w:rsidR="004D50D4">
        <w:rPr>
          <w:sz w:val="20"/>
        </w:rPr>
        <w:t>#</w:t>
      </w:r>
      <w:r w:rsidR="00A062DF">
        <w:rPr>
          <w:sz w:val="20"/>
        </w:rPr>
        <w:t>4) showing high</w:t>
      </w:r>
      <w:r w:rsidR="004D50D4">
        <w:rPr>
          <w:sz w:val="20"/>
        </w:rPr>
        <w:t>er</w:t>
      </w:r>
      <w:r w:rsidR="00A062DF">
        <w:rPr>
          <w:sz w:val="20"/>
        </w:rPr>
        <w:t xml:space="preserve"> emission of exhaled particles</w:t>
      </w:r>
      <w:r w:rsidR="004D50D4">
        <w:rPr>
          <w:sz w:val="20"/>
        </w:rPr>
        <w:t xml:space="preserve"> than the </w:t>
      </w:r>
      <w:r w:rsidR="004D50D4">
        <w:rPr>
          <w:sz w:val="20"/>
        </w:rPr>
        <w:lastRenderedPageBreak/>
        <w:t>remaining patients (Figure 3)</w:t>
      </w:r>
      <w:r w:rsidR="00A062DF">
        <w:rPr>
          <w:sz w:val="20"/>
        </w:rPr>
        <w:t xml:space="preserve">. </w:t>
      </w:r>
      <w:r w:rsidR="004D50D4">
        <w:rPr>
          <w:sz w:val="20"/>
        </w:rPr>
        <w:t>S</w:t>
      </w:r>
      <w:r w:rsidR="002B47E4">
        <w:rPr>
          <w:sz w:val="20"/>
        </w:rPr>
        <w:t>aline nebulisation induced a marked decrease in exhaled particles</w:t>
      </w:r>
      <w:r w:rsidR="004D50D4">
        <w:rPr>
          <w:sz w:val="20"/>
        </w:rPr>
        <w:t xml:space="preserve"> in the 2 patients who displayed high emission at baseline</w:t>
      </w:r>
      <w:r w:rsidR="00A062DF">
        <w:rPr>
          <w:sz w:val="20"/>
        </w:rPr>
        <w:t xml:space="preserve">, whereas </w:t>
      </w:r>
      <w:r w:rsidR="00871D52">
        <w:rPr>
          <w:sz w:val="20"/>
        </w:rPr>
        <w:t>no changes was observed in the remaining</w:t>
      </w:r>
      <w:r w:rsidR="002B47E4">
        <w:rPr>
          <w:sz w:val="20"/>
        </w:rPr>
        <w:t xml:space="preserve">. Of note, patients </w:t>
      </w:r>
      <w:r w:rsidR="00871D52">
        <w:rPr>
          <w:sz w:val="20"/>
        </w:rPr>
        <w:t xml:space="preserve">#3 and #4 </w:t>
      </w:r>
      <w:r w:rsidR="002B47E4">
        <w:rPr>
          <w:sz w:val="20"/>
        </w:rPr>
        <w:t xml:space="preserve">showed </w:t>
      </w:r>
      <w:r w:rsidR="00871D52">
        <w:rPr>
          <w:sz w:val="20"/>
        </w:rPr>
        <w:t xml:space="preserve">a </w:t>
      </w:r>
      <w:r w:rsidR="002B47E4">
        <w:rPr>
          <w:sz w:val="20"/>
        </w:rPr>
        <w:t xml:space="preserve">reduction in the </w:t>
      </w:r>
      <w:r w:rsidR="0099040D">
        <w:rPr>
          <w:sz w:val="20"/>
        </w:rPr>
        <w:t xml:space="preserve">number of pumps positive for </w:t>
      </w:r>
      <w:r w:rsidR="002B47E4">
        <w:rPr>
          <w:sz w:val="20"/>
        </w:rPr>
        <w:t>SARS-Co</w:t>
      </w:r>
      <w:r w:rsidR="00752962">
        <w:rPr>
          <w:sz w:val="20"/>
        </w:rPr>
        <w:t>V</w:t>
      </w:r>
      <w:r w:rsidR="002B47E4">
        <w:rPr>
          <w:sz w:val="20"/>
        </w:rPr>
        <w:t xml:space="preserve">2 </w:t>
      </w:r>
      <w:r w:rsidR="0099040D">
        <w:rPr>
          <w:sz w:val="20"/>
        </w:rPr>
        <w:t>after saline nebulisation.</w:t>
      </w:r>
    </w:p>
    <w:p w14:paraId="04DA5A00" w14:textId="641C98D6" w:rsidR="00836CEF" w:rsidRDefault="00836CEF" w:rsidP="00D156FE">
      <w:pPr>
        <w:pStyle w:val="DDLHeading1"/>
      </w:pPr>
      <w:r>
        <w:t>Figure 2</w:t>
      </w:r>
      <w:r w:rsidR="00661F9F">
        <w:t xml:space="preserve">. </w:t>
      </w:r>
      <w:r w:rsidR="006077CF">
        <w:t xml:space="preserve">Left panel: Overall results of SARS-CoV2 detection before and after saline nebulisation in ten patients with COVID-19. Red bars, </w:t>
      </w:r>
      <w:r w:rsidR="00661F9F">
        <w:t xml:space="preserve">percentage of patients with </w:t>
      </w:r>
      <w:r w:rsidR="006077CF">
        <w:t xml:space="preserve">presence of SARS-CoV2; green bars, percentage of patients with absence of SARS-CoV2. Right panels, results of SARS-CoV2 detection before and after saline nebulisation according with the </w:t>
      </w:r>
      <w:r w:rsidR="00C44E5A">
        <w:t xml:space="preserve">different </w:t>
      </w:r>
      <w:r w:rsidR="006077CF">
        <w:t xml:space="preserve">five sampling sites. </w:t>
      </w:r>
      <w:r w:rsidR="00EF69BC">
        <w:t>P was always &gt;0.5 (Fisher’s exact test)</w:t>
      </w:r>
    </w:p>
    <w:p w14:paraId="7DDDB15C" w14:textId="7A0B7A1C" w:rsidR="00661F9F" w:rsidRPr="00661F9F" w:rsidRDefault="00661F9F" w:rsidP="00661F9F">
      <w:pPr>
        <w:pStyle w:val="DDLBodyText"/>
      </w:pPr>
      <w:r>
        <w:rPr>
          <w:noProof/>
        </w:rPr>
        <w:drawing>
          <wp:inline distT="0" distB="0" distL="0" distR="0" wp14:anchorId="25587BE9" wp14:editId="3B503E58">
            <wp:extent cx="5760720" cy="324040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2.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B30CAFD" w14:textId="2DE3EC8F" w:rsidR="00836CEF" w:rsidRDefault="00836CEF" w:rsidP="00D156FE">
      <w:pPr>
        <w:pStyle w:val="DDLHeading1"/>
      </w:pPr>
      <w:r>
        <w:t>Figure 3</w:t>
      </w:r>
      <w:r w:rsidR="005A2EA1">
        <w:t>. Left panel: absolute number of ex</w:t>
      </w:r>
      <w:r w:rsidR="001302D2">
        <w:t>haled</w:t>
      </w:r>
      <w:r w:rsidR="005A2EA1">
        <w:t xml:space="preserve"> particles before and after saline nebulisation obtained in five COVID-19 patients. Right panel: presence or absence of SARS-CoV2 </w:t>
      </w:r>
      <w:r w:rsidR="001302D2">
        <w:t xml:space="preserve">in the sampling </w:t>
      </w:r>
      <w:r w:rsidR="005A2EA1">
        <w:t xml:space="preserve">pumps </w:t>
      </w:r>
      <w:r w:rsidR="001302D2">
        <w:t xml:space="preserve">of </w:t>
      </w:r>
      <w:r w:rsidR="005A2EA1">
        <w:t>the</w:t>
      </w:r>
      <w:r w:rsidR="001302D2">
        <w:t>se</w:t>
      </w:r>
      <w:r w:rsidR="005A2EA1">
        <w:t xml:space="preserve"> five patients. </w:t>
      </w:r>
    </w:p>
    <w:p w14:paraId="1B5814B1" w14:textId="3633884F" w:rsidR="00836CEF" w:rsidRPr="00836CEF" w:rsidRDefault="00836CEF" w:rsidP="00836CEF">
      <w:pPr>
        <w:pStyle w:val="DDLBodyText"/>
      </w:pPr>
      <w:r>
        <w:rPr>
          <w:noProof/>
        </w:rPr>
        <w:drawing>
          <wp:inline distT="0" distB="0" distL="0" distR="0" wp14:anchorId="72011D2E" wp14:editId="55341BEF">
            <wp:extent cx="4038600" cy="242887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45523" cy="2433039"/>
                    </a:xfrm>
                    <a:prstGeom prst="rect">
                      <a:avLst/>
                    </a:prstGeom>
                  </pic:spPr>
                </pic:pic>
              </a:graphicData>
            </a:graphic>
          </wp:inline>
        </w:drawing>
      </w:r>
    </w:p>
    <w:p w14:paraId="3CB043E0" w14:textId="77777777" w:rsidR="005A2EA1" w:rsidRDefault="005A2EA1" w:rsidP="005A2EA1">
      <w:pPr>
        <w:pStyle w:val="DDLBodyText"/>
        <w:rPr>
          <w:b/>
          <w:sz w:val="20"/>
        </w:rPr>
      </w:pPr>
      <w:r>
        <w:rPr>
          <w:b/>
          <w:sz w:val="20"/>
        </w:rPr>
        <w:t>Discussion and c</w:t>
      </w:r>
      <w:r w:rsidRPr="0069780E">
        <w:rPr>
          <w:b/>
          <w:sz w:val="20"/>
        </w:rPr>
        <w:t>onclusion</w:t>
      </w:r>
    </w:p>
    <w:p w14:paraId="5128BE9E" w14:textId="14533FF0" w:rsidR="005A2EA1" w:rsidRDefault="005A2EA1" w:rsidP="005A2EA1">
      <w:pPr>
        <w:pStyle w:val="DDLBodyText"/>
        <w:rPr>
          <w:sz w:val="20"/>
        </w:rPr>
      </w:pPr>
      <w:r w:rsidRPr="00B301EE">
        <w:rPr>
          <w:sz w:val="20"/>
        </w:rPr>
        <w:t xml:space="preserve">In this </w:t>
      </w:r>
      <w:r>
        <w:rPr>
          <w:sz w:val="20"/>
        </w:rPr>
        <w:t xml:space="preserve">pilot study, </w:t>
      </w:r>
      <w:r w:rsidR="009814B1">
        <w:rPr>
          <w:sz w:val="20"/>
        </w:rPr>
        <w:t>we found that SARS-Cov2 was detected in o</w:t>
      </w:r>
      <w:r w:rsidR="009814B1" w:rsidRPr="00B301EE">
        <w:rPr>
          <w:sz w:val="20"/>
        </w:rPr>
        <w:t xml:space="preserve">nly </w:t>
      </w:r>
      <w:r w:rsidR="009814B1">
        <w:rPr>
          <w:sz w:val="20"/>
        </w:rPr>
        <w:t>1</w:t>
      </w:r>
      <w:r w:rsidR="009814B1" w:rsidRPr="00B301EE">
        <w:rPr>
          <w:sz w:val="20"/>
        </w:rPr>
        <w:t xml:space="preserve">2% of </w:t>
      </w:r>
      <w:r w:rsidR="009814B1">
        <w:rPr>
          <w:sz w:val="20"/>
        </w:rPr>
        <w:t xml:space="preserve">the samples independently of the sampling areas. In addition, </w:t>
      </w:r>
      <w:r w:rsidR="0099040D">
        <w:rPr>
          <w:sz w:val="20"/>
        </w:rPr>
        <w:t xml:space="preserve">SARS-Cov2 </w:t>
      </w:r>
      <w:r w:rsidRPr="00B301EE">
        <w:rPr>
          <w:sz w:val="20"/>
        </w:rPr>
        <w:t>detection differs substantially among the different sampling areas</w:t>
      </w:r>
      <w:r>
        <w:rPr>
          <w:sz w:val="20"/>
        </w:rPr>
        <w:t xml:space="preserve">, with </w:t>
      </w:r>
      <w:r w:rsidR="00F70DA3">
        <w:rPr>
          <w:sz w:val="20"/>
        </w:rPr>
        <w:t xml:space="preserve">more </w:t>
      </w:r>
      <w:r>
        <w:rPr>
          <w:sz w:val="20"/>
        </w:rPr>
        <w:t xml:space="preserve">virus </w:t>
      </w:r>
      <w:r w:rsidR="00F70DA3">
        <w:rPr>
          <w:sz w:val="20"/>
        </w:rPr>
        <w:t xml:space="preserve">detected </w:t>
      </w:r>
      <w:r w:rsidR="009814B1">
        <w:rPr>
          <w:sz w:val="20"/>
        </w:rPr>
        <w:t xml:space="preserve">in the pumps positioned close to </w:t>
      </w:r>
      <w:r>
        <w:rPr>
          <w:sz w:val="20"/>
        </w:rPr>
        <w:t>the patient. Overall, s</w:t>
      </w:r>
      <w:r w:rsidRPr="00B301EE">
        <w:rPr>
          <w:sz w:val="20"/>
        </w:rPr>
        <w:t xml:space="preserve">aline nebulisation does not change </w:t>
      </w:r>
      <w:r w:rsidR="0099040D">
        <w:rPr>
          <w:sz w:val="20"/>
        </w:rPr>
        <w:t xml:space="preserve">SARS-Cov2 </w:t>
      </w:r>
      <w:r w:rsidRPr="00B301EE">
        <w:rPr>
          <w:sz w:val="20"/>
        </w:rPr>
        <w:t>spreading</w:t>
      </w:r>
      <w:r>
        <w:rPr>
          <w:sz w:val="20"/>
        </w:rPr>
        <w:t xml:space="preserve">. Interestingly, patients who emitted large number of exhaled particles showed a reduction in the virus detection in the sampling areas. </w:t>
      </w:r>
      <w:r w:rsidR="009814B1">
        <w:rPr>
          <w:sz w:val="20"/>
        </w:rPr>
        <w:t xml:space="preserve">These results, albeit </w:t>
      </w:r>
      <w:r w:rsidR="009814B1">
        <w:rPr>
          <w:sz w:val="20"/>
        </w:rPr>
        <w:lastRenderedPageBreak/>
        <w:t>preliminary,</w:t>
      </w:r>
      <w:r w:rsidR="009814B1" w:rsidRPr="009814B1">
        <w:rPr>
          <w:rFonts w:cs="Arial"/>
          <w:bCs/>
          <w:sz w:val="20"/>
          <w:shd w:val="clear" w:color="auto" w:fill="FFFFFF"/>
        </w:rPr>
        <w:t xml:space="preserve"> </w:t>
      </w:r>
      <w:r w:rsidR="009814B1">
        <w:rPr>
          <w:rFonts w:cs="Arial"/>
          <w:bCs/>
          <w:sz w:val="20"/>
          <w:shd w:val="clear" w:color="auto" w:fill="FFFFFF"/>
        </w:rPr>
        <w:t>suggest that th</w:t>
      </w:r>
      <w:r w:rsidR="009814B1" w:rsidRPr="00203A2D">
        <w:rPr>
          <w:rFonts w:cs="Arial"/>
          <w:bCs/>
          <w:sz w:val="20"/>
          <w:shd w:val="clear" w:color="auto" w:fill="FFFFFF"/>
        </w:rPr>
        <w:t>ere is no compelling reason to alter aerosol delivery devices for patients with established nebuliser-based</w:t>
      </w:r>
      <w:r w:rsidR="009814B1">
        <w:rPr>
          <w:rFonts w:cs="Arial"/>
          <w:bCs/>
          <w:sz w:val="20"/>
          <w:shd w:val="clear" w:color="auto" w:fill="FFFFFF"/>
        </w:rPr>
        <w:t xml:space="preserve"> </w:t>
      </w:r>
      <w:r w:rsidR="009814B1" w:rsidRPr="00203A2D">
        <w:rPr>
          <w:rFonts w:cs="Arial"/>
          <w:bCs/>
          <w:sz w:val="20"/>
          <w:shd w:val="clear" w:color="auto" w:fill="FFFFFF"/>
        </w:rPr>
        <w:t>regimens</w:t>
      </w:r>
      <w:r w:rsidR="009814B1">
        <w:rPr>
          <w:sz w:val="20"/>
        </w:rPr>
        <w:t xml:space="preserve"> </w:t>
      </w:r>
    </w:p>
    <w:p w14:paraId="57DCC0FB" w14:textId="4162847F" w:rsidR="007D307A" w:rsidRDefault="007D307A" w:rsidP="00D156FE">
      <w:pPr>
        <w:pStyle w:val="DDLHeading1"/>
      </w:pPr>
      <w:r w:rsidRPr="00BD68AD">
        <w:t>References</w:t>
      </w:r>
    </w:p>
    <w:p w14:paraId="54747098" w14:textId="77777777" w:rsidR="00311DF7" w:rsidRPr="00B26047" w:rsidRDefault="00977246" w:rsidP="00321863">
      <w:pPr>
        <w:pStyle w:val="DDLBodyText"/>
        <w:numPr>
          <w:ilvl w:val="0"/>
          <w:numId w:val="8"/>
        </w:numPr>
        <w:ind w:left="426" w:hanging="437"/>
        <w:jc w:val="left"/>
        <w:rPr>
          <w:sz w:val="16"/>
          <w:szCs w:val="16"/>
        </w:rPr>
      </w:pPr>
      <w:r w:rsidRPr="00B26047">
        <w:rPr>
          <w:sz w:val="16"/>
          <w:szCs w:val="16"/>
        </w:rPr>
        <w:t>WHO. Coronavirus disease (COVID-19) technical guidance: Infection prevention and control. Geneva: World Health Organization. 2020. https://www.who.int/emergencies/diseases/novel-coronavirus-2019/technical-gui dance/infection-prevention-and-control. Accessed March 16, 2020</w:t>
      </w:r>
    </w:p>
    <w:p w14:paraId="557B7F45" w14:textId="77777777" w:rsidR="00311DF7" w:rsidRPr="00B26047" w:rsidRDefault="00EB2564" w:rsidP="00321863">
      <w:pPr>
        <w:pStyle w:val="DDLBodyText"/>
        <w:numPr>
          <w:ilvl w:val="0"/>
          <w:numId w:val="8"/>
        </w:numPr>
        <w:ind w:left="426" w:hanging="437"/>
        <w:jc w:val="left"/>
        <w:rPr>
          <w:sz w:val="16"/>
          <w:szCs w:val="16"/>
        </w:rPr>
      </w:pPr>
      <w:r w:rsidRPr="00B26047">
        <w:rPr>
          <w:bCs/>
          <w:sz w:val="16"/>
          <w:szCs w:val="16"/>
        </w:rPr>
        <w:t>Leung NHL</w:t>
      </w:r>
      <w:r w:rsidRPr="00B26047">
        <w:rPr>
          <w:sz w:val="16"/>
          <w:szCs w:val="16"/>
        </w:rPr>
        <w:t xml:space="preserve">, Chu DKW, </w:t>
      </w:r>
      <w:proofErr w:type="spellStart"/>
      <w:r w:rsidRPr="00B26047">
        <w:rPr>
          <w:sz w:val="16"/>
          <w:szCs w:val="16"/>
        </w:rPr>
        <w:t>Shiu</w:t>
      </w:r>
      <w:proofErr w:type="spellEnd"/>
      <w:r w:rsidRPr="00B26047">
        <w:rPr>
          <w:sz w:val="16"/>
          <w:szCs w:val="16"/>
        </w:rPr>
        <w:t xml:space="preserve"> EYC, Chan KH, McDevitt JJ, </w:t>
      </w:r>
      <w:proofErr w:type="spellStart"/>
      <w:r w:rsidRPr="00B26047">
        <w:rPr>
          <w:sz w:val="16"/>
          <w:szCs w:val="16"/>
        </w:rPr>
        <w:t>Hau</w:t>
      </w:r>
      <w:proofErr w:type="spellEnd"/>
      <w:r w:rsidRPr="00B26047">
        <w:rPr>
          <w:sz w:val="16"/>
          <w:szCs w:val="16"/>
        </w:rPr>
        <w:t xml:space="preserve"> BJP, Yen HL, Li Y, Ip DKM, Peiris JSM, </w:t>
      </w:r>
      <w:proofErr w:type="spellStart"/>
      <w:r w:rsidRPr="00B26047">
        <w:rPr>
          <w:sz w:val="16"/>
          <w:szCs w:val="16"/>
        </w:rPr>
        <w:t>Seto</w:t>
      </w:r>
      <w:proofErr w:type="spellEnd"/>
      <w:r w:rsidRPr="00B26047">
        <w:rPr>
          <w:sz w:val="16"/>
          <w:szCs w:val="16"/>
        </w:rPr>
        <w:t xml:space="preserve"> WH, Leung GM, Milton DK, Cowling BJ.</w:t>
      </w:r>
      <w:r w:rsidR="00311DF7" w:rsidRPr="00B26047">
        <w:rPr>
          <w:sz w:val="16"/>
          <w:szCs w:val="16"/>
        </w:rPr>
        <w:t xml:space="preserve"> </w:t>
      </w:r>
      <w:hyperlink r:id="rId14" w:history="1">
        <w:r w:rsidRPr="00B26047">
          <w:rPr>
            <w:rStyle w:val="Hyperlink"/>
            <w:color w:val="auto"/>
            <w:sz w:val="16"/>
            <w:szCs w:val="16"/>
            <w:u w:val="none"/>
          </w:rPr>
          <w:t>Respiratory </w:t>
        </w:r>
        <w:r w:rsidRPr="00B26047">
          <w:rPr>
            <w:rStyle w:val="Hyperlink"/>
            <w:bCs/>
            <w:color w:val="auto"/>
            <w:sz w:val="16"/>
            <w:szCs w:val="16"/>
            <w:u w:val="none"/>
          </w:rPr>
          <w:t>virus</w:t>
        </w:r>
        <w:r w:rsidRPr="00B26047">
          <w:rPr>
            <w:rStyle w:val="Hyperlink"/>
            <w:color w:val="auto"/>
            <w:sz w:val="16"/>
            <w:szCs w:val="16"/>
            <w:u w:val="none"/>
          </w:rPr>
          <w:t> </w:t>
        </w:r>
        <w:r w:rsidRPr="00B26047">
          <w:rPr>
            <w:rStyle w:val="Hyperlink"/>
            <w:bCs/>
            <w:color w:val="auto"/>
            <w:sz w:val="16"/>
            <w:szCs w:val="16"/>
            <w:u w:val="none"/>
          </w:rPr>
          <w:t>shedding</w:t>
        </w:r>
        <w:r w:rsidRPr="00B26047">
          <w:rPr>
            <w:rStyle w:val="Hyperlink"/>
            <w:color w:val="auto"/>
            <w:sz w:val="16"/>
            <w:szCs w:val="16"/>
            <w:u w:val="none"/>
          </w:rPr>
          <w:t> in exhaled breath and efficacy of face masks.</w:t>
        </w:r>
      </w:hyperlink>
      <w:r w:rsidRPr="00B26047">
        <w:rPr>
          <w:sz w:val="16"/>
          <w:szCs w:val="16"/>
        </w:rPr>
        <w:t xml:space="preserve"> Nat Med. 2020;26:676-680</w:t>
      </w:r>
    </w:p>
    <w:p w14:paraId="5E27495A" w14:textId="77777777" w:rsidR="00311DF7" w:rsidRPr="00B26047" w:rsidRDefault="00EB2564" w:rsidP="00321863">
      <w:pPr>
        <w:pStyle w:val="DDLBodyText"/>
        <w:numPr>
          <w:ilvl w:val="0"/>
          <w:numId w:val="8"/>
        </w:numPr>
        <w:ind w:left="426" w:hanging="437"/>
        <w:jc w:val="left"/>
        <w:rPr>
          <w:sz w:val="16"/>
          <w:szCs w:val="16"/>
        </w:rPr>
      </w:pPr>
      <w:r w:rsidRPr="00B26047">
        <w:rPr>
          <w:sz w:val="16"/>
          <w:szCs w:val="16"/>
        </w:rPr>
        <w:t xml:space="preserve">Lavorini F, Usmani OS, Dhand R. Aerosol delivery systems for treating obstructive airway diseases during the SARS-Cov2 pandemic. Internal and Emergency Med </w:t>
      </w:r>
      <w:proofErr w:type="gramStart"/>
      <w:r w:rsidRPr="00B26047">
        <w:rPr>
          <w:sz w:val="16"/>
          <w:szCs w:val="16"/>
        </w:rPr>
        <w:t>2021;16:2035</w:t>
      </w:r>
      <w:proofErr w:type="gramEnd"/>
      <w:r w:rsidRPr="00B26047">
        <w:rPr>
          <w:sz w:val="16"/>
          <w:szCs w:val="16"/>
        </w:rPr>
        <w:t>-2039</w:t>
      </w:r>
    </w:p>
    <w:p w14:paraId="02D2986C" w14:textId="77777777" w:rsidR="00311DF7" w:rsidRPr="00B26047" w:rsidRDefault="00311DF7" w:rsidP="00321863">
      <w:pPr>
        <w:pStyle w:val="DDLBodyText"/>
        <w:numPr>
          <w:ilvl w:val="0"/>
          <w:numId w:val="8"/>
        </w:numPr>
        <w:ind w:left="426" w:hanging="437"/>
        <w:jc w:val="left"/>
        <w:rPr>
          <w:sz w:val="16"/>
          <w:szCs w:val="16"/>
        </w:rPr>
      </w:pPr>
      <w:proofErr w:type="spellStart"/>
      <w:r w:rsidRPr="00B26047">
        <w:rPr>
          <w:sz w:val="16"/>
          <w:szCs w:val="16"/>
        </w:rPr>
        <w:t>Amirav</w:t>
      </w:r>
      <w:proofErr w:type="spellEnd"/>
      <w:r w:rsidRPr="00B26047">
        <w:rPr>
          <w:sz w:val="16"/>
          <w:szCs w:val="16"/>
        </w:rPr>
        <w:t xml:space="preserve"> I Aerosol treatments during COVID19 pandemic: a personal journey. J Aer Med </w:t>
      </w:r>
      <w:proofErr w:type="spellStart"/>
      <w:r w:rsidRPr="00B26047">
        <w:rPr>
          <w:sz w:val="16"/>
          <w:szCs w:val="16"/>
        </w:rPr>
        <w:t>Pulm</w:t>
      </w:r>
      <w:proofErr w:type="spellEnd"/>
      <w:r w:rsidRPr="00B26047">
        <w:rPr>
          <w:sz w:val="16"/>
          <w:szCs w:val="16"/>
        </w:rPr>
        <w:t xml:space="preserve"> Drug Deliv 2020: 33:1–2</w:t>
      </w:r>
      <w:r w:rsidR="00977246" w:rsidRPr="00B26047">
        <w:rPr>
          <w:sz w:val="16"/>
          <w:szCs w:val="16"/>
        </w:rPr>
        <w:t>4.</w:t>
      </w:r>
      <w:r w:rsidR="00977246" w:rsidRPr="00B26047">
        <w:rPr>
          <w:sz w:val="16"/>
          <w:szCs w:val="16"/>
        </w:rPr>
        <w:tab/>
      </w:r>
    </w:p>
    <w:p w14:paraId="68403F76" w14:textId="77777777" w:rsidR="00311DF7" w:rsidRPr="00B26047" w:rsidRDefault="00311DF7" w:rsidP="00321863">
      <w:pPr>
        <w:pStyle w:val="DDLBodyText"/>
        <w:numPr>
          <w:ilvl w:val="0"/>
          <w:numId w:val="8"/>
        </w:numPr>
        <w:ind w:left="426" w:hanging="437"/>
        <w:jc w:val="left"/>
        <w:rPr>
          <w:sz w:val="16"/>
          <w:szCs w:val="16"/>
        </w:rPr>
      </w:pPr>
      <w:r w:rsidRPr="00B26047">
        <w:rPr>
          <w:sz w:val="16"/>
          <w:szCs w:val="16"/>
        </w:rPr>
        <w:t xml:space="preserve">Global Initiative for Asthma, GINA Report, Global Strategy for Asthma Management and Prevention, 2020. https:// </w:t>
      </w:r>
      <w:proofErr w:type="spellStart"/>
      <w:r w:rsidRPr="00B26047">
        <w:rPr>
          <w:sz w:val="16"/>
          <w:szCs w:val="16"/>
        </w:rPr>
        <w:t>ginasthma</w:t>
      </w:r>
      <w:proofErr w:type="spellEnd"/>
      <w:r w:rsidRPr="00B26047">
        <w:rPr>
          <w:sz w:val="16"/>
          <w:szCs w:val="16"/>
        </w:rPr>
        <w:t xml:space="preserve">. </w:t>
      </w:r>
    </w:p>
    <w:p w14:paraId="019BE111" w14:textId="2721B7A9" w:rsidR="00311DF7" w:rsidRPr="00B26047" w:rsidRDefault="00311DF7" w:rsidP="00321863">
      <w:pPr>
        <w:pStyle w:val="DDLBodyText"/>
        <w:numPr>
          <w:ilvl w:val="0"/>
          <w:numId w:val="8"/>
        </w:numPr>
        <w:ind w:left="426" w:hanging="437"/>
        <w:jc w:val="left"/>
        <w:rPr>
          <w:sz w:val="16"/>
          <w:szCs w:val="16"/>
        </w:rPr>
      </w:pPr>
      <w:r w:rsidRPr="00B26047">
        <w:rPr>
          <w:sz w:val="16"/>
          <w:szCs w:val="16"/>
        </w:rPr>
        <w:t xml:space="preserve"> Australian National Asthma Council, Managing asthma during the COVID-19 (SARS-CoV-2) pandemic, Available at: COVID-19, https:// www. Asthma handbook. org. </w:t>
      </w:r>
    </w:p>
    <w:p w14:paraId="1F11BECC" w14:textId="77777777" w:rsidR="00D00358" w:rsidRPr="00B26047" w:rsidRDefault="00311DF7" w:rsidP="00321863">
      <w:pPr>
        <w:pStyle w:val="DDLBodyText"/>
        <w:numPr>
          <w:ilvl w:val="0"/>
          <w:numId w:val="8"/>
        </w:numPr>
        <w:ind w:left="426" w:hanging="437"/>
        <w:jc w:val="left"/>
        <w:rPr>
          <w:sz w:val="16"/>
          <w:szCs w:val="16"/>
        </w:rPr>
      </w:pPr>
      <w:r w:rsidRPr="00B26047">
        <w:rPr>
          <w:sz w:val="16"/>
          <w:szCs w:val="16"/>
        </w:rPr>
        <w:t>National Institute for Health and Care Excellence, COVID-19 rapid guideline: severe asthma (NICE guideline [NG166]) 2020.https://www.nice.or g.uk/guidance/ng166.</w:t>
      </w:r>
    </w:p>
    <w:p w14:paraId="69532712" w14:textId="7A2A71A6" w:rsidR="00D00358" w:rsidRPr="00B26047" w:rsidRDefault="00D00358" w:rsidP="00321863">
      <w:pPr>
        <w:pStyle w:val="DDLBodyText"/>
        <w:numPr>
          <w:ilvl w:val="0"/>
          <w:numId w:val="8"/>
        </w:numPr>
        <w:ind w:left="426" w:hanging="437"/>
        <w:jc w:val="left"/>
        <w:rPr>
          <w:bCs/>
          <w:sz w:val="16"/>
          <w:szCs w:val="16"/>
        </w:rPr>
      </w:pPr>
      <w:r w:rsidRPr="00B26047">
        <w:rPr>
          <w:sz w:val="16"/>
          <w:szCs w:val="16"/>
        </w:rPr>
        <w:t xml:space="preserve">Dhand R, Li J </w:t>
      </w:r>
      <w:hyperlink r:id="rId15" w:history="1">
        <w:proofErr w:type="spellStart"/>
        <w:r w:rsidRPr="00B26047">
          <w:rPr>
            <w:rStyle w:val="Hyperlink"/>
            <w:color w:val="auto"/>
            <w:sz w:val="16"/>
            <w:szCs w:val="16"/>
            <w:u w:val="none"/>
          </w:rPr>
          <w:t>Jie</w:t>
        </w:r>
        <w:proofErr w:type="spellEnd"/>
        <w:r w:rsidRPr="00B26047">
          <w:rPr>
            <w:rStyle w:val="Hyperlink"/>
            <w:color w:val="auto"/>
            <w:sz w:val="16"/>
            <w:szCs w:val="16"/>
            <w:u w:val="none"/>
          </w:rPr>
          <w:t xml:space="preserve"> Li</w:t>
        </w:r>
      </w:hyperlink>
      <w:r w:rsidRPr="00B26047">
        <w:rPr>
          <w:sz w:val="16"/>
          <w:szCs w:val="16"/>
        </w:rPr>
        <w:t xml:space="preserve"> </w:t>
      </w:r>
      <w:r w:rsidRPr="00B26047">
        <w:rPr>
          <w:bCs/>
          <w:sz w:val="16"/>
          <w:szCs w:val="16"/>
        </w:rPr>
        <w:t>Coughs and Sneezes: Their Role in Transmission of Respiratory Viral Infections, Including SARS-CoV-2</w:t>
      </w:r>
      <w:r w:rsidR="00F61D28" w:rsidRPr="00B26047">
        <w:rPr>
          <w:bCs/>
          <w:sz w:val="16"/>
          <w:szCs w:val="16"/>
        </w:rPr>
        <w:t xml:space="preserve">. </w:t>
      </w:r>
      <w:r w:rsidRPr="00B26047">
        <w:rPr>
          <w:bCs/>
          <w:sz w:val="16"/>
          <w:szCs w:val="16"/>
        </w:rPr>
        <w:t xml:space="preserve">Am J Respir Crit Care Med. 2020 </w:t>
      </w:r>
      <w:proofErr w:type="gramStart"/>
      <w:r w:rsidRPr="00B26047">
        <w:rPr>
          <w:bCs/>
          <w:sz w:val="16"/>
          <w:szCs w:val="16"/>
        </w:rPr>
        <w:t>1;202:651</w:t>
      </w:r>
      <w:proofErr w:type="gramEnd"/>
      <w:r w:rsidRPr="00B26047">
        <w:rPr>
          <w:bCs/>
          <w:sz w:val="16"/>
          <w:szCs w:val="16"/>
        </w:rPr>
        <w:t>-659.</w:t>
      </w:r>
    </w:p>
    <w:p w14:paraId="1127A24F" w14:textId="77777777" w:rsidR="00D00358" w:rsidRPr="00B26047" w:rsidRDefault="00D00358" w:rsidP="00321863">
      <w:pPr>
        <w:pStyle w:val="DDLBodyText"/>
        <w:numPr>
          <w:ilvl w:val="0"/>
          <w:numId w:val="8"/>
        </w:numPr>
        <w:ind w:left="426" w:hanging="437"/>
        <w:jc w:val="left"/>
        <w:rPr>
          <w:bCs/>
          <w:sz w:val="16"/>
          <w:szCs w:val="16"/>
        </w:rPr>
      </w:pPr>
      <w:r w:rsidRPr="00B26047">
        <w:rPr>
          <w:sz w:val="16"/>
          <w:szCs w:val="16"/>
        </w:rPr>
        <w:t>Harding H, Broom B, Broom J (2020) Aerosol generating procedures and infective risk to healthcare workers: SARS-CoV-2 the limits of evidence. J Hosp Infect 105:717–725</w:t>
      </w:r>
    </w:p>
    <w:p w14:paraId="49EB25E7" w14:textId="77777777" w:rsidR="00AD0841" w:rsidRPr="00B26047" w:rsidRDefault="00977246" w:rsidP="00321863">
      <w:pPr>
        <w:pStyle w:val="DDLBodyText"/>
        <w:numPr>
          <w:ilvl w:val="0"/>
          <w:numId w:val="8"/>
        </w:numPr>
        <w:ind w:left="426" w:hanging="437"/>
        <w:jc w:val="left"/>
        <w:rPr>
          <w:bCs/>
          <w:sz w:val="16"/>
          <w:szCs w:val="16"/>
        </w:rPr>
      </w:pPr>
      <w:r w:rsidRPr="00B26047">
        <w:rPr>
          <w:sz w:val="16"/>
          <w:szCs w:val="16"/>
        </w:rPr>
        <w:t>Edwards</w:t>
      </w:r>
      <w:r w:rsidR="00D00358" w:rsidRPr="00B26047">
        <w:rPr>
          <w:sz w:val="16"/>
          <w:szCs w:val="16"/>
        </w:rPr>
        <w:t xml:space="preserve"> DA, </w:t>
      </w:r>
      <w:hyperlink r:id="rId16" w:history="1">
        <w:r w:rsidR="00D00358" w:rsidRPr="00B26047">
          <w:rPr>
            <w:rStyle w:val="Hyperlink"/>
            <w:color w:val="auto"/>
            <w:sz w:val="16"/>
            <w:szCs w:val="16"/>
            <w:u w:val="none"/>
          </w:rPr>
          <w:t xml:space="preserve"> Man</w:t>
        </w:r>
      </w:hyperlink>
      <w:r w:rsidR="00D00358" w:rsidRPr="00B26047">
        <w:rPr>
          <w:sz w:val="16"/>
          <w:szCs w:val="16"/>
        </w:rPr>
        <w:t xml:space="preserve"> JC, </w:t>
      </w:r>
      <w:hyperlink r:id="rId17" w:history="1">
        <w:r w:rsidR="00D00358" w:rsidRPr="00B26047">
          <w:rPr>
            <w:rStyle w:val="Hyperlink"/>
            <w:color w:val="auto"/>
            <w:sz w:val="16"/>
            <w:szCs w:val="16"/>
            <w:u w:val="none"/>
          </w:rPr>
          <w:t>Brand</w:t>
        </w:r>
      </w:hyperlink>
      <w:r w:rsidR="00D00358" w:rsidRPr="00B26047">
        <w:rPr>
          <w:sz w:val="16"/>
          <w:szCs w:val="16"/>
        </w:rPr>
        <w:t xml:space="preserve"> P, </w:t>
      </w:r>
      <w:hyperlink r:id="rId18" w:history="1">
        <w:r w:rsidR="00D00358" w:rsidRPr="00B26047">
          <w:rPr>
            <w:rStyle w:val="Hyperlink"/>
            <w:color w:val="auto"/>
            <w:sz w:val="16"/>
            <w:szCs w:val="16"/>
            <w:u w:val="none"/>
          </w:rPr>
          <w:t xml:space="preserve"> </w:t>
        </w:r>
        <w:proofErr w:type="spellStart"/>
        <w:r w:rsidR="00D00358" w:rsidRPr="00B26047">
          <w:rPr>
            <w:rStyle w:val="Hyperlink"/>
            <w:color w:val="auto"/>
            <w:sz w:val="16"/>
            <w:szCs w:val="16"/>
            <w:u w:val="none"/>
          </w:rPr>
          <w:t>Katstra</w:t>
        </w:r>
        <w:proofErr w:type="spellEnd"/>
      </w:hyperlink>
      <w:r w:rsidR="00D00358" w:rsidRPr="00B26047">
        <w:rPr>
          <w:sz w:val="16"/>
          <w:szCs w:val="16"/>
        </w:rPr>
        <w:t xml:space="preserve"> JP, </w:t>
      </w:r>
      <w:hyperlink r:id="rId19" w:history="1">
        <w:r w:rsidR="00D00358" w:rsidRPr="00B26047">
          <w:rPr>
            <w:rStyle w:val="Hyperlink"/>
            <w:color w:val="auto"/>
            <w:sz w:val="16"/>
            <w:szCs w:val="16"/>
            <w:u w:val="none"/>
          </w:rPr>
          <w:t>Sommerer</w:t>
        </w:r>
      </w:hyperlink>
      <w:r w:rsidR="00D00358" w:rsidRPr="00B26047">
        <w:rPr>
          <w:sz w:val="16"/>
          <w:szCs w:val="16"/>
        </w:rPr>
        <w:t xml:space="preserve"> K, </w:t>
      </w:r>
      <w:hyperlink r:id="rId20" w:history="1">
        <w:r w:rsidR="00D00358" w:rsidRPr="00B26047">
          <w:rPr>
            <w:rStyle w:val="Hyperlink"/>
            <w:color w:val="auto"/>
            <w:sz w:val="16"/>
            <w:szCs w:val="16"/>
            <w:u w:val="none"/>
          </w:rPr>
          <w:t xml:space="preserve"> Stone</w:t>
        </w:r>
      </w:hyperlink>
      <w:r w:rsidR="00D00358" w:rsidRPr="00B26047">
        <w:rPr>
          <w:sz w:val="16"/>
          <w:szCs w:val="16"/>
        </w:rPr>
        <w:t xml:space="preserve"> HA, </w:t>
      </w:r>
      <w:proofErr w:type="spellStart"/>
      <w:r w:rsidR="00000000">
        <w:fldChar w:fldCharType="begin"/>
      </w:r>
      <w:r w:rsidR="00000000">
        <w:instrText xml:space="preserve"> HYPERLINK "https://pubmed.ncbi.nlm.nih.gov/?sort=date&amp;size=200&amp;term=Nardell+E&amp;cauthor_id=15583121" </w:instrText>
      </w:r>
      <w:r w:rsidR="00000000">
        <w:fldChar w:fldCharType="separate"/>
      </w:r>
      <w:r w:rsidR="00D00358" w:rsidRPr="00B26047">
        <w:rPr>
          <w:rStyle w:val="Hyperlink"/>
          <w:color w:val="auto"/>
          <w:sz w:val="16"/>
          <w:szCs w:val="16"/>
          <w:u w:val="none"/>
        </w:rPr>
        <w:t>Nardell</w:t>
      </w:r>
      <w:proofErr w:type="spellEnd"/>
      <w:r w:rsidR="00000000">
        <w:rPr>
          <w:rStyle w:val="Hyperlink"/>
          <w:color w:val="auto"/>
          <w:sz w:val="16"/>
          <w:szCs w:val="16"/>
          <w:u w:val="none"/>
        </w:rPr>
        <w:fldChar w:fldCharType="end"/>
      </w:r>
      <w:r w:rsidR="00D00358" w:rsidRPr="00B26047">
        <w:rPr>
          <w:sz w:val="16"/>
          <w:szCs w:val="16"/>
        </w:rPr>
        <w:t xml:space="preserve"> E, </w:t>
      </w:r>
      <w:proofErr w:type="spellStart"/>
      <w:r w:rsidR="00D00358" w:rsidRPr="00B26047">
        <w:rPr>
          <w:sz w:val="16"/>
          <w:szCs w:val="16"/>
          <w:lang w:val="it-IT"/>
        </w:rPr>
        <w:fldChar w:fldCharType="begin"/>
      </w:r>
      <w:r w:rsidR="00D00358" w:rsidRPr="00B26047">
        <w:rPr>
          <w:sz w:val="16"/>
          <w:szCs w:val="16"/>
        </w:rPr>
        <w:instrText xml:space="preserve"> HYPERLINK "https://pubmed.ncbi.nlm.nih.gov/?sort=date&amp;size=200&amp;term=Scheuch+G&amp;cauthor_id=15583121" </w:instrText>
      </w:r>
      <w:r w:rsidR="00D00358" w:rsidRPr="00B26047">
        <w:rPr>
          <w:sz w:val="16"/>
          <w:szCs w:val="16"/>
          <w:lang w:val="it-IT"/>
        </w:rPr>
        <w:fldChar w:fldCharType="separate"/>
      </w:r>
      <w:r w:rsidR="00D00358" w:rsidRPr="00B26047">
        <w:rPr>
          <w:rStyle w:val="Hyperlink"/>
          <w:color w:val="auto"/>
          <w:sz w:val="16"/>
          <w:szCs w:val="16"/>
          <w:u w:val="none"/>
        </w:rPr>
        <w:t>Scheuch</w:t>
      </w:r>
      <w:proofErr w:type="spellEnd"/>
      <w:r w:rsidR="00D00358" w:rsidRPr="00B26047">
        <w:rPr>
          <w:sz w:val="16"/>
          <w:szCs w:val="16"/>
        </w:rPr>
        <w:fldChar w:fldCharType="end"/>
      </w:r>
      <w:r w:rsidR="00D00358" w:rsidRPr="00B26047">
        <w:rPr>
          <w:sz w:val="16"/>
          <w:szCs w:val="16"/>
        </w:rPr>
        <w:t xml:space="preserve"> G</w:t>
      </w:r>
      <w:r w:rsidRPr="00B26047">
        <w:rPr>
          <w:sz w:val="16"/>
          <w:szCs w:val="16"/>
        </w:rPr>
        <w:t xml:space="preserve">. Inhaling to mitigate exhaled bioaerosols. P Natl </w:t>
      </w:r>
      <w:proofErr w:type="spellStart"/>
      <w:r w:rsidRPr="00B26047">
        <w:rPr>
          <w:sz w:val="16"/>
          <w:szCs w:val="16"/>
        </w:rPr>
        <w:t>Acad</w:t>
      </w:r>
      <w:proofErr w:type="spellEnd"/>
      <w:r w:rsidRPr="00B26047">
        <w:rPr>
          <w:sz w:val="16"/>
          <w:szCs w:val="16"/>
        </w:rPr>
        <w:t xml:space="preserve"> Sci </w:t>
      </w:r>
      <w:proofErr w:type="spellStart"/>
      <w:r w:rsidRPr="00B26047">
        <w:rPr>
          <w:sz w:val="16"/>
          <w:szCs w:val="16"/>
        </w:rPr>
        <w:t>Usa</w:t>
      </w:r>
      <w:proofErr w:type="spellEnd"/>
      <w:r w:rsidRPr="00B26047">
        <w:rPr>
          <w:sz w:val="16"/>
          <w:szCs w:val="16"/>
        </w:rPr>
        <w:t xml:space="preserve"> </w:t>
      </w:r>
      <w:r w:rsidR="00F61D28" w:rsidRPr="00B26047">
        <w:rPr>
          <w:sz w:val="16"/>
          <w:szCs w:val="16"/>
        </w:rPr>
        <w:t xml:space="preserve">2004; </w:t>
      </w:r>
      <w:r w:rsidRPr="00B26047">
        <w:rPr>
          <w:sz w:val="16"/>
          <w:szCs w:val="16"/>
        </w:rPr>
        <w:t>101, 17383–</w:t>
      </w:r>
      <w:r w:rsidR="00F61D28" w:rsidRPr="00B26047">
        <w:rPr>
          <w:sz w:val="16"/>
          <w:szCs w:val="16"/>
        </w:rPr>
        <w:t>88</w:t>
      </w:r>
      <w:r w:rsidRPr="00B26047">
        <w:rPr>
          <w:sz w:val="16"/>
          <w:szCs w:val="16"/>
        </w:rPr>
        <w:t xml:space="preserve">. </w:t>
      </w:r>
    </w:p>
    <w:p w14:paraId="0648772B" w14:textId="4C8FF65D" w:rsidR="00977246" w:rsidRPr="00B26047" w:rsidRDefault="00977246" w:rsidP="00321863">
      <w:pPr>
        <w:pStyle w:val="DDLBodyText"/>
        <w:numPr>
          <w:ilvl w:val="0"/>
          <w:numId w:val="8"/>
        </w:numPr>
        <w:ind w:left="426" w:hanging="437"/>
        <w:jc w:val="left"/>
        <w:rPr>
          <w:bCs/>
          <w:sz w:val="16"/>
          <w:szCs w:val="16"/>
        </w:rPr>
      </w:pPr>
      <w:r w:rsidRPr="00B26047">
        <w:rPr>
          <w:sz w:val="16"/>
          <w:szCs w:val="16"/>
        </w:rPr>
        <w:t>Good Practice Guide: assessing Particulate Containment 2nd edition. At: Ispe.org/publications/guidance-documents/assessing-particulate-containment-performance.</w:t>
      </w:r>
    </w:p>
    <w:sectPr w:rsidR="00977246" w:rsidRPr="00B26047" w:rsidSect="00660395">
      <w:headerReference w:type="even" r:id="rId21"/>
      <w:headerReference w:type="default" r:id="rId22"/>
      <w:endnotePr>
        <w:numFmt w:val="decimal"/>
      </w:endnotePr>
      <w:pgSz w:w="11907" w:h="16839" w:code="9"/>
      <w:pgMar w:top="1304" w:right="1304" w:bottom="993"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65E9D" w14:textId="77777777" w:rsidR="00361299" w:rsidRDefault="00361299" w:rsidP="00A515A9">
      <w:pPr>
        <w:spacing w:after="0"/>
      </w:pPr>
      <w:r>
        <w:separator/>
      </w:r>
    </w:p>
  </w:endnote>
  <w:endnote w:type="continuationSeparator" w:id="0">
    <w:p w14:paraId="5ED6B5F6" w14:textId="77777777" w:rsidR="00361299" w:rsidRDefault="00361299"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TIX-Regular">
    <w:altName w:val="Cambria"/>
    <w:panose1 w:val="00000000000000000000"/>
    <w:charset w:val="A1"/>
    <w:family w:val="roman"/>
    <w:notTrueType/>
    <w:pitch w:val="default"/>
    <w:sig w:usb0="00000081" w:usb1="00000000" w:usb2="00000000" w:usb3="00000000" w:csb0="00000008"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09777" w14:textId="77777777" w:rsidR="00361299" w:rsidRDefault="00361299" w:rsidP="00A515A9">
      <w:pPr>
        <w:spacing w:after="0"/>
      </w:pPr>
      <w:r>
        <w:separator/>
      </w:r>
    </w:p>
  </w:footnote>
  <w:footnote w:type="continuationSeparator" w:id="0">
    <w:p w14:paraId="46790FE9" w14:textId="77777777" w:rsidR="00361299" w:rsidRDefault="00361299"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18593FFE" w:rsidR="00C126B9" w:rsidRPr="003C58EE" w:rsidRDefault="009A52B9" w:rsidP="00964A86">
    <w:pPr>
      <w:pStyle w:val="Header"/>
      <w:pBdr>
        <w:bottom w:val="single" w:sz="6" w:space="1" w:color="auto"/>
      </w:pBdr>
      <w:jc w:val="left"/>
      <w:rPr>
        <w:i/>
      </w:rPr>
    </w:pPr>
    <w:r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Pr="003C58EE">
      <w:rPr>
        <w:i/>
      </w:rPr>
      <w:t xml:space="preserve">- </w:t>
    </w:r>
    <w:r w:rsidR="00990C1E" w:rsidRPr="003C58EE">
      <w:rPr>
        <w:i/>
      </w:rPr>
      <w:fldChar w:fldCharType="begin"/>
    </w:r>
    <w:r w:rsidR="00990C1E" w:rsidRPr="003C58EE">
      <w:rPr>
        <w:i/>
      </w:rPr>
      <w:instrText xml:space="preserve"> REF Title \h  \* MERGEFORMAT </w:instrText>
    </w:r>
    <w:r w:rsidR="00990C1E" w:rsidRPr="003C58EE">
      <w:rPr>
        <w:i/>
      </w:rPr>
    </w:r>
    <w:r w:rsidR="00990C1E" w:rsidRPr="003C58EE">
      <w:rPr>
        <w:i/>
      </w:rPr>
      <w:fldChar w:fldCharType="separate"/>
    </w:r>
    <w:sdt>
      <w:sdtPr>
        <w:rPr>
          <w:i/>
        </w:rPr>
        <w:alias w:val="Title"/>
        <w:tag w:val="Title"/>
        <w:id w:val="-712966800"/>
        <w:lock w:val="sdtLocked"/>
        <w:placeholder>
          <w:docPart w:val="B046F90048CB4F0380F99889E7477724"/>
        </w:placeholder>
      </w:sdtPr>
      <w:sdtEndPr>
        <w:rPr>
          <w:rStyle w:val="PlaceholderText"/>
          <w:color w:val="808080"/>
        </w:rPr>
      </w:sdtEndPr>
      <w:sdtContent>
        <w:r w:rsidR="00FD4DDC" w:rsidRPr="00FD4DDC">
          <w:rPr>
            <w:i/>
          </w:rPr>
          <w:t>Effects of saline nebulisation on SARS-CoV2 spreading and exhaled bio-aerosol particles in hospitalised COVID-19 patients</w:t>
        </w:r>
      </w:sdtContent>
    </w:sdt>
    <w:r w:rsidR="00990C1E" w:rsidRPr="003C58EE">
      <w:rPr>
        <w:i/>
      </w:rPr>
      <w:fldChar w:fldCharType="end"/>
    </w:r>
    <w:r w:rsidR="003C58EE">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14FE0262" w:rsidR="00964A86" w:rsidRPr="00964A86" w:rsidRDefault="002E77AE" w:rsidP="00964A86">
    <w:pPr>
      <w:pStyle w:val="Header"/>
      <w:pBdr>
        <w:bottom w:val="single" w:sz="6" w:space="1" w:color="auto"/>
      </w:pBdr>
      <w:rPr>
        <w:i/>
      </w:rPr>
    </w:pPr>
    <w:r>
      <w:rPr>
        <w:i/>
      </w:rPr>
      <w:t>Drug Delivery to the Lungs</w:t>
    </w:r>
    <w:r w:rsidR="00DE53F7">
      <w:rPr>
        <w:i/>
      </w:rPr>
      <w:t>, Volume 3</w:t>
    </w:r>
    <w:r w:rsidR="007E4351">
      <w:rPr>
        <w:i/>
      </w:rPr>
      <w:t>3</w:t>
    </w:r>
    <w:r w:rsidR="00964A86" w:rsidRPr="00964A86">
      <w:rPr>
        <w:i/>
      </w:rPr>
      <w:t>, 20</w:t>
    </w:r>
    <w:r w:rsidR="00F27E20">
      <w:rPr>
        <w:i/>
      </w:rPr>
      <w:t>2</w:t>
    </w:r>
    <w:r w:rsidR="007E4351">
      <w:rPr>
        <w:i/>
      </w:rPr>
      <w:t>2</w:t>
    </w:r>
    <w:r w:rsidR="00964A86" w:rsidRPr="00964A86">
      <w:rPr>
        <w:i/>
      </w:rPr>
      <w:t xml:space="preserve"> </w:t>
    </w:r>
    <w:r w:rsidR="005C60A7">
      <w:rPr>
        <w:i/>
      </w:rPr>
      <w:t>–</w:t>
    </w:r>
    <w:r w:rsidR="00964A86" w:rsidRPr="00964A86">
      <w:rPr>
        <w:i/>
      </w:rPr>
      <w:t xml:space="preserve"> </w:t>
    </w:r>
    <w:r w:rsidR="00990C1E" w:rsidRPr="00BD7DE3">
      <w:rPr>
        <w:i/>
      </w:rPr>
      <w:fldChar w:fldCharType="begin"/>
    </w:r>
    <w:r w:rsidR="00990C1E" w:rsidRPr="00BD7DE3">
      <w:rPr>
        <w:i/>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1041593484"/>
        <w:lock w:val="sdtLocked"/>
        <w:placeholder>
          <w:docPart w:val="8767CCE5C7C749C29833C80B52C2E589"/>
        </w:placeholder>
      </w:sdtPr>
      <w:sdtEndPr>
        <w:rPr>
          <w:rStyle w:val="PlaceholderText"/>
          <w:color w:val="808080"/>
        </w:rPr>
      </w:sdtEndPr>
      <w:sdtContent>
        <w:r w:rsidR="005C60A7">
          <w:rPr>
            <w:i/>
          </w:rPr>
          <w:t xml:space="preserve">Francesca </w:t>
        </w:r>
        <w:proofErr w:type="spellStart"/>
        <w:r w:rsidR="005C60A7">
          <w:rPr>
            <w:i/>
          </w:rPr>
          <w:t>Buttini</w:t>
        </w:r>
        <w:proofErr w:type="spellEnd"/>
      </w:sdtContent>
    </w:sdt>
    <w:r w:rsidR="00990C1E" w:rsidRPr="00BD7DE3">
      <w:rPr>
        <w:i/>
      </w:rPr>
      <w:fldChar w:fldCharType="end"/>
    </w:r>
    <w:r w:rsidR="00964A86"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1DB860B1"/>
    <w:multiLevelType w:val="hybridMultilevel"/>
    <w:tmpl w:val="986C0E58"/>
    <w:lvl w:ilvl="0" w:tplc="44F4C372">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DED6543"/>
    <w:multiLevelType w:val="hybridMultilevel"/>
    <w:tmpl w:val="0ECE73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2816B6"/>
    <w:multiLevelType w:val="hybridMultilevel"/>
    <w:tmpl w:val="986C0E58"/>
    <w:lvl w:ilvl="0" w:tplc="44F4C372">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BB228A"/>
    <w:multiLevelType w:val="hybridMultilevel"/>
    <w:tmpl w:val="6FC423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4843802"/>
    <w:multiLevelType w:val="multilevel"/>
    <w:tmpl w:val="E116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38360559">
    <w:abstractNumId w:val="9"/>
  </w:num>
  <w:num w:numId="2" w16cid:durableId="44646890">
    <w:abstractNumId w:val="0"/>
  </w:num>
  <w:num w:numId="3" w16cid:durableId="1378165875">
    <w:abstractNumId w:val="5"/>
  </w:num>
  <w:num w:numId="4" w16cid:durableId="707141971">
    <w:abstractNumId w:val="8"/>
  </w:num>
  <w:num w:numId="5" w16cid:durableId="1153334142">
    <w:abstractNumId w:val="3"/>
  </w:num>
  <w:num w:numId="6" w16cid:durableId="132331195">
    <w:abstractNumId w:val="6"/>
  </w:num>
  <w:num w:numId="7" w16cid:durableId="1126195016">
    <w:abstractNumId w:val="2"/>
  </w:num>
  <w:num w:numId="8" w16cid:durableId="885795197">
    <w:abstractNumId w:val="1"/>
  </w:num>
  <w:num w:numId="9" w16cid:durableId="1737707405">
    <w:abstractNumId w:val="7"/>
  </w:num>
  <w:num w:numId="10" w16cid:durableId="201401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715D"/>
    <w:rsid w:val="0001616D"/>
    <w:rsid w:val="00016641"/>
    <w:rsid w:val="0002403C"/>
    <w:rsid w:val="00031359"/>
    <w:rsid w:val="00032260"/>
    <w:rsid w:val="00042A83"/>
    <w:rsid w:val="00042D62"/>
    <w:rsid w:val="000439E1"/>
    <w:rsid w:val="00054372"/>
    <w:rsid w:val="0006467A"/>
    <w:rsid w:val="00076E60"/>
    <w:rsid w:val="00087B79"/>
    <w:rsid w:val="000A2590"/>
    <w:rsid w:val="000C3ADF"/>
    <w:rsid w:val="000E179B"/>
    <w:rsid w:val="000E77D5"/>
    <w:rsid w:val="0012224E"/>
    <w:rsid w:val="001302D2"/>
    <w:rsid w:val="00134984"/>
    <w:rsid w:val="00134FB6"/>
    <w:rsid w:val="001516A0"/>
    <w:rsid w:val="00154CB4"/>
    <w:rsid w:val="00157338"/>
    <w:rsid w:val="00160344"/>
    <w:rsid w:val="001604DB"/>
    <w:rsid w:val="00185338"/>
    <w:rsid w:val="001942DB"/>
    <w:rsid w:val="001A11AC"/>
    <w:rsid w:val="001B0E1B"/>
    <w:rsid w:val="001C1A34"/>
    <w:rsid w:val="001F2BF8"/>
    <w:rsid w:val="001F3B2C"/>
    <w:rsid w:val="001F70F6"/>
    <w:rsid w:val="001F79B3"/>
    <w:rsid w:val="00202FCD"/>
    <w:rsid w:val="00203A2D"/>
    <w:rsid w:val="00217845"/>
    <w:rsid w:val="00230B8E"/>
    <w:rsid w:val="00231C18"/>
    <w:rsid w:val="002666D8"/>
    <w:rsid w:val="00283F05"/>
    <w:rsid w:val="00287EA3"/>
    <w:rsid w:val="0029067A"/>
    <w:rsid w:val="002A3E34"/>
    <w:rsid w:val="002B47E4"/>
    <w:rsid w:val="002B74ED"/>
    <w:rsid w:val="002E560E"/>
    <w:rsid w:val="002E77AE"/>
    <w:rsid w:val="002F38E3"/>
    <w:rsid w:val="00311DF7"/>
    <w:rsid w:val="00311E4A"/>
    <w:rsid w:val="0031528C"/>
    <w:rsid w:val="00321863"/>
    <w:rsid w:val="00323FE7"/>
    <w:rsid w:val="0033185B"/>
    <w:rsid w:val="0033378D"/>
    <w:rsid w:val="0034725F"/>
    <w:rsid w:val="00350D0D"/>
    <w:rsid w:val="00361299"/>
    <w:rsid w:val="00387ECA"/>
    <w:rsid w:val="0039248E"/>
    <w:rsid w:val="003A2754"/>
    <w:rsid w:val="003B1031"/>
    <w:rsid w:val="003B383B"/>
    <w:rsid w:val="003B65D1"/>
    <w:rsid w:val="003C568E"/>
    <w:rsid w:val="003C58EE"/>
    <w:rsid w:val="003C6A3B"/>
    <w:rsid w:val="003D10FC"/>
    <w:rsid w:val="003D3DDE"/>
    <w:rsid w:val="003D7C47"/>
    <w:rsid w:val="003E5D10"/>
    <w:rsid w:val="003F37A9"/>
    <w:rsid w:val="00403F26"/>
    <w:rsid w:val="00404A4E"/>
    <w:rsid w:val="0041018A"/>
    <w:rsid w:val="00411DB3"/>
    <w:rsid w:val="00424C98"/>
    <w:rsid w:val="00427F09"/>
    <w:rsid w:val="00442036"/>
    <w:rsid w:val="00442DB1"/>
    <w:rsid w:val="00444A63"/>
    <w:rsid w:val="00447700"/>
    <w:rsid w:val="00490C5A"/>
    <w:rsid w:val="00496006"/>
    <w:rsid w:val="004A684A"/>
    <w:rsid w:val="004B2051"/>
    <w:rsid w:val="004B6D88"/>
    <w:rsid w:val="004C1847"/>
    <w:rsid w:val="004D3680"/>
    <w:rsid w:val="004D50D4"/>
    <w:rsid w:val="004D5883"/>
    <w:rsid w:val="004E0A75"/>
    <w:rsid w:val="004F7E1D"/>
    <w:rsid w:val="004F7F64"/>
    <w:rsid w:val="00504FD5"/>
    <w:rsid w:val="005302DC"/>
    <w:rsid w:val="005303CA"/>
    <w:rsid w:val="00530489"/>
    <w:rsid w:val="005357DB"/>
    <w:rsid w:val="00541F41"/>
    <w:rsid w:val="005432FC"/>
    <w:rsid w:val="00544864"/>
    <w:rsid w:val="00544FB7"/>
    <w:rsid w:val="00565D5A"/>
    <w:rsid w:val="005755B4"/>
    <w:rsid w:val="00582113"/>
    <w:rsid w:val="00591DC8"/>
    <w:rsid w:val="00593A46"/>
    <w:rsid w:val="00596663"/>
    <w:rsid w:val="005A2EA1"/>
    <w:rsid w:val="005B5FD9"/>
    <w:rsid w:val="005C60A7"/>
    <w:rsid w:val="005D1383"/>
    <w:rsid w:val="005D441D"/>
    <w:rsid w:val="005E306B"/>
    <w:rsid w:val="005E6C9A"/>
    <w:rsid w:val="005F4472"/>
    <w:rsid w:val="006047B7"/>
    <w:rsid w:val="00606249"/>
    <w:rsid w:val="006077CF"/>
    <w:rsid w:val="00613573"/>
    <w:rsid w:val="006220F6"/>
    <w:rsid w:val="00623DF2"/>
    <w:rsid w:val="00631B86"/>
    <w:rsid w:val="00642787"/>
    <w:rsid w:val="006439DF"/>
    <w:rsid w:val="00660395"/>
    <w:rsid w:val="00660A76"/>
    <w:rsid w:val="00661F9F"/>
    <w:rsid w:val="00671088"/>
    <w:rsid w:val="00676DA7"/>
    <w:rsid w:val="00677708"/>
    <w:rsid w:val="00686D0B"/>
    <w:rsid w:val="0069780E"/>
    <w:rsid w:val="00697AE7"/>
    <w:rsid w:val="006A7D26"/>
    <w:rsid w:val="006B12B5"/>
    <w:rsid w:val="006B3D22"/>
    <w:rsid w:val="006D339A"/>
    <w:rsid w:val="006E1C6F"/>
    <w:rsid w:val="006E41DD"/>
    <w:rsid w:val="006F0288"/>
    <w:rsid w:val="0070763C"/>
    <w:rsid w:val="00711C1F"/>
    <w:rsid w:val="00715F4B"/>
    <w:rsid w:val="00752962"/>
    <w:rsid w:val="007600DA"/>
    <w:rsid w:val="007735FD"/>
    <w:rsid w:val="00781E78"/>
    <w:rsid w:val="0078212D"/>
    <w:rsid w:val="00784010"/>
    <w:rsid w:val="00787F68"/>
    <w:rsid w:val="007B2BEC"/>
    <w:rsid w:val="007C41CB"/>
    <w:rsid w:val="007D307A"/>
    <w:rsid w:val="007D448A"/>
    <w:rsid w:val="007E2F09"/>
    <w:rsid w:val="007E4351"/>
    <w:rsid w:val="00804EEB"/>
    <w:rsid w:val="008050EA"/>
    <w:rsid w:val="0081391D"/>
    <w:rsid w:val="00821655"/>
    <w:rsid w:val="00836B77"/>
    <w:rsid w:val="00836CEF"/>
    <w:rsid w:val="00837ED2"/>
    <w:rsid w:val="008443EE"/>
    <w:rsid w:val="0084598F"/>
    <w:rsid w:val="00852676"/>
    <w:rsid w:val="00860916"/>
    <w:rsid w:val="00870B52"/>
    <w:rsid w:val="00871D52"/>
    <w:rsid w:val="00881895"/>
    <w:rsid w:val="008B02F1"/>
    <w:rsid w:val="008B4BF0"/>
    <w:rsid w:val="008C5C57"/>
    <w:rsid w:val="008C7F2D"/>
    <w:rsid w:val="008D115B"/>
    <w:rsid w:val="008D4D8B"/>
    <w:rsid w:val="008D7F19"/>
    <w:rsid w:val="008F0EE0"/>
    <w:rsid w:val="008F18BD"/>
    <w:rsid w:val="008F2A41"/>
    <w:rsid w:val="009066BE"/>
    <w:rsid w:val="00924307"/>
    <w:rsid w:val="00930DA1"/>
    <w:rsid w:val="0093458B"/>
    <w:rsid w:val="00941946"/>
    <w:rsid w:val="0095324F"/>
    <w:rsid w:val="00964A86"/>
    <w:rsid w:val="00966CD3"/>
    <w:rsid w:val="00974E37"/>
    <w:rsid w:val="00977246"/>
    <w:rsid w:val="009814B1"/>
    <w:rsid w:val="009818AC"/>
    <w:rsid w:val="0099040D"/>
    <w:rsid w:val="00990C1E"/>
    <w:rsid w:val="00996628"/>
    <w:rsid w:val="009A0009"/>
    <w:rsid w:val="009A1638"/>
    <w:rsid w:val="009A4453"/>
    <w:rsid w:val="009A52B9"/>
    <w:rsid w:val="009A5E01"/>
    <w:rsid w:val="009A7CB7"/>
    <w:rsid w:val="009C6417"/>
    <w:rsid w:val="009C6C08"/>
    <w:rsid w:val="009D1A31"/>
    <w:rsid w:val="009D1CB7"/>
    <w:rsid w:val="009D5953"/>
    <w:rsid w:val="009D77B3"/>
    <w:rsid w:val="009E7542"/>
    <w:rsid w:val="009F0C2B"/>
    <w:rsid w:val="00A0358B"/>
    <w:rsid w:val="00A062DF"/>
    <w:rsid w:val="00A13504"/>
    <w:rsid w:val="00A14F14"/>
    <w:rsid w:val="00A366B7"/>
    <w:rsid w:val="00A46DAE"/>
    <w:rsid w:val="00A515A9"/>
    <w:rsid w:val="00A5195E"/>
    <w:rsid w:val="00A66C89"/>
    <w:rsid w:val="00A67298"/>
    <w:rsid w:val="00A72ECA"/>
    <w:rsid w:val="00A8203D"/>
    <w:rsid w:val="00A94905"/>
    <w:rsid w:val="00AA1175"/>
    <w:rsid w:val="00AA74BE"/>
    <w:rsid w:val="00AC04A2"/>
    <w:rsid w:val="00AD0841"/>
    <w:rsid w:val="00AD115D"/>
    <w:rsid w:val="00B122AD"/>
    <w:rsid w:val="00B25B95"/>
    <w:rsid w:val="00B26047"/>
    <w:rsid w:val="00B301EE"/>
    <w:rsid w:val="00B30572"/>
    <w:rsid w:val="00B412B3"/>
    <w:rsid w:val="00B42A7F"/>
    <w:rsid w:val="00B5120E"/>
    <w:rsid w:val="00B54843"/>
    <w:rsid w:val="00B55646"/>
    <w:rsid w:val="00B719D1"/>
    <w:rsid w:val="00B804AB"/>
    <w:rsid w:val="00B906A5"/>
    <w:rsid w:val="00B94313"/>
    <w:rsid w:val="00BB2738"/>
    <w:rsid w:val="00BB33A4"/>
    <w:rsid w:val="00BC0021"/>
    <w:rsid w:val="00BC30C2"/>
    <w:rsid w:val="00BC3B49"/>
    <w:rsid w:val="00BD68AD"/>
    <w:rsid w:val="00BD70D3"/>
    <w:rsid w:val="00BD7C3E"/>
    <w:rsid w:val="00BD7DE3"/>
    <w:rsid w:val="00C0283C"/>
    <w:rsid w:val="00C126B9"/>
    <w:rsid w:val="00C44E5A"/>
    <w:rsid w:val="00C543B6"/>
    <w:rsid w:val="00C5513E"/>
    <w:rsid w:val="00C65A37"/>
    <w:rsid w:val="00C6681A"/>
    <w:rsid w:val="00C8137F"/>
    <w:rsid w:val="00C974E1"/>
    <w:rsid w:val="00CA123A"/>
    <w:rsid w:val="00CB4318"/>
    <w:rsid w:val="00CD30D9"/>
    <w:rsid w:val="00CE39C8"/>
    <w:rsid w:val="00CF24A7"/>
    <w:rsid w:val="00CF7D1B"/>
    <w:rsid w:val="00D00358"/>
    <w:rsid w:val="00D075F7"/>
    <w:rsid w:val="00D1209B"/>
    <w:rsid w:val="00D156FE"/>
    <w:rsid w:val="00D23C41"/>
    <w:rsid w:val="00D26210"/>
    <w:rsid w:val="00D41A7C"/>
    <w:rsid w:val="00D47884"/>
    <w:rsid w:val="00D54376"/>
    <w:rsid w:val="00D566D3"/>
    <w:rsid w:val="00D67A60"/>
    <w:rsid w:val="00D85CE6"/>
    <w:rsid w:val="00D93537"/>
    <w:rsid w:val="00D9655E"/>
    <w:rsid w:val="00DB349E"/>
    <w:rsid w:val="00DC2139"/>
    <w:rsid w:val="00DC331A"/>
    <w:rsid w:val="00DD4A2D"/>
    <w:rsid w:val="00DD5EB8"/>
    <w:rsid w:val="00DE0973"/>
    <w:rsid w:val="00DE53F7"/>
    <w:rsid w:val="00DE6AE7"/>
    <w:rsid w:val="00DF00A7"/>
    <w:rsid w:val="00DF1745"/>
    <w:rsid w:val="00DF392A"/>
    <w:rsid w:val="00E00624"/>
    <w:rsid w:val="00E108CE"/>
    <w:rsid w:val="00E14DBF"/>
    <w:rsid w:val="00E42945"/>
    <w:rsid w:val="00E51903"/>
    <w:rsid w:val="00E62590"/>
    <w:rsid w:val="00E92FCA"/>
    <w:rsid w:val="00E9667D"/>
    <w:rsid w:val="00E97489"/>
    <w:rsid w:val="00EA0D63"/>
    <w:rsid w:val="00EA530D"/>
    <w:rsid w:val="00EB2564"/>
    <w:rsid w:val="00EC2143"/>
    <w:rsid w:val="00ED4696"/>
    <w:rsid w:val="00ED747C"/>
    <w:rsid w:val="00EE7503"/>
    <w:rsid w:val="00EF69BC"/>
    <w:rsid w:val="00F15D45"/>
    <w:rsid w:val="00F20F19"/>
    <w:rsid w:val="00F2495D"/>
    <w:rsid w:val="00F2496A"/>
    <w:rsid w:val="00F27E20"/>
    <w:rsid w:val="00F3080A"/>
    <w:rsid w:val="00F350D5"/>
    <w:rsid w:val="00F435EA"/>
    <w:rsid w:val="00F61D28"/>
    <w:rsid w:val="00F70DA3"/>
    <w:rsid w:val="00FA6F23"/>
    <w:rsid w:val="00FC33BA"/>
    <w:rsid w:val="00FD125D"/>
    <w:rsid w:val="00FD4DDC"/>
    <w:rsid w:val="00FD6EA5"/>
    <w:rsid w:val="00FE2845"/>
    <w:rsid w:val="00FE2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semiHidden/>
    <w:unhideWhenUsed/>
    <w:rsid w:val="0095324F"/>
    <w:rPr>
      <w:sz w:val="20"/>
    </w:rPr>
  </w:style>
  <w:style w:type="character" w:customStyle="1" w:styleId="CommentTextChar">
    <w:name w:val="Comment Text Char"/>
    <w:link w:val="CommentText"/>
    <w:uiPriority w:val="99"/>
    <w:semiHidden/>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paragraph" w:styleId="NormalWeb">
    <w:name w:val="Normal (Web)"/>
    <w:basedOn w:val="Normal"/>
    <w:uiPriority w:val="99"/>
    <w:semiHidden/>
    <w:unhideWhenUsed/>
    <w:rsid w:val="00157338"/>
    <w:pPr>
      <w:spacing w:before="100" w:beforeAutospacing="1" w:after="100" w:afterAutospacing="1"/>
      <w:jc w:val="left"/>
    </w:pPr>
    <w:rPr>
      <w:rFonts w:ascii="Times New Roman" w:hAnsi="Times New Roman"/>
      <w:sz w:val="24"/>
      <w:szCs w:val="24"/>
      <w:lang w:val="it-IT" w:eastAsia="it-IT"/>
    </w:rPr>
  </w:style>
  <w:style w:type="character" w:styleId="UnresolvedMention">
    <w:name w:val="Unresolved Mention"/>
    <w:basedOn w:val="DefaultParagraphFont"/>
    <w:uiPriority w:val="99"/>
    <w:semiHidden/>
    <w:unhideWhenUsed/>
    <w:rsid w:val="00EB2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712">
      <w:bodyDiv w:val="1"/>
      <w:marLeft w:val="0"/>
      <w:marRight w:val="0"/>
      <w:marTop w:val="0"/>
      <w:marBottom w:val="0"/>
      <w:divBdr>
        <w:top w:val="none" w:sz="0" w:space="0" w:color="auto"/>
        <w:left w:val="none" w:sz="0" w:space="0" w:color="auto"/>
        <w:bottom w:val="none" w:sz="0" w:space="0" w:color="auto"/>
        <w:right w:val="none" w:sz="0" w:space="0" w:color="auto"/>
      </w:divBdr>
      <w:divsChild>
        <w:div w:id="961958120">
          <w:marLeft w:val="547"/>
          <w:marRight w:val="0"/>
          <w:marTop w:val="0"/>
          <w:marBottom w:val="0"/>
          <w:divBdr>
            <w:top w:val="none" w:sz="0" w:space="0" w:color="auto"/>
            <w:left w:val="none" w:sz="0" w:space="0" w:color="auto"/>
            <w:bottom w:val="none" w:sz="0" w:space="0" w:color="auto"/>
            <w:right w:val="none" w:sz="0" w:space="0" w:color="auto"/>
          </w:divBdr>
        </w:div>
        <w:div w:id="2038391102">
          <w:marLeft w:val="547"/>
          <w:marRight w:val="0"/>
          <w:marTop w:val="0"/>
          <w:marBottom w:val="0"/>
          <w:divBdr>
            <w:top w:val="none" w:sz="0" w:space="0" w:color="auto"/>
            <w:left w:val="none" w:sz="0" w:space="0" w:color="auto"/>
            <w:bottom w:val="none" w:sz="0" w:space="0" w:color="auto"/>
            <w:right w:val="none" w:sz="0" w:space="0" w:color="auto"/>
          </w:divBdr>
        </w:div>
        <w:div w:id="1233200307">
          <w:marLeft w:val="547"/>
          <w:marRight w:val="0"/>
          <w:marTop w:val="0"/>
          <w:marBottom w:val="0"/>
          <w:divBdr>
            <w:top w:val="none" w:sz="0" w:space="0" w:color="auto"/>
            <w:left w:val="none" w:sz="0" w:space="0" w:color="auto"/>
            <w:bottom w:val="none" w:sz="0" w:space="0" w:color="auto"/>
            <w:right w:val="none" w:sz="0" w:space="0" w:color="auto"/>
          </w:divBdr>
        </w:div>
      </w:divsChild>
    </w:div>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303703561">
      <w:bodyDiv w:val="1"/>
      <w:marLeft w:val="0"/>
      <w:marRight w:val="0"/>
      <w:marTop w:val="0"/>
      <w:marBottom w:val="0"/>
      <w:divBdr>
        <w:top w:val="none" w:sz="0" w:space="0" w:color="auto"/>
        <w:left w:val="none" w:sz="0" w:space="0" w:color="auto"/>
        <w:bottom w:val="none" w:sz="0" w:space="0" w:color="auto"/>
        <w:right w:val="none" w:sz="0" w:space="0" w:color="auto"/>
      </w:divBdr>
      <w:divsChild>
        <w:div w:id="678585855">
          <w:marLeft w:val="0"/>
          <w:marRight w:val="0"/>
          <w:marTop w:val="0"/>
          <w:marBottom w:val="0"/>
          <w:divBdr>
            <w:top w:val="none" w:sz="0" w:space="0" w:color="auto"/>
            <w:left w:val="none" w:sz="0" w:space="0" w:color="auto"/>
            <w:bottom w:val="none" w:sz="0" w:space="0" w:color="auto"/>
            <w:right w:val="none" w:sz="0" w:space="0" w:color="auto"/>
          </w:divBdr>
          <w:divsChild>
            <w:div w:id="1533376268">
              <w:marLeft w:val="0"/>
              <w:marRight w:val="0"/>
              <w:marTop w:val="0"/>
              <w:marBottom w:val="0"/>
              <w:divBdr>
                <w:top w:val="none" w:sz="0" w:space="0" w:color="auto"/>
                <w:left w:val="none" w:sz="0" w:space="0" w:color="auto"/>
                <w:bottom w:val="none" w:sz="0" w:space="0" w:color="auto"/>
                <w:right w:val="none" w:sz="0" w:space="0" w:color="auto"/>
              </w:divBdr>
              <w:divsChild>
                <w:div w:id="18371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100904">
      <w:bodyDiv w:val="1"/>
      <w:marLeft w:val="0"/>
      <w:marRight w:val="0"/>
      <w:marTop w:val="0"/>
      <w:marBottom w:val="0"/>
      <w:divBdr>
        <w:top w:val="none" w:sz="0" w:space="0" w:color="auto"/>
        <w:left w:val="none" w:sz="0" w:space="0" w:color="auto"/>
        <w:bottom w:val="none" w:sz="0" w:space="0" w:color="auto"/>
        <w:right w:val="none" w:sz="0" w:space="0" w:color="auto"/>
      </w:divBdr>
      <w:divsChild>
        <w:div w:id="851455323">
          <w:marLeft w:val="0"/>
          <w:marRight w:val="0"/>
          <w:marTop w:val="0"/>
          <w:marBottom w:val="0"/>
          <w:divBdr>
            <w:top w:val="none" w:sz="0" w:space="0" w:color="auto"/>
            <w:left w:val="none" w:sz="0" w:space="0" w:color="auto"/>
            <w:bottom w:val="none" w:sz="0" w:space="0" w:color="auto"/>
            <w:right w:val="none" w:sz="0" w:space="0" w:color="auto"/>
          </w:divBdr>
          <w:divsChild>
            <w:div w:id="1172527785">
              <w:marLeft w:val="0"/>
              <w:marRight w:val="0"/>
              <w:marTop w:val="0"/>
              <w:marBottom w:val="0"/>
              <w:divBdr>
                <w:top w:val="none" w:sz="0" w:space="0" w:color="auto"/>
                <w:left w:val="none" w:sz="0" w:space="0" w:color="auto"/>
                <w:bottom w:val="none" w:sz="0" w:space="0" w:color="auto"/>
                <w:right w:val="none" w:sz="0" w:space="0" w:color="auto"/>
              </w:divBdr>
              <w:divsChild>
                <w:div w:id="129100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00095">
      <w:bodyDiv w:val="1"/>
      <w:marLeft w:val="0"/>
      <w:marRight w:val="0"/>
      <w:marTop w:val="0"/>
      <w:marBottom w:val="0"/>
      <w:divBdr>
        <w:top w:val="none" w:sz="0" w:space="0" w:color="auto"/>
        <w:left w:val="none" w:sz="0" w:space="0" w:color="auto"/>
        <w:bottom w:val="none" w:sz="0" w:space="0" w:color="auto"/>
        <w:right w:val="none" w:sz="0" w:space="0" w:color="auto"/>
      </w:divBdr>
      <w:divsChild>
        <w:div w:id="1518080699">
          <w:marLeft w:val="0"/>
          <w:marRight w:val="0"/>
          <w:marTop w:val="0"/>
          <w:marBottom w:val="0"/>
          <w:divBdr>
            <w:top w:val="none" w:sz="0" w:space="0" w:color="auto"/>
            <w:left w:val="none" w:sz="0" w:space="0" w:color="auto"/>
            <w:bottom w:val="none" w:sz="0" w:space="0" w:color="auto"/>
            <w:right w:val="none" w:sz="0" w:space="0" w:color="auto"/>
          </w:divBdr>
        </w:div>
      </w:divsChild>
    </w:div>
    <w:div w:id="534578928">
      <w:bodyDiv w:val="1"/>
      <w:marLeft w:val="0"/>
      <w:marRight w:val="0"/>
      <w:marTop w:val="0"/>
      <w:marBottom w:val="0"/>
      <w:divBdr>
        <w:top w:val="none" w:sz="0" w:space="0" w:color="auto"/>
        <w:left w:val="none" w:sz="0" w:space="0" w:color="auto"/>
        <w:bottom w:val="none" w:sz="0" w:space="0" w:color="auto"/>
        <w:right w:val="none" w:sz="0" w:space="0" w:color="auto"/>
      </w:divBdr>
      <w:divsChild>
        <w:div w:id="156966334">
          <w:marLeft w:val="0"/>
          <w:marRight w:val="0"/>
          <w:marTop w:val="0"/>
          <w:marBottom w:val="0"/>
          <w:divBdr>
            <w:top w:val="none" w:sz="0" w:space="0" w:color="auto"/>
            <w:left w:val="none" w:sz="0" w:space="0" w:color="auto"/>
            <w:bottom w:val="none" w:sz="0" w:space="0" w:color="auto"/>
            <w:right w:val="none" w:sz="0" w:space="0" w:color="auto"/>
          </w:divBdr>
        </w:div>
      </w:divsChild>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616957780">
      <w:bodyDiv w:val="1"/>
      <w:marLeft w:val="0"/>
      <w:marRight w:val="0"/>
      <w:marTop w:val="0"/>
      <w:marBottom w:val="0"/>
      <w:divBdr>
        <w:top w:val="none" w:sz="0" w:space="0" w:color="auto"/>
        <w:left w:val="none" w:sz="0" w:space="0" w:color="auto"/>
        <w:bottom w:val="none" w:sz="0" w:space="0" w:color="auto"/>
        <w:right w:val="none" w:sz="0" w:space="0" w:color="auto"/>
      </w:divBdr>
      <w:divsChild>
        <w:div w:id="1827696365">
          <w:marLeft w:val="0"/>
          <w:marRight w:val="0"/>
          <w:marTop w:val="0"/>
          <w:marBottom w:val="0"/>
          <w:divBdr>
            <w:top w:val="none" w:sz="0" w:space="0" w:color="auto"/>
            <w:left w:val="none" w:sz="0" w:space="0" w:color="auto"/>
            <w:bottom w:val="none" w:sz="0" w:space="0" w:color="auto"/>
            <w:right w:val="none" w:sz="0" w:space="0" w:color="auto"/>
          </w:divBdr>
          <w:divsChild>
            <w:div w:id="13533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26518">
      <w:bodyDiv w:val="1"/>
      <w:marLeft w:val="0"/>
      <w:marRight w:val="0"/>
      <w:marTop w:val="0"/>
      <w:marBottom w:val="0"/>
      <w:divBdr>
        <w:top w:val="none" w:sz="0" w:space="0" w:color="auto"/>
        <w:left w:val="none" w:sz="0" w:space="0" w:color="auto"/>
        <w:bottom w:val="none" w:sz="0" w:space="0" w:color="auto"/>
        <w:right w:val="none" w:sz="0" w:space="0" w:color="auto"/>
      </w:divBdr>
    </w:div>
    <w:div w:id="1015964053">
      <w:bodyDiv w:val="1"/>
      <w:marLeft w:val="0"/>
      <w:marRight w:val="0"/>
      <w:marTop w:val="0"/>
      <w:marBottom w:val="0"/>
      <w:divBdr>
        <w:top w:val="none" w:sz="0" w:space="0" w:color="auto"/>
        <w:left w:val="none" w:sz="0" w:space="0" w:color="auto"/>
        <w:bottom w:val="none" w:sz="0" w:space="0" w:color="auto"/>
        <w:right w:val="none" w:sz="0" w:space="0" w:color="auto"/>
      </w:divBdr>
    </w:div>
    <w:div w:id="1085035557">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29581218">
      <w:bodyDiv w:val="1"/>
      <w:marLeft w:val="0"/>
      <w:marRight w:val="0"/>
      <w:marTop w:val="0"/>
      <w:marBottom w:val="0"/>
      <w:divBdr>
        <w:top w:val="none" w:sz="0" w:space="0" w:color="auto"/>
        <w:left w:val="none" w:sz="0" w:space="0" w:color="auto"/>
        <w:bottom w:val="none" w:sz="0" w:space="0" w:color="auto"/>
        <w:right w:val="none" w:sz="0" w:space="0" w:color="auto"/>
      </w:divBdr>
      <w:divsChild>
        <w:div w:id="139927644">
          <w:marLeft w:val="360"/>
          <w:marRight w:val="0"/>
          <w:marTop w:val="200"/>
          <w:marBottom w:val="0"/>
          <w:divBdr>
            <w:top w:val="none" w:sz="0" w:space="0" w:color="auto"/>
            <w:left w:val="none" w:sz="0" w:space="0" w:color="auto"/>
            <w:bottom w:val="none" w:sz="0" w:space="0" w:color="auto"/>
            <w:right w:val="none" w:sz="0" w:space="0" w:color="auto"/>
          </w:divBdr>
        </w:div>
      </w:divsChild>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 w:id="2025547029">
      <w:bodyDiv w:val="1"/>
      <w:marLeft w:val="0"/>
      <w:marRight w:val="0"/>
      <w:marTop w:val="0"/>
      <w:marBottom w:val="0"/>
      <w:divBdr>
        <w:top w:val="none" w:sz="0" w:space="0" w:color="auto"/>
        <w:left w:val="none" w:sz="0" w:space="0" w:color="auto"/>
        <w:bottom w:val="none" w:sz="0" w:space="0" w:color="auto"/>
        <w:right w:val="none" w:sz="0" w:space="0" w:color="auto"/>
      </w:divBdr>
      <w:divsChild>
        <w:div w:id="1404065294">
          <w:marLeft w:val="0"/>
          <w:marRight w:val="0"/>
          <w:marTop w:val="0"/>
          <w:marBottom w:val="0"/>
          <w:divBdr>
            <w:top w:val="none" w:sz="0" w:space="0" w:color="auto"/>
            <w:left w:val="none" w:sz="0" w:space="0" w:color="auto"/>
            <w:bottom w:val="none" w:sz="0" w:space="0" w:color="auto"/>
            <w:right w:val="none" w:sz="0" w:space="0" w:color="auto"/>
          </w:divBdr>
          <w:divsChild>
            <w:div w:id="18273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51471">
      <w:bodyDiv w:val="1"/>
      <w:marLeft w:val="0"/>
      <w:marRight w:val="0"/>
      <w:marTop w:val="0"/>
      <w:marBottom w:val="0"/>
      <w:divBdr>
        <w:top w:val="none" w:sz="0" w:space="0" w:color="auto"/>
        <w:left w:val="none" w:sz="0" w:space="0" w:color="auto"/>
        <w:bottom w:val="none" w:sz="0" w:space="0" w:color="auto"/>
        <w:right w:val="none" w:sz="0" w:space="0" w:color="auto"/>
      </w:divBdr>
      <w:divsChild>
        <w:div w:id="372121157">
          <w:marLeft w:val="547"/>
          <w:marRight w:val="0"/>
          <w:marTop w:val="0"/>
          <w:marBottom w:val="0"/>
          <w:divBdr>
            <w:top w:val="none" w:sz="0" w:space="0" w:color="auto"/>
            <w:left w:val="none" w:sz="0" w:space="0" w:color="auto"/>
            <w:bottom w:val="none" w:sz="0" w:space="0" w:color="auto"/>
            <w:right w:val="none" w:sz="0" w:space="0" w:color="auto"/>
          </w:divBdr>
        </w:div>
        <w:div w:id="1158771050">
          <w:marLeft w:val="547"/>
          <w:marRight w:val="0"/>
          <w:marTop w:val="0"/>
          <w:marBottom w:val="0"/>
          <w:divBdr>
            <w:top w:val="none" w:sz="0" w:space="0" w:color="auto"/>
            <w:left w:val="none" w:sz="0" w:space="0" w:color="auto"/>
            <w:bottom w:val="none" w:sz="0" w:space="0" w:color="auto"/>
            <w:right w:val="none" w:sz="0" w:space="0" w:color="auto"/>
          </w:divBdr>
        </w:div>
        <w:div w:id="1531454103">
          <w:marLeft w:val="547"/>
          <w:marRight w:val="0"/>
          <w:marTop w:val="0"/>
          <w:marBottom w:val="0"/>
          <w:divBdr>
            <w:top w:val="none" w:sz="0" w:space="0" w:color="auto"/>
            <w:left w:val="none" w:sz="0" w:space="0" w:color="auto"/>
            <w:bottom w:val="none" w:sz="0" w:space="0" w:color="auto"/>
            <w:right w:val="none" w:sz="0" w:space="0" w:color="auto"/>
          </w:divBdr>
        </w:div>
      </w:divsChild>
    </w:div>
    <w:div w:id="2073654939">
      <w:bodyDiv w:val="1"/>
      <w:marLeft w:val="0"/>
      <w:marRight w:val="0"/>
      <w:marTop w:val="0"/>
      <w:marBottom w:val="0"/>
      <w:divBdr>
        <w:top w:val="none" w:sz="0" w:space="0" w:color="auto"/>
        <w:left w:val="none" w:sz="0" w:space="0" w:color="auto"/>
        <w:bottom w:val="none" w:sz="0" w:space="0" w:color="auto"/>
        <w:right w:val="none" w:sz="0" w:space="0" w:color="auto"/>
      </w:divBdr>
      <w:divsChild>
        <w:div w:id="2000770477">
          <w:marLeft w:val="547"/>
          <w:marRight w:val="0"/>
          <w:marTop w:val="0"/>
          <w:marBottom w:val="0"/>
          <w:divBdr>
            <w:top w:val="none" w:sz="0" w:space="0" w:color="auto"/>
            <w:left w:val="none" w:sz="0" w:space="0" w:color="auto"/>
            <w:bottom w:val="none" w:sz="0" w:space="0" w:color="auto"/>
            <w:right w:val="none" w:sz="0" w:space="0" w:color="auto"/>
          </w:divBdr>
        </w:div>
        <w:div w:id="133649506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pubmed.ncbi.nlm.nih.gov/?sort=date&amp;size=200&amp;term=Katstra+JP&amp;cauthor_id=15583121"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pubmed.ncbi.nlm.nih.gov/?sort=date&amp;size=200&amp;term=Brand+P&amp;cauthor_id=1558312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ubmed.ncbi.nlm.nih.gov/?sort=date&amp;size=200&amp;term=Man+JC&amp;cauthor_id=15583121" TargetMode="External"/><Relationship Id="rId20" Type="http://schemas.openxmlformats.org/officeDocument/2006/relationships/hyperlink" Target="https://pubmed.ncbi.nlm.nih.gov/?sort=date&amp;size=200&amp;term=Stone+HA&amp;cauthor_id=155831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pubmed.ncbi.nlm.nih.gov/?sort=date&amp;size=200&amp;term=Li+J&amp;cauthor_id=32543913"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ubmed.ncbi.nlm.nih.gov/?sort=date&amp;size=200&amp;term=Sommerer+K&amp;cauthor_id=155831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med.ncbi.nlm.nih.gov/32371934/" TargetMode="External"/><Relationship Id="rId22"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8767CCE5C7C749C29833C80B52C2E589"/>
        <w:category>
          <w:name w:val="General"/>
          <w:gallery w:val="placeholder"/>
        </w:category>
        <w:types>
          <w:type w:val="bbPlcHdr"/>
        </w:types>
        <w:behaviors>
          <w:behavior w:val="content"/>
        </w:behaviors>
        <w:guid w:val="{4FC66B6F-D2F5-4631-A24F-ED1C9CE7FD41}"/>
      </w:docPartPr>
      <w:docPartBody>
        <w:p w:rsidR="004A5D97" w:rsidRDefault="00623571" w:rsidP="00623571">
          <w:pPr>
            <w:pStyle w:val="8767CCE5C7C749C29833C80B52C2E5891"/>
          </w:pPr>
          <w:r w:rsidRPr="00964A86">
            <w:rPr>
              <w:rStyle w:val="PlaceholderText"/>
              <w:i/>
              <w:color w:val="auto"/>
            </w:rPr>
            <w:t>Main Author</w:t>
          </w:r>
        </w:p>
      </w:docPartBody>
    </w:docPart>
    <w:docPart>
      <w:docPartPr>
        <w:name w:val="B046F90048CB4F0380F99889E7477724"/>
        <w:category>
          <w:name w:val="General"/>
          <w:gallery w:val="placeholder"/>
        </w:category>
        <w:types>
          <w:type w:val="bbPlcHdr"/>
        </w:types>
        <w:behaviors>
          <w:behavior w:val="content"/>
        </w:behaviors>
        <w:guid w:val="{36C9EF43-5889-458B-9270-ECE830BAB608}"/>
      </w:docPartPr>
      <w:docPartBody>
        <w:p w:rsidR="004A5D97" w:rsidRDefault="00623571" w:rsidP="00623571">
          <w:pPr>
            <w:pStyle w:val="B046F90048CB4F0380F99889E7477724"/>
          </w:pPr>
          <w:r w:rsidRPr="00160344">
            <w:rPr>
              <w:rStyle w:val="PlaceholderText"/>
              <w:color w:val="auto"/>
            </w:rPr>
            <w:t>Title of Your Paper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TIX-Regular">
    <w:altName w:val="Cambria"/>
    <w:panose1 w:val="00000000000000000000"/>
    <w:charset w:val="A1"/>
    <w:family w:val="roman"/>
    <w:notTrueType/>
    <w:pitch w:val="default"/>
    <w:sig w:usb0="00000081" w:usb1="00000000" w:usb2="00000000" w:usb3="00000000" w:csb0="00000008"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0E6606"/>
    <w:rsid w:val="00134A2D"/>
    <w:rsid w:val="001703F7"/>
    <w:rsid w:val="001D4D96"/>
    <w:rsid w:val="003009AF"/>
    <w:rsid w:val="004A5D97"/>
    <w:rsid w:val="005025F8"/>
    <w:rsid w:val="00623571"/>
    <w:rsid w:val="00812FAA"/>
    <w:rsid w:val="00913ED0"/>
    <w:rsid w:val="00943A37"/>
    <w:rsid w:val="009B3BD4"/>
    <w:rsid w:val="009F0831"/>
    <w:rsid w:val="00AD0A82"/>
    <w:rsid w:val="00B01474"/>
    <w:rsid w:val="00CF1D98"/>
    <w:rsid w:val="00D00B48"/>
    <w:rsid w:val="00DB04D1"/>
    <w:rsid w:val="00E60656"/>
    <w:rsid w:val="00E96BCA"/>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3BD4"/>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8767CCE5C7C749C29833C80B52C2E5891">
    <w:name w:val="8767CCE5C7C749C29833C80B52C2E5891"/>
    <w:rsid w:val="00623571"/>
    <w:pPr>
      <w:tabs>
        <w:tab w:val="center" w:pos="4513"/>
        <w:tab w:val="right" w:pos="9026"/>
      </w:tabs>
      <w:spacing w:after="180" w:line="240" w:lineRule="auto"/>
      <w:jc w:val="both"/>
    </w:pPr>
    <w:rPr>
      <w:rFonts w:ascii="Arial" w:eastAsia="Times New Roman" w:hAnsi="Arial" w:cs="Times New Roman"/>
      <w:sz w:val="18"/>
      <w:szCs w:val="20"/>
    </w:rPr>
  </w:style>
  <w:style w:type="paragraph" w:customStyle="1" w:styleId="B046F90048CB4F0380F99889E7477724">
    <w:name w:val="B046F90048CB4F0380F99889E7477724"/>
    <w:rsid w:val="006235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A657B7-FD7B-453B-BBC1-7E207F82027B}"/>
</file>

<file path=customXml/itemProps3.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4.xml><?xml version="1.0" encoding="utf-8"?>
<ds:datastoreItem xmlns:ds="http://schemas.openxmlformats.org/officeDocument/2006/customXml" ds:itemID="{077ADB82-EAA3-427D-87A2-8AD05BF4A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1853</Words>
  <Characters>10563</Characters>
  <Application>Microsoft Office Word</Application>
  <DocSecurity>0</DocSecurity>
  <Lines>88</Lines>
  <Paragraphs>24</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Drug Delivery to the Lungs 20</vt:lpstr>
      <vt:lpstr>Drug Delivery to the Lungs 20</vt:lpstr>
      <vt:lpstr>Drug Delivery to the Lungs 20</vt:lpstr>
    </vt:vector>
  </TitlesOfParts>
  <Company>3M</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Nikki Evans</cp:lastModifiedBy>
  <cp:revision>2</cp:revision>
  <cp:lastPrinted>2015-06-18T14:58:00Z</cp:lastPrinted>
  <dcterms:created xsi:type="dcterms:W3CDTF">2022-10-20T07:55:00Z</dcterms:created>
  <dcterms:modified xsi:type="dcterms:W3CDTF">2022-10-20T07:55:00Z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ies>
</file>