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36A99" w14:textId="77777777" w:rsidR="00673F70" w:rsidRPr="00121DF1" w:rsidRDefault="005F484A">
      <w:pPr>
        <w:pStyle w:val="DDLTitle"/>
        <w:rPr>
          <w:sz w:val="20"/>
          <w:szCs w:val="20"/>
        </w:rPr>
      </w:pPr>
      <w:r w:rsidRPr="00121DF1">
        <w:rPr>
          <w:rStyle w:val="PlaceholderText"/>
          <w:color w:val="auto"/>
          <w:sz w:val="20"/>
          <w:szCs w:val="20"/>
        </w:rPr>
        <w:t>Characterising Protein DPI Formulations: How and why does the dissolution behaviour change?</w:t>
      </w:r>
    </w:p>
    <w:p w14:paraId="069D26CF" w14:textId="77777777" w:rsidR="00673F70" w:rsidRPr="00121DF1" w:rsidRDefault="005F484A">
      <w:pPr>
        <w:pStyle w:val="DDLSubtitle"/>
        <w:rPr>
          <w:sz w:val="20"/>
          <w:szCs w:val="20"/>
        </w:rPr>
      </w:pPr>
      <w:bookmarkStart w:id="0" w:name="Author"/>
      <w:r w:rsidRPr="00121DF1">
        <w:rPr>
          <w:sz w:val="20"/>
          <w:szCs w:val="20"/>
          <w:u w:val="single"/>
        </w:rPr>
        <w:t>Friederike Roth</w:t>
      </w:r>
      <w:bookmarkEnd w:id="0"/>
      <w:r w:rsidRPr="00121DF1">
        <w:rPr>
          <w:sz w:val="20"/>
          <w:szCs w:val="20"/>
        </w:rPr>
        <w:t xml:space="preserve">, Regina </w:t>
      </w:r>
      <w:proofErr w:type="spellStart"/>
      <w:r w:rsidRPr="00121DF1">
        <w:rPr>
          <w:sz w:val="20"/>
          <w:szCs w:val="20"/>
        </w:rPr>
        <w:t>Scherließ</w:t>
      </w:r>
      <w:proofErr w:type="spellEnd"/>
    </w:p>
    <w:p w14:paraId="55E698A7" w14:textId="08976B52" w:rsidR="00673F70" w:rsidRPr="00121DF1" w:rsidRDefault="005F484A">
      <w:pPr>
        <w:pStyle w:val="DDLAddress1"/>
        <w:spacing w:before="0" w:after="180"/>
        <w:rPr>
          <w:sz w:val="20"/>
          <w:szCs w:val="20"/>
        </w:rPr>
      </w:pPr>
      <w:r w:rsidRPr="00121DF1">
        <w:rPr>
          <w:sz w:val="20"/>
          <w:szCs w:val="20"/>
        </w:rPr>
        <w:t>Department of Pharmaceutics and Biopharmaceutics</w:t>
      </w:r>
      <w:r w:rsidR="00151E85">
        <w:rPr>
          <w:sz w:val="20"/>
          <w:szCs w:val="20"/>
        </w:rPr>
        <w:t>,</w:t>
      </w:r>
      <w:r w:rsidRPr="00121DF1">
        <w:rPr>
          <w:sz w:val="20"/>
          <w:szCs w:val="20"/>
        </w:rPr>
        <w:t xml:space="preserve"> Kiel University, </w:t>
      </w:r>
      <w:proofErr w:type="spellStart"/>
      <w:r w:rsidRPr="00121DF1">
        <w:rPr>
          <w:sz w:val="20"/>
          <w:szCs w:val="20"/>
        </w:rPr>
        <w:t>Grasweg</w:t>
      </w:r>
      <w:proofErr w:type="spellEnd"/>
      <w:r w:rsidRPr="00121DF1">
        <w:rPr>
          <w:sz w:val="20"/>
          <w:szCs w:val="20"/>
        </w:rPr>
        <w:t xml:space="preserve"> 9a, Kiel, 24118, Germany</w:t>
      </w:r>
    </w:p>
    <w:p w14:paraId="3073E2D1" w14:textId="77777777" w:rsidR="00AB2528" w:rsidRPr="009542F7" w:rsidRDefault="005F484A">
      <w:pPr>
        <w:pStyle w:val="DDLHeading1"/>
        <w:rPr>
          <w:sz w:val="20"/>
          <w:szCs w:val="20"/>
        </w:rPr>
      </w:pPr>
      <w:r>
        <w:rPr>
          <w:sz w:val="20"/>
          <w:szCs w:val="20"/>
        </w:rPr>
        <w:t>Summary</w:t>
      </w:r>
    </w:p>
    <w:p w14:paraId="68D12EAF" w14:textId="31BB8290" w:rsidR="009542F7" w:rsidRPr="009542F7" w:rsidRDefault="003804FE">
      <w:pPr>
        <w:pStyle w:val="DDLBodyText"/>
        <w:rPr>
          <w:sz w:val="20"/>
        </w:rPr>
      </w:pPr>
      <w:r>
        <w:rPr>
          <w:sz w:val="20"/>
        </w:rPr>
        <w:t>Treating</w:t>
      </w:r>
      <w:r w:rsidR="006E0E69">
        <w:rPr>
          <w:sz w:val="20"/>
        </w:rPr>
        <w:t xml:space="preserve"> lung diseases with high molecular </w:t>
      </w:r>
      <w:r w:rsidR="00A56DBF">
        <w:rPr>
          <w:sz w:val="20"/>
        </w:rPr>
        <w:t>protein drugs</w:t>
      </w:r>
      <w:r w:rsidR="006E0E69">
        <w:rPr>
          <w:sz w:val="20"/>
        </w:rPr>
        <w:t xml:space="preserve"> is still limited by their inability to penetrate well through the pulmonary </w:t>
      </w:r>
      <w:r w:rsidR="000C0BDA">
        <w:rPr>
          <w:sz w:val="20"/>
        </w:rPr>
        <w:t>tissue</w:t>
      </w:r>
      <w:r w:rsidR="006E0E69">
        <w:rPr>
          <w:sz w:val="20"/>
        </w:rPr>
        <w:t xml:space="preserve">. </w:t>
      </w:r>
      <w:r w:rsidR="000C0BDA">
        <w:rPr>
          <w:sz w:val="20"/>
        </w:rPr>
        <w:t>Local</w:t>
      </w:r>
      <w:r w:rsidR="006E0E69">
        <w:rPr>
          <w:sz w:val="20"/>
        </w:rPr>
        <w:t xml:space="preserve"> pulmonary </w:t>
      </w:r>
      <w:r w:rsidR="00B04D06">
        <w:rPr>
          <w:sz w:val="20"/>
        </w:rPr>
        <w:t>application</w:t>
      </w:r>
      <w:r w:rsidR="00A56DBF">
        <w:rPr>
          <w:sz w:val="20"/>
        </w:rPr>
        <w:t xml:space="preserve"> </w:t>
      </w:r>
      <w:r w:rsidR="006E0E69">
        <w:rPr>
          <w:sz w:val="20"/>
        </w:rPr>
        <w:t>facilitate</w:t>
      </w:r>
      <w:r w:rsidR="00B04D06">
        <w:rPr>
          <w:sz w:val="20"/>
        </w:rPr>
        <w:t>s</w:t>
      </w:r>
      <w:r w:rsidR="006E0E69">
        <w:rPr>
          <w:sz w:val="20"/>
        </w:rPr>
        <w:t xml:space="preserve"> treatment with these protein drugs. Furthermore, it would broaden </w:t>
      </w:r>
      <w:r w:rsidR="00B04D06">
        <w:rPr>
          <w:sz w:val="20"/>
        </w:rPr>
        <w:t>the</w:t>
      </w:r>
      <w:r w:rsidR="006E0E69">
        <w:rPr>
          <w:sz w:val="20"/>
        </w:rPr>
        <w:t xml:space="preserve"> application </w:t>
      </w:r>
      <w:r w:rsidR="00B04D06">
        <w:rPr>
          <w:sz w:val="20"/>
        </w:rPr>
        <w:t xml:space="preserve">possibilities </w:t>
      </w:r>
      <w:r w:rsidR="006E0E69">
        <w:rPr>
          <w:sz w:val="20"/>
        </w:rPr>
        <w:t>of smaller proteins and peptides</w:t>
      </w:r>
      <w:r w:rsidR="00C5098D">
        <w:rPr>
          <w:sz w:val="20"/>
        </w:rPr>
        <w:t xml:space="preserve"> that are able to penetrate through the epithelium. The application via the lung </w:t>
      </w:r>
      <w:r>
        <w:rPr>
          <w:sz w:val="20"/>
        </w:rPr>
        <w:t>is</w:t>
      </w:r>
      <w:r w:rsidR="00C5098D">
        <w:rPr>
          <w:sz w:val="20"/>
        </w:rPr>
        <w:t xml:space="preserve"> a suitable alternative to the commonly used parental application</w:t>
      </w:r>
      <w:r w:rsidR="006E0E69">
        <w:rPr>
          <w:sz w:val="20"/>
        </w:rPr>
        <w:t xml:space="preserve">. </w:t>
      </w:r>
      <w:r w:rsidR="00C5098D">
        <w:rPr>
          <w:sz w:val="20"/>
        </w:rPr>
        <w:t xml:space="preserve">To ensure the stability of the sensitive protein drugs during storage an </w:t>
      </w:r>
      <w:r w:rsidR="00A56DBF">
        <w:rPr>
          <w:sz w:val="20"/>
        </w:rPr>
        <w:t>i</w:t>
      </w:r>
      <w:r w:rsidR="005F484A">
        <w:rPr>
          <w:sz w:val="20"/>
        </w:rPr>
        <w:t>nhalable</w:t>
      </w:r>
      <w:r w:rsidR="00C5098D">
        <w:rPr>
          <w:sz w:val="20"/>
        </w:rPr>
        <w:t xml:space="preserve"> dry powder formulation</w:t>
      </w:r>
      <w:r w:rsidR="005F484A">
        <w:rPr>
          <w:sz w:val="20"/>
        </w:rPr>
        <w:t xml:space="preserve"> </w:t>
      </w:r>
      <w:r w:rsidR="00C5098D">
        <w:rPr>
          <w:sz w:val="20"/>
        </w:rPr>
        <w:t>is a good option</w:t>
      </w:r>
      <w:r w:rsidR="00A56DBF">
        <w:rPr>
          <w:sz w:val="20"/>
        </w:rPr>
        <w:t>.</w:t>
      </w:r>
      <w:r w:rsidR="00C5098D">
        <w:rPr>
          <w:sz w:val="20"/>
        </w:rPr>
        <w:t xml:space="preserve"> </w:t>
      </w:r>
      <w:r w:rsidR="005F484A">
        <w:rPr>
          <w:sz w:val="20"/>
        </w:rPr>
        <w:t xml:space="preserve">The most suitable production method for </w:t>
      </w:r>
      <w:r w:rsidR="00BE1141">
        <w:rPr>
          <w:sz w:val="20"/>
        </w:rPr>
        <w:t xml:space="preserve">protein </w:t>
      </w:r>
      <w:r w:rsidR="005F484A">
        <w:rPr>
          <w:sz w:val="20"/>
        </w:rPr>
        <w:t>DPI</w:t>
      </w:r>
      <w:r>
        <w:rPr>
          <w:sz w:val="20"/>
        </w:rPr>
        <w:t xml:space="preserve"> formulations</w:t>
      </w:r>
      <w:r w:rsidR="00C5098D">
        <w:rPr>
          <w:sz w:val="20"/>
        </w:rPr>
        <w:t xml:space="preserve"> </w:t>
      </w:r>
      <w:r>
        <w:rPr>
          <w:sz w:val="20"/>
        </w:rPr>
        <w:t>is</w:t>
      </w:r>
      <w:r w:rsidR="00BE1141">
        <w:rPr>
          <w:sz w:val="20"/>
        </w:rPr>
        <w:t xml:space="preserve"> spray drying. This</w:t>
      </w:r>
      <w:r>
        <w:rPr>
          <w:sz w:val="20"/>
        </w:rPr>
        <w:t>,</w:t>
      </w:r>
      <w:r w:rsidR="00BE1141">
        <w:rPr>
          <w:sz w:val="20"/>
        </w:rPr>
        <w:t xml:space="preserve"> however</w:t>
      </w:r>
      <w:r>
        <w:rPr>
          <w:sz w:val="20"/>
        </w:rPr>
        <w:t>,</w:t>
      </w:r>
      <w:r w:rsidR="00BE1141">
        <w:rPr>
          <w:sz w:val="20"/>
        </w:rPr>
        <w:t xml:space="preserve"> comes with </w:t>
      </w:r>
      <w:r w:rsidR="00BE6355">
        <w:rPr>
          <w:sz w:val="20"/>
        </w:rPr>
        <w:t>various stress factors for the protein and can thereby chang</w:t>
      </w:r>
      <w:r>
        <w:rPr>
          <w:sz w:val="20"/>
        </w:rPr>
        <w:t>e the properties of the protein</w:t>
      </w:r>
      <w:r w:rsidR="00BE6355">
        <w:rPr>
          <w:sz w:val="20"/>
        </w:rPr>
        <w:t>. This study focuses on observed changes in the dissolution behaviour. It aims to characterise these changes and</w:t>
      </w:r>
      <w:r w:rsidR="008C26D3">
        <w:rPr>
          <w:sz w:val="20"/>
        </w:rPr>
        <w:t xml:space="preserve"> </w:t>
      </w:r>
      <w:r w:rsidR="00BE6355">
        <w:rPr>
          <w:sz w:val="20"/>
        </w:rPr>
        <w:t>to find a structural explanation.</w:t>
      </w:r>
      <w:r w:rsidR="004B6D88">
        <w:rPr>
          <w:sz w:val="20"/>
        </w:rPr>
        <w:t xml:space="preserve"> </w:t>
      </w:r>
      <w:r w:rsidR="00CC6EA4">
        <w:rPr>
          <w:sz w:val="20"/>
        </w:rPr>
        <w:t>We used ovalbumin</w:t>
      </w:r>
      <w:r w:rsidR="008C26D3">
        <w:rPr>
          <w:sz w:val="20"/>
        </w:rPr>
        <w:t xml:space="preserve"> </w:t>
      </w:r>
      <w:r w:rsidR="00CC6EA4">
        <w:rPr>
          <w:sz w:val="20"/>
        </w:rPr>
        <w:t xml:space="preserve">as </w:t>
      </w:r>
      <w:r w:rsidR="00A56DBF">
        <w:rPr>
          <w:sz w:val="20"/>
        </w:rPr>
        <w:t xml:space="preserve">a </w:t>
      </w:r>
      <w:r w:rsidR="00CC6EA4">
        <w:rPr>
          <w:sz w:val="20"/>
        </w:rPr>
        <w:t xml:space="preserve">model protein and compared the </w:t>
      </w:r>
      <w:r w:rsidR="0004088A">
        <w:rPr>
          <w:sz w:val="20"/>
        </w:rPr>
        <w:t xml:space="preserve">commercial </w:t>
      </w:r>
      <w:r w:rsidR="00CC6EA4">
        <w:rPr>
          <w:sz w:val="20"/>
        </w:rPr>
        <w:t>lyophilisate with ovalbumin spray</w:t>
      </w:r>
      <w:r w:rsidR="00717AC4">
        <w:rPr>
          <w:sz w:val="20"/>
        </w:rPr>
        <w:t>-dried with two different spray-</w:t>
      </w:r>
      <w:r w:rsidR="00CC6EA4">
        <w:rPr>
          <w:sz w:val="20"/>
        </w:rPr>
        <w:t>drying nozzles:</w:t>
      </w:r>
      <w:r w:rsidR="00A56DBF">
        <w:rPr>
          <w:sz w:val="20"/>
        </w:rPr>
        <w:t xml:space="preserve"> the</w:t>
      </w:r>
      <w:r w:rsidR="00CC6EA4">
        <w:rPr>
          <w:sz w:val="20"/>
        </w:rPr>
        <w:t xml:space="preserve"> </w:t>
      </w:r>
      <w:r w:rsidR="008C26D3">
        <w:rPr>
          <w:sz w:val="20"/>
        </w:rPr>
        <w:t>two-fluid</w:t>
      </w:r>
      <w:r w:rsidR="009276DA">
        <w:rPr>
          <w:sz w:val="20"/>
        </w:rPr>
        <w:t xml:space="preserve"> nozzle and the ultrasonic</w:t>
      </w:r>
      <w:r w:rsidR="00CC6EA4">
        <w:rPr>
          <w:sz w:val="20"/>
        </w:rPr>
        <w:t xml:space="preserve"> nozzle.</w:t>
      </w:r>
      <w:r w:rsidR="00BE6355">
        <w:rPr>
          <w:sz w:val="20"/>
        </w:rPr>
        <w:t xml:space="preserve"> As </w:t>
      </w:r>
      <w:r w:rsidR="00717AC4">
        <w:rPr>
          <w:sz w:val="20"/>
        </w:rPr>
        <w:t xml:space="preserve">a </w:t>
      </w:r>
      <w:r w:rsidR="00BE6355">
        <w:rPr>
          <w:sz w:val="20"/>
        </w:rPr>
        <w:t xml:space="preserve">characterising </w:t>
      </w:r>
      <w:r w:rsidR="004B6D88">
        <w:rPr>
          <w:sz w:val="20"/>
        </w:rPr>
        <w:t>method,</w:t>
      </w:r>
      <w:r w:rsidR="00BE6355">
        <w:rPr>
          <w:sz w:val="20"/>
        </w:rPr>
        <w:t xml:space="preserve"> we choose the Franz </w:t>
      </w:r>
      <w:r w:rsidR="004B6D88">
        <w:rPr>
          <w:sz w:val="20"/>
        </w:rPr>
        <w:t xml:space="preserve">cell </w:t>
      </w:r>
      <w:r w:rsidR="00BE6355">
        <w:rPr>
          <w:sz w:val="20"/>
        </w:rPr>
        <w:t xml:space="preserve">dissolution </w:t>
      </w:r>
      <w:r w:rsidR="004B6D88">
        <w:rPr>
          <w:sz w:val="20"/>
        </w:rPr>
        <w:t>measurement</w:t>
      </w:r>
      <w:r w:rsidR="0044701E">
        <w:rPr>
          <w:sz w:val="20"/>
        </w:rPr>
        <w:t>s</w:t>
      </w:r>
      <w:r w:rsidR="004B6D88">
        <w:rPr>
          <w:sz w:val="20"/>
        </w:rPr>
        <w:t>. The obtained dissolution profiles show differences in dissolut</w:t>
      </w:r>
      <w:r w:rsidR="00460BDC">
        <w:rPr>
          <w:sz w:val="20"/>
        </w:rPr>
        <w:t xml:space="preserve">ion </w:t>
      </w:r>
      <w:r w:rsidR="00D077AB">
        <w:rPr>
          <w:sz w:val="20"/>
        </w:rPr>
        <w:t>velocity</w:t>
      </w:r>
      <w:r w:rsidR="00460BDC">
        <w:rPr>
          <w:sz w:val="20"/>
        </w:rPr>
        <w:t>.</w:t>
      </w:r>
      <w:r w:rsidR="00D077AB">
        <w:rPr>
          <w:sz w:val="20"/>
        </w:rPr>
        <w:t xml:space="preserve"> Although a morphologica</w:t>
      </w:r>
      <w:r w:rsidR="006A576F">
        <w:rPr>
          <w:sz w:val="20"/>
        </w:rPr>
        <w:t xml:space="preserve">l explanation seems </w:t>
      </w:r>
      <w:r w:rsidR="00C85EEC">
        <w:rPr>
          <w:sz w:val="20"/>
        </w:rPr>
        <w:t>obvious,</w:t>
      </w:r>
      <w:r w:rsidR="006A576F">
        <w:rPr>
          <w:sz w:val="20"/>
        </w:rPr>
        <w:t xml:space="preserve"> experimental observations indicate further changes. Further experiments to characterise these changes are ongoing</w:t>
      </w:r>
      <w:r w:rsidR="00460BDC">
        <w:rPr>
          <w:sz w:val="20"/>
        </w:rPr>
        <w:t xml:space="preserve"> </w:t>
      </w:r>
      <w:r w:rsidR="00CC6EA4">
        <w:rPr>
          <w:sz w:val="20"/>
        </w:rPr>
        <w:t>It was not possi</w:t>
      </w:r>
      <w:r w:rsidR="00613C38">
        <w:rPr>
          <w:sz w:val="20"/>
        </w:rPr>
        <w:t>ble to find a structural explanation for these dissolution changes with the used methods. Neither XRPD measurement</w:t>
      </w:r>
      <w:r w:rsidR="0044701E">
        <w:rPr>
          <w:sz w:val="20"/>
        </w:rPr>
        <w:t>s</w:t>
      </w:r>
      <w:r w:rsidR="00613C38">
        <w:rPr>
          <w:sz w:val="20"/>
        </w:rPr>
        <w:t xml:space="preserve"> nor fluorescence emission spectra assay showed structural changes after spray drying. The search for a method to identify the structural explanation for the </w:t>
      </w:r>
      <w:r>
        <w:rPr>
          <w:sz w:val="20"/>
        </w:rPr>
        <w:t>observed</w:t>
      </w:r>
      <w:r w:rsidR="00613C38">
        <w:rPr>
          <w:sz w:val="20"/>
        </w:rPr>
        <w:t xml:space="preserve"> changes </w:t>
      </w:r>
      <w:r w:rsidR="00B04D06">
        <w:rPr>
          <w:sz w:val="20"/>
        </w:rPr>
        <w:t>continues</w:t>
      </w:r>
      <w:r w:rsidR="00613C38">
        <w:rPr>
          <w:sz w:val="20"/>
        </w:rPr>
        <w:t>.</w:t>
      </w:r>
    </w:p>
    <w:p w14:paraId="3BF8E9B5" w14:textId="77777777" w:rsidR="00673F70" w:rsidRDefault="005F484A">
      <w:pPr>
        <w:pStyle w:val="DDLBodyText"/>
        <w:rPr>
          <w:b/>
          <w:sz w:val="20"/>
        </w:rPr>
      </w:pPr>
      <w:r>
        <w:rPr>
          <w:b/>
          <w:sz w:val="20"/>
        </w:rPr>
        <w:t>Key Message</w:t>
      </w:r>
    </w:p>
    <w:p w14:paraId="572AA170" w14:textId="77777777" w:rsidR="00673F70" w:rsidRDefault="005F484A">
      <w:pPr>
        <w:pStyle w:val="DDLBodyText"/>
        <w:rPr>
          <w:rStyle w:val="Strong"/>
          <w:rFonts w:cs="Arial"/>
          <w:b w:val="0"/>
          <w:color w:val="333333"/>
          <w:sz w:val="20"/>
          <w:highlight w:val="white"/>
        </w:rPr>
      </w:pPr>
      <w:r>
        <w:rPr>
          <w:rStyle w:val="Strong"/>
          <w:rFonts w:cs="Arial"/>
          <w:b w:val="0"/>
          <w:sz w:val="20"/>
          <w:shd w:val="clear" w:color="auto" w:fill="FFFFFF"/>
        </w:rPr>
        <w:t>D</w:t>
      </w:r>
      <w:r w:rsidR="00281EF0">
        <w:rPr>
          <w:rStyle w:val="Strong"/>
          <w:rFonts w:cs="Arial"/>
          <w:b w:val="0"/>
          <w:sz w:val="20"/>
          <w:shd w:val="clear" w:color="auto" w:fill="FFFFFF"/>
        </w:rPr>
        <w:t xml:space="preserve">ry powder formulations for </w:t>
      </w:r>
      <w:r>
        <w:rPr>
          <w:rStyle w:val="Strong"/>
          <w:rFonts w:cs="Arial"/>
          <w:b w:val="0"/>
          <w:sz w:val="20"/>
          <w:shd w:val="clear" w:color="auto" w:fill="FFFFFF"/>
        </w:rPr>
        <w:t>inhalation seem</w:t>
      </w:r>
      <w:r w:rsidR="00281EF0">
        <w:rPr>
          <w:rStyle w:val="Strong"/>
          <w:rFonts w:cs="Arial"/>
          <w:b w:val="0"/>
          <w:sz w:val="20"/>
          <w:shd w:val="clear" w:color="auto" w:fill="FFFFFF"/>
        </w:rPr>
        <w:t xml:space="preserve"> to be promising </w:t>
      </w:r>
      <w:r>
        <w:rPr>
          <w:rStyle w:val="Strong"/>
          <w:rFonts w:cs="Arial"/>
          <w:b w:val="0"/>
          <w:sz w:val="20"/>
          <w:shd w:val="clear" w:color="auto" w:fill="FFFFFF"/>
        </w:rPr>
        <w:t xml:space="preserve">for protein drugs. Nevertheless, </w:t>
      </w:r>
      <w:r w:rsidR="00281EF0">
        <w:rPr>
          <w:rStyle w:val="Strong"/>
          <w:rFonts w:cs="Arial"/>
          <w:b w:val="0"/>
          <w:sz w:val="20"/>
          <w:shd w:val="clear" w:color="auto" w:fill="FFFFFF"/>
        </w:rPr>
        <w:t xml:space="preserve">the </w:t>
      </w:r>
      <w:r w:rsidR="00B04D06">
        <w:rPr>
          <w:rStyle w:val="Strong"/>
          <w:rFonts w:cs="Arial"/>
          <w:b w:val="0"/>
          <w:sz w:val="20"/>
          <w:shd w:val="clear" w:color="auto" w:fill="FFFFFF"/>
        </w:rPr>
        <w:t xml:space="preserve">production method can </w:t>
      </w:r>
      <w:r w:rsidR="00281EF0">
        <w:rPr>
          <w:rStyle w:val="Strong"/>
          <w:rFonts w:cs="Arial"/>
          <w:b w:val="0"/>
          <w:sz w:val="20"/>
          <w:shd w:val="clear" w:color="auto" w:fill="FFFFFF"/>
        </w:rPr>
        <w:t>influence</w:t>
      </w:r>
      <w:r w:rsidR="00B04D06">
        <w:rPr>
          <w:rStyle w:val="Strong"/>
          <w:rFonts w:cs="Arial"/>
          <w:b w:val="0"/>
          <w:sz w:val="20"/>
          <w:shd w:val="clear" w:color="auto" w:fill="FFFFFF"/>
        </w:rPr>
        <w:t xml:space="preserve"> </w:t>
      </w:r>
      <w:r w:rsidR="00281EF0">
        <w:rPr>
          <w:rStyle w:val="Strong"/>
          <w:rFonts w:cs="Arial"/>
          <w:b w:val="0"/>
          <w:sz w:val="20"/>
          <w:shd w:val="clear" w:color="auto" w:fill="FFFFFF"/>
        </w:rPr>
        <w:t>protein</w:t>
      </w:r>
      <w:r w:rsidR="009542F7">
        <w:rPr>
          <w:rStyle w:val="Strong"/>
          <w:rFonts w:cs="Arial"/>
          <w:b w:val="0"/>
          <w:sz w:val="20"/>
          <w:shd w:val="clear" w:color="auto" w:fill="FFFFFF"/>
        </w:rPr>
        <w:t>s</w:t>
      </w:r>
      <w:r w:rsidR="0044701E">
        <w:rPr>
          <w:rStyle w:val="Strong"/>
          <w:rFonts w:cs="Arial"/>
          <w:b w:val="0"/>
          <w:sz w:val="20"/>
          <w:shd w:val="clear" w:color="auto" w:fill="FFFFFF"/>
        </w:rPr>
        <w:t xml:space="preserve"> not only in their biological effect, but also in physical characteristics such as dissolution profile</w:t>
      </w:r>
      <w:r w:rsidR="00281EF0">
        <w:rPr>
          <w:rStyle w:val="Strong"/>
          <w:rFonts w:cs="Arial"/>
          <w:b w:val="0"/>
          <w:sz w:val="20"/>
          <w:shd w:val="clear" w:color="auto" w:fill="FFFFFF"/>
        </w:rPr>
        <w:t>.</w:t>
      </w:r>
      <w:r w:rsidR="00B04D06">
        <w:rPr>
          <w:rStyle w:val="Strong"/>
          <w:rFonts w:cs="Arial"/>
          <w:b w:val="0"/>
          <w:sz w:val="20"/>
          <w:shd w:val="clear" w:color="auto" w:fill="FFFFFF"/>
        </w:rPr>
        <w:t xml:space="preserve"> Our research aims to investigate the resulting structural changes.</w:t>
      </w:r>
      <w:r w:rsidR="00281EF0">
        <w:rPr>
          <w:rStyle w:val="Strong"/>
          <w:rFonts w:cs="Arial"/>
          <w:b w:val="0"/>
          <w:sz w:val="20"/>
          <w:shd w:val="clear" w:color="auto" w:fill="FFFFFF"/>
        </w:rPr>
        <w:t xml:space="preserve"> </w:t>
      </w:r>
      <w:r w:rsidR="009203CB">
        <w:rPr>
          <w:rStyle w:val="Strong"/>
          <w:rFonts w:cs="Arial"/>
          <w:b w:val="0"/>
          <w:sz w:val="20"/>
          <w:shd w:val="clear" w:color="auto" w:fill="FFFFFF"/>
        </w:rPr>
        <w:t>W</w:t>
      </w:r>
      <w:r w:rsidR="009542F7">
        <w:rPr>
          <w:rStyle w:val="Strong"/>
          <w:rFonts w:cs="Arial"/>
          <w:b w:val="0"/>
          <w:sz w:val="20"/>
          <w:shd w:val="clear" w:color="auto" w:fill="FFFFFF"/>
        </w:rPr>
        <w:t xml:space="preserve">e were able to characterise </w:t>
      </w:r>
      <w:r>
        <w:rPr>
          <w:rStyle w:val="Strong"/>
          <w:rFonts w:cs="Arial"/>
          <w:b w:val="0"/>
          <w:sz w:val="20"/>
          <w:shd w:val="clear" w:color="auto" w:fill="FFFFFF"/>
        </w:rPr>
        <w:t xml:space="preserve">the </w:t>
      </w:r>
      <w:r w:rsidR="009542F7">
        <w:rPr>
          <w:rStyle w:val="Strong"/>
          <w:rFonts w:cs="Arial"/>
          <w:b w:val="0"/>
          <w:sz w:val="20"/>
          <w:shd w:val="clear" w:color="auto" w:fill="FFFFFF"/>
        </w:rPr>
        <w:t>dissolution behaviour changes after spray drying</w:t>
      </w:r>
      <w:r w:rsidR="0044701E">
        <w:rPr>
          <w:rStyle w:val="Strong"/>
          <w:rFonts w:cs="Arial"/>
          <w:b w:val="0"/>
          <w:sz w:val="20"/>
          <w:shd w:val="clear" w:color="auto" w:fill="FFFFFF"/>
        </w:rPr>
        <w:t>;</w:t>
      </w:r>
      <w:r w:rsidR="009542F7">
        <w:rPr>
          <w:rStyle w:val="Strong"/>
          <w:rFonts w:cs="Arial"/>
          <w:b w:val="0"/>
          <w:sz w:val="20"/>
          <w:shd w:val="clear" w:color="auto" w:fill="FFFFFF"/>
        </w:rPr>
        <w:t xml:space="preserve"> the search</w:t>
      </w:r>
      <w:r w:rsidR="00A56DBF">
        <w:rPr>
          <w:rStyle w:val="Strong"/>
          <w:rFonts w:cs="Arial"/>
          <w:b w:val="0"/>
          <w:sz w:val="20"/>
          <w:shd w:val="clear" w:color="auto" w:fill="FFFFFF"/>
        </w:rPr>
        <w:t xml:space="preserve"> for a structural explanation</w:t>
      </w:r>
      <w:r w:rsidR="009203CB">
        <w:rPr>
          <w:rStyle w:val="Strong"/>
          <w:rFonts w:cs="Arial"/>
          <w:b w:val="0"/>
          <w:sz w:val="20"/>
          <w:shd w:val="clear" w:color="auto" w:fill="FFFFFF"/>
        </w:rPr>
        <w:t>, however,</w:t>
      </w:r>
      <w:r w:rsidR="00A56DBF">
        <w:rPr>
          <w:rStyle w:val="Strong"/>
          <w:rFonts w:cs="Arial"/>
          <w:b w:val="0"/>
          <w:sz w:val="20"/>
          <w:shd w:val="clear" w:color="auto" w:fill="FFFFFF"/>
        </w:rPr>
        <w:t xml:space="preserve"> continues</w:t>
      </w:r>
      <w:r w:rsidR="009542F7">
        <w:rPr>
          <w:rStyle w:val="Strong"/>
          <w:rFonts w:cs="Arial"/>
          <w:b w:val="0"/>
          <w:sz w:val="20"/>
          <w:shd w:val="clear" w:color="auto" w:fill="FFFFFF"/>
        </w:rPr>
        <w:t>.</w:t>
      </w:r>
    </w:p>
    <w:p w14:paraId="198039FB" w14:textId="77777777" w:rsidR="00673F70" w:rsidRDefault="005F484A">
      <w:pPr>
        <w:pStyle w:val="DDLHeading1"/>
        <w:rPr>
          <w:sz w:val="20"/>
          <w:szCs w:val="20"/>
        </w:rPr>
      </w:pPr>
      <w:r>
        <w:rPr>
          <w:sz w:val="20"/>
          <w:szCs w:val="20"/>
        </w:rPr>
        <w:t>Introduction</w:t>
      </w:r>
    </w:p>
    <w:p w14:paraId="673D0210" w14:textId="4732EA1F" w:rsidR="00673F70" w:rsidRDefault="005F484A" w:rsidP="00D36FFF">
      <w:pPr>
        <w:pStyle w:val="DDLBodyText"/>
        <w:spacing w:after="60"/>
        <w:rPr>
          <w:sz w:val="20"/>
        </w:rPr>
      </w:pPr>
      <w:r>
        <w:rPr>
          <w:sz w:val="20"/>
        </w:rPr>
        <w:t xml:space="preserve">Developing inhalable protein formulations broadens the usability of protein drugs. In </w:t>
      </w:r>
      <w:r w:rsidR="00A56DBF">
        <w:rPr>
          <w:sz w:val="20"/>
        </w:rPr>
        <w:t>general,</w:t>
      </w:r>
      <w:r>
        <w:rPr>
          <w:sz w:val="20"/>
        </w:rPr>
        <w:t xml:space="preserve"> </w:t>
      </w:r>
      <w:r w:rsidR="009203CB">
        <w:rPr>
          <w:sz w:val="20"/>
        </w:rPr>
        <w:t xml:space="preserve">the </w:t>
      </w:r>
      <w:r>
        <w:rPr>
          <w:sz w:val="20"/>
        </w:rPr>
        <w:t>systemic</w:t>
      </w:r>
      <w:r w:rsidR="009203CB">
        <w:rPr>
          <w:sz w:val="20"/>
        </w:rPr>
        <w:t xml:space="preserve"> as well as the local application </w:t>
      </w:r>
      <w:r w:rsidR="0044701E">
        <w:rPr>
          <w:sz w:val="20"/>
        </w:rPr>
        <w:t xml:space="preserve">are </w:t>
      </w:r>
      <w:r>
        <w:rPr>
          <w:sz w:val="20"/>
        </w:rPr>
        <w:t>possible via the lung. Proteins with a higher molecular weight, however, cannot penetrate through the pulmonary epithelium easily, which limits their possibilities for treating lung diseases</w:t>
      </w:r>
      <w:r w:rsidR="00214499">
        <w:rPr>
          <w:sz w:val="20"/>
        </w:rPr>
        <w:t xml:space="preserve"> </w:t>
      </w:r>
      <w:r w:rsidR="00214499">
        <w:rPr>
          <w:sz w:val="20"/>
        </w:rPr>
        <w:fldChar w:fldCharType="begin"/>
      </w:r>
      <w:r w:rsidR="00214499">
        <w:rPr>
          <w:sz w:val="20"/>
        </w:rPr>
        <w:instrText>ADDIN CITAVI.PLACEHOLDER 3670ec25-fb8a-4c5b-99b1-66239bb975e7 PFBsYWNlaG9sZGVyPg0KICA8QWRkSW5WZXJzaW9uPjUuNy4xLjA8L0FkZEluVmVyc2lvbj4NCiAgPElkPjM2NzBlYzI1LWZiOGEtNGM1Yi05OWIxLTY2MjM5YmI5NzVlNzwvSWQ+DQogIDxFbnRyaWVzPg0KICAgIDxFbnRyeT4NCiAgICAgIDxJZD41ZDVlZGE2Ny02Mzg0LTRlZjktYjg3Ny0wOTdmMTZkNzRjNzA8L0lkPg0KICAgICAgPFJlZmVyZW5jZUlkPjc5OTM1YWI1LTVlYjYtNDU4Ni1iYTgyLTIwNWQ5MjBjYzQx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YmlnYWlsPC9GaXJzdE5hbWU+DQogICAgICAgICAgICA8TGFzdE5hbWU+TWF0dGhld3M8L0xhc3ROYW1lPg0KICAgICAgICAgICAgPE1pZGRsZU5hbWU+QS48L01pZGRsZU5hbWU+DQogICAgICAgICAgICA8U2V4PkZlbWFsZTwvU2V4Pg0KICAgICAgICAgIDwvUGVyc29uPg0KICAgICAgICAgIDxQZXJzb24+DQogICAgICAgICAgICA8Rmlyc3ROYW1lPlB1aTwvRmlyc3ROYW1lPg0KICAgICAgICAgICAgPExhc3ROYW1lPkVlPC9MYXN0TmFtZT4NCiAgICAgICAgICAgIDxNaWRkbGVOYW1lPkxhaSBSYWNoZWw8L01pZGRsZU5hbWU+DQogICAgICAgICAgPC9QZXJzb24+DQogICAgICAgICAgPFBlcnNvbj4NCiAgICAgICAgICAgIDxGaXJzdE5hbWU+UnVvd2VuPC9GaXJzdE5hbWU+DQogICAgICAgICAgICA8TGFzdE5hbWU+R2U8L0xhc3ROYW1lPg0KICAgICAgICAgIDwvUGVyc29uPg0KICAgICAgICA8L0F1dGhvcnM+DQogICAgICAgIDxEb2k+MTAuMTE4Ni9zNDM1NTYtMDIwLTAwMDE0LXo8L0RvaT4NCiAgICAgICAgPElkPjc5OTM1YWI1LTVlYjYtNDU4Ni1iYTgyLTIwNWQ5MjBjYzQxZTwvSWQ+DQogICAgICAgIDxMb2NhdGlvbnM+DQogICAgICAgICAgPExvY2F0aW9uPg0KICAgICAgICAgICAgPEFkZHJlc3M+MTAuMTE4Ni9zNDM1NTYtMDIwLTAwMDE0LXo8L0FkZHJlc3M+DQogICAgICAgICAgICA8TG9jYXRpb25UeXBlPkVsZWN0cm9uaWNBZGRyZXNzPC9Mb2NhdGlvblR5cGU+DQogICAgICAgICAgPC9Mb2NhdGlvbj4NCiAgICAgICAgICA8TG9jYXRpb24+DQogICAgICAgICAgICA8QWRkcmVzcz5NYXR0aGV3cywgRWUgZXQgYWwuIDIwMjAgLSBEZXZlbG9waW5nIGluaGFsZWQgcHJvdGVpbiB0aGVyYXBldXRpY3MucGRmPC9BZGRyZXNzPg0KICAgICAgICAgICAgPExvY2F0aW9uVHlwZT5FbGVjdHJvbmljQWRkcmVzczwvTG9jYXRpb25UeXBlPg0KICAgICAgICAgIDwvTG9jYXRpb24+DQogICAgICAgIDwvTG9jYXRpb25zPg0KICAgICAgICA8TnVtYmVyPjE8L051bWJlcj4NCiAgICAgICAgPFBhZ2VSYW5nZT48IVtDREFUQVs8c3A+DQogIDxuPjE3MDU8L24+DQogIDxpbj50cnVlPC9pbj4NCiAgPG9zPjE3MDU8L29zPg0KICA8cHM+MTcwNTwvcHM+DQo8L3NwPg0KPG9zPjE3MDU8L29zPl1dPjwvUGFnZVJhbmdlPg0KICAgICAgICA8U3RhcnRQYWdlPjE3MDU8L1N0YXJ0UGFnZT4NCiAgICAgICAgPFBhZ2VDb3VudEM1PjwhW0NEQVRBWzxjPjE0PC9jPg0KPGluPnRydWU8L2luPg0KPG9zPjE0PC9vcz4NCjxwcz4xNDwvcHM+XV0+PC9QYWdlQ291bnRDNT4NCiAgICAgICAgPFBhZ2VDb3VudD4xNDwvUGFnZUNvdW50Pg0KICAgICAgICA8UGVyaW9kaWNhbD4NCiAgICAgICAgICA8SXNzbj4yNjYyLTg2NTE8L0lzc24+DQogICAgICAgICAgPE5hbWU+TW9sZWN1bGFyIEJpb21lZGljaW5lPC9OYW1lPg0KICAgICAgICAgIDxTdGFuZGFyZEFiYnJldmlhdGlvbj5Nb2wgQmlvbWVkPC9TdGFuZGFyZEFiYnJldmlhdGlvbj4NCiAgICAgICAgPC9QZXJpb2RpY2FsPg0KICAgICAgICA8U2VxdWVuY2VOdW1iZXI+MjY8L1NlcXVlbmNlTnVtYmVyPg0KICAgICAgICA8U2hvcnRUaXRsZT5NYXR0aGV3cywgRWUgZXQgYWwuIDIwMjAg4oCTIERldmVsb3BpbmcgaW5oYWxlZCBwcm90ZWluIHRoZXJhcGV1dGljczwvU2hvcnRUaXRsZT4NCiAgICAgICAgPFNvdXJjZU9mQmlibGlvZ3JhcGhpY0luZm9ybWF0aW9uPkNyb3NzUmVmPC9Tb3VyY2VPZkJpYmxpb2dyYXBoaWNJbmZvcm1hdGlvbj4NCiAgICAgICAgPFRpdGxlPkRldmVsb3BpbmcgaW5oYWxlZCBwcm90ZWluIHRoZXJhcGV1dGljcyBmb3IgbHVuZyBkaXNlYXNlczwvVGl0bGU+DQogICAgICAgIDxWb2x1bWU+MTwvVm9sdW1lPg0KICAgICAgICA8WWVhcj4yMDIw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sidR="00214499">
        <w:rPr>
          <w:sz w:val="20"/>
        </w:rPr>
        <w:fldChar w:fldCharType="separate"/>
      </w:r>
      <w:bookmarkStart w:id="1" w:name="_CTVP0013670ec25fb8a4c5b99b166239bb975e7"/>
      <w:r w:rsidR="00214499">
        <w:rPr>
          <w:sz w:val="20"/>
        </w:rPr>
        <w:t>[1]</w:t>
      </w:r>
      <w:bookmarkEnd w:id="1"/>
      <w:r w:rsidR="00214499">
        <w:rPr>
          <w:sz w:val="20"/>
        </w:rPr>
        <w:fldChar w:fldCharType="end"/>
      </w:r>
      <w:r>
        <w:rPr>
          <w:sz w:val="20"/>
        </w:rPr>
        <w:t>. After injection of larger proteins, the concentration in the blood is often multiple times higher than the concentration in the lung</w:t>
      </w:r>
      <w:r w:rsidR="00214499">
        <w:rPr>
          <w:sz w:val="20"/>
        </w:rPr>
        <w:t xml:space="preserve"> </w:t>
      </w:r>
      <w:r w:rsidR="00214499">
        <w:rPr>
          <w:sz w:val="20"/>
        </w:rPr>
        <w:fldChar w:fldCharType="begin"/>
      </w:r>
      <w:r w:rsidR="00214499">
        <w:rPr>
          <w:sz w:val="20"/>
        </w:rPr>
        <w:instrText>ADDIN CITAVI.PLACEHOLDER 0223ee97-6a5f-4c61-a4fd-35533c31af5c PFBsYWNlaG9sZGVyPg0KICA8QWRkSW5WZXJzaW9uPjUuNy4xLjA8L0FkZEluVmVyc2lvbj4NCiAgPElkPjAyMjNlZTk3LTZhNWYtNGM2MS1hNGZkLTM1NTMzYzMxYWY1YzwvSWQ+DQogIDxFbnRyaWVzPg0KICAgIDxFbnRyeT4NCiAgICAgIDxJZD40MmU1ZTc2Zi04YjY2LTQyZWUtOGU0My0zZTMzOTZjMWI1NWU8L0lkPg0KICAgICAgPFJlZmVyZW5jZUlkPjc5OTM1YWI1LTVlYjYtNDU4Ni1iYTgyLTIwNWQ5MjBjYzQx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YmlnYWlsPC9GaXJzdE5hbWU+DQogICAgICAgICAgICA8TGFzdE5hbWU+TWF0dGhld3M8L0xhc3ROYW1lPg0KICAgICAgICAgICAgPE1pZGRsZU5hbWU+QS48L01pZGRsZU5hbWU+DQogICAgICAgICAgICA8U2V4PkZlbWFsZTwvU2V4Pg0KICAgICAgICAgIDwvUGVyc29uPg0KICAgICAgICAgIDxQZXJzb24+DQogICAgICAgICAgICA8Rmlyc3ROYW1lPlB1aTwvRmlyc3ROYW1lPg0KICAgICAgICAgICAgPExhc3ROYW1lPkVlPC9MYXN0TmFtZT4NCiAgICAgICAgICAgIDxNaWRkbGVOYW1lPkxhaSBSYWNoZWw8L01pZGRsZU5hbWU+DQogICAgICAgICAgPC9QZXJzb24+DQogICAgICAgICAgPFBlcnNvbj4NCiAgICAgICAgICAgIDxGaXJzdE5hbWU+UnVvd2VuPC9GaXJzdE5hbWU+DQogICAgICAgICAgICA8TGFzdE5hbWU+R2U8L0xhc3ROYW1lPg0KICAgICAgICAgIDwvUGVyc29uPg0KICAgICAgICA8L0F1dGhvcnM+DQogICAgICAgIDxEb2k+MTAuMTE4Ni9zNDM1NTYtMDIwLTAwMDE0LXo8L0RvaT4NCiAgICAgICAgPElkPjc5OTM1YWI1LTVlYjYtNDU4Ni1iYTgyLTIwNWQ5MjBjYzQxZTwvSWQ+DQogICAgICAgIDxMb2NhdGlvbnM+DQogICAgICAgICAgPExvY2F0aW9uPg0KICAgICAgICAgICAgPEFkZHJlc3M+MTAuMTE4Ni9zNDM1NTYtMDIwLTAwMDE0LXo8L0FkZHJlc3M+DQogICAgICAgICAgICA8TG9jYXRpb25UeXBlPkVsZWN0cm9uaWNBZGRyZXNzPC9Mb2NhdGlvblR5cGU+DQogICAgICAgICAgPC9Mb2NhdGlvbj4NCiAgICAgICAgICA8TG9jYXRpb24+DQogICAgICAgICAgICA8QWRkcmVzcz5NYXR0aGV3cywgRWUgZXQgYWwuIDIwMjAgLSBEZXZlbG9waW5nIGluaGFsZWQgcHJvdGVpbiB0aGVyYXBldXRpY3MucGRmPC9BZGRyZXNzPg0KICAgICAgICAgICAgPExvY2F0aW9uVHlwZT5FbGVjdHJvbmljQWRkcmVzczwvTG9jYXRpb25UeXBlPg0KICAgICAgICAgIDwvTG9jYXRpb24+DQogICAgICAgIDwvTG9jYXRpb25zPg0KICAgICAgICA8TnVtYmVyPjE8L051bWJlcj4NCiAgICAgICAgPFBhZ2VSYW5nZT48IVtDREFUQVs8c3A+DQogIDxuPjE3MDU8L24+DQogIDxpbj50cnVlPC9pbj4NCiAgPG9zPjE3MDU8L29zPg0KICA8cHM+MTcwNTwvcHM+DQo8L3NwPg0KPG9zPjE3MDU8L29zPl1dPjwvUGFnZVJhbmdlPg0KICAgICAgICA8U3RhcnRQYWdlPjE3MDU8L1N0YXJ0UGFnZT4NCiAgICAgICAgPFBhZ2VDb3VudEM1PjwhW0NEQVRBWzxjPjE0PC9jPg0KPGluPnRydWU8L2luPg0KPG9zPjE0PC9vcz4NCjxwcz4xNDwvcHM+XV0+PC9QYWdlQ291bnRDNT4NCiAgICAgICAgPFBhZ2VDb3VudD4xNDwvUGFnZUNvdW50Pg0KICAgICAgICA8UGVyaW9kaWNhbD4NCiAgICAgICAgICA8SXNzbj4yNjYyLTg2NTE8L0lzc24+DQogICAgICAgICAgPE5hbWU+TW9sZWN1bGFyIEJpb21lZGljaW5lPC9OYW1lPg0KICAgICAgICAgIDxTdGFuZGFyZEFiYnJldmlhdGlvbj5Nb2wgQmlvbWVkPC9TdGFuZGFyZEFiYnJldmlhdGlvbj4NCiAgICAgICAgPC9QZXJpb2RpY2FsPg0KICAgICAgICA8U2VxdWVuY2VOdW1iZXI+MjY8L1NlcXVlbmNlTnVtYmVyPg0KICAgICAgICA8U2hvcnRUaXRsZT5NYXR0aGV3cywgRWUgZXQgYWwuIDIwMjAg4oCTIERldmVsb3BpbmcgaW5oYWxlZCBwcm90ZWluIHRoZXJhcGV1dGljczwvU2hvcnRUaXRsZT4NCiAgICAgICAgPFNvdXJjZU9mQmlibGlvZ3JhcGhpY0luZm9ybWF0aW9uPkNyb3NzUmVmPC9Tb3VyY2VPZkJpYmxpb2dyYXBoaWNJbmZvcm1hdGlvbj4NCiAgICAgICAgPFRpdGxlPkRldmVsb3BpbmcgaW5oYWxlZCBwcm90ZWluIHRoZXJhcGV1dGljcyBmb3IgbHVuZyBkaXNlYXNlczwvVGl0bGU+DQogICAgICAgIDxWb2x1bWU+MTwvVm9sdW1lPg0KICAgICAgICA8WWVhcj4yMDIw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sidR="00214499">
        <w:rPr>
          <w:sz w:val="20"/>
        </w:rPr>
        <w:fldChar w:fldCharType="separate"/>
      </w:r>
      <w:bookmarkStart w:id="2" w:name="_CTVP0010223ee976a5f4c61a4fd35533c31af5c"/>
      <w:r w:rsidR="00214499">
        <w:rPr>
          <w:sz w:val="20"/>
        </w:rPr>
        <w:t>[1]</w:t>
      </w:r>
      <w:bookmarkEnd w:id="2"/>
      <w:r w:rsidR="00214499">
        <w:rPr>
          <w:sz w:val="20"/>
        </w:rPr>
        <w:fldChar w:fldCharType="end"/>
      </w:r>
      <w:r>
        <w:rPr>
          <w:sz w:val="20"/>
        </w:rPr>
        <w:t>. This comes with the need for high dosages and can lead to systemic side effects</w:t>
      </w:r>
      <w:r w:rsidR="00214499">
        <w:rPr>
          <w:sz w:val="20"/>
        </w:rPr>
        <w:t xml:space="preserve"> </w:t>
      </w:r>
      <w:r w:rsidR="00214499">
        <w:rPr>
          <w:sz w:val="20"/>
        </w:rPr>
        <w:fldChar w:fldCharType="begin"/>
      </w:r>
      <w:r w:rsidR="00214499">
        <w:rPr>
          <w:sz w:val="20"/>
        </w:rPr>
        <w:instrText>ADDIN CITAVI.PLACEHOLDER 98bdbbd3-3065-4e42-a9b1-5f653205b497 PFBsYWNlaG9sZGVyPg0KICA8QWRkSW5WZXJzaW9uPjUuNy4xLjA8L0FkZEluVmVyc2lvbj4NCiAgPElkPjk4YmRiYmQzLTMwNjUtNGU0Mi1hOWIxLTVmNjUzMjA1YjQ5NzwvSWQ+DQogIDxFbnRyaWVzPg0KICAgIDxFbnRyeT4NCiAgICAgIDxJZD40ZDNiNmI5Yy0xOGY5LTRlYjAtOGNlYi1mOWYyMGE4MDY4MjA8L0lkPg0KICAgICAgPFJlZmVyZW5jZUlkPjc5OTM1YWI1LTVlYjYtNDU4Ni1iYTgyLTIwNWQ5MjBjYzQx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YmlnYWlsPC9GaXJzdE5hbWU+DQogICAgICAgICAgICA8TGFzdE5hbWU+TWF0dGhld3M8L0xhc3ROYW1lPg0KICAgICAgICAgICAgPE1pZGRsZU5hbWU+QS48L01pZGRsZU5hbWU+DQogICAgICAgICAgICA8U2V4PkZlbWFsZTwvU2V4Pg0KICAgICAgICAgIDwvUGVyc29uPg0KICAgICAgICAgIDxQZXJzb24+DQogICAgICAgICAgICA8Rmlyc3ROYW1lPlB1aTwvRmlyc3ROYW1lPg0KICAgICAgICAgICAgPExhc3ROYW1lPkVlPC9MYXN0TmFtZT4NCiAgICAgICAgICAgIDxNaWRkbGVOYW1lPkxhaSBSYWNoZWw8L01pZGRsZU5hbWU+DQogICAgICAgICAgPC9QZXJzb24+DQogICAgICAgICAgPFBlcnNvbj4NCiAgICAgICAgICAgIDxGaXJzdE5hbWU+UnVvd2VuPC9GaXJzdE5hbWU+DQogICAgICAgICAgICA8TGFzdE5hbWU+R2U8L0xhc3ROYW1lPg0KICAgICAgICAgIDwvUGVyc29uPg0KICAgICAgICA8L0F1dGhvcnM+DQogICAgICAgIDxEb2k+MTAuMTE4Ni9zNDM1NTYtMDIwLTAwMDE0LXo8L0RvaT4NCiAgICAgICAgPElkPjc5OTM1YWI1LTVlYjYtNDU4Ni1iYTgyLTIwNWQ5MjBjYzQxZTwvSWQ+DQogICAgICAgIDxMb2NhdGlvbnM+DQogICAgICAgICAgPExvY2F0aW9uPg0KICAgICAgICAgICAgPEFkZHJlc3M+MTAuMTE4Ni9zNDM1NTYtMDIwLTAwMDE0LXo8L0FkZHJlc3M+DQogICAgICAgICAgICA8TG9jYXRpb25UeXBlPkVsZWN0cm9uaWNBZGRyZXNzPC9Mb2NhdGlvblR5cGU+DQogICAgICAgICAgPC9Mb2NhdGlvbj4NCiAgICAgICAgICA8TG9jYXRpb24+DQogICAgICAgICAgICA8QWRkcmVzcz5NYXR0aGV3cywgRWUgZXQgYWwuIDIwMjAgLSBEZXZlbG9waW5nIGluaGFsZWQgcHJvdGVpbiB0aGVyYXBldXRpY3MucGRmPC9BZGRyZXNzPg0KICAgICAgICAgICAgPExvY2F0aW9uVHlwZT5FbGVjdHJvbmljQWRkcmVzczwvTG9jYXRpb25UeXBlPg0KICAgICAgICAgIDwvTG9jYXRpb24+DQogICAgICAgIDwvTG9jYXRpb25zPg0KICAgICAgICA8TnVtYmVyPjE8L051bWJlcj4NCiAgICAgICAgPFBhZ2VSYW5nZT48IVtDREFUQVs8c3A+DQogIDxuPjE3MDU8L24+DQogIDxpbj50cnVlPC9pbj4NCiAgPG9zPjE3MDU8L29zPg0KICA8cHM+MTcwNTwvcHM+DQo8L3NwPg0KPG9zPjE3MDU8L29zPl1dPjwvUGFnZVJhbmdlPg0KICAgICAgICA8U3RhcnRQYWdlPjE3MDU8L1N0YXJ0UGFnZT4NCiAgICAgICAgPFBhZ2VDb3VudEM1PjwhW0NEQVRBWzxjPjE0PC9jPg0KPGluPnRydWU8L2luPg0KPG9zPjE0PC9vcz4NCjxwcz4xNDwvcHM+XV0+PC9QYWdlQ291bnRDNT4NCiAgICAgICAgPFBhZ2VDb3VudD4xNDwvUGFnZUNvdW50Pg0KICAgICAgICA8UGVyaW9kaWNhbD4NCiAgICAgICAgICA8SXNzbj4yNjYyLTg2NTE8L0lzc24+DQogICAgICAgICAgPE5hbWU+TW9sZWN1bGFyIEJpb21lZGljaW5lPC9OYW1lPg0KICAgICAgICAgIDxTdGFuZGFyZEFiYnJldmlhdGlvbj5Nb2wgQmlvbWVkPC9TdGFuZGFyZEFiYnJldmlhdGlvbj4NCiAgICAgICAgPC9QZXJpb2RpY2FsPg0KICAgICAgICA8U2VxdWVuY2VOdW1iZXI+MjY8L1NlcXVlbmNlTnVtYmVyPg0KICAgICAgICA8U2hvcnRUaXRsZT5NYXR0aGV3cywgRWUgZXQgYWwuIDIwMjAg4oCTIERldmVsb3BpbmcgaW5oYWxlZCBwcm90ZWluIHRoZXJhcGV1dGljczwvU2hvcnRUaXRsZT4NCiAgICAgICAgPFNvdXJjZU9mQmlibGlvZ3JhcGhpY0luZm9ybWF0aW9uPkNyb3NzUmVmPC9Tb3VyY2VPZkJpYmxpb2dyYXBoaWNJbmZvcm1hdGlvbj4NCiAgICAgICAgPFRpdGxlPkRldmVsb3BpbmcgaW5oYWxlZCBwcm90ZWluIHRoZXJhcGV1dGljcyBmb3IgbHVuZyBkaXNlYXNlczwvVGl0bGU+DQogICAgICAgIDxWb2x1bWU+MTwvVm9sdW1lPg0KICAgICAgICA8WWVhcj4yMDIw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sidR="00214499">
        <w:rPr>
          <w:sz w:val="20"/>
        </w:rPr>
        <w:fldChar w:fldCharType="separate"/>
      </w:r>
      <w:bookmarkStart w:id="3" w:name="_CTVP00198bdbbd330654e42a9b15f653205b497"/>
      <w:r w:rsidR="00214499">
        <w:rPr>
          <w:sz w:val="20"/>
        </w:rPr>
        <w:t>[1]</w:t>
      </w:r>
      <w:bookmarkEnd w:id="3"/>
      <w:r w:rsidR="00214499">
        <w:rPr>
          <w:sz w:val="20"/>
        </w:rPr>
        <w:fldChar w:fldCharType="end"/>
      </w:r>
      <w:r>
        <w:rPr>
          <w:sz w:val="20"/>
        </w:rPr>
        <w:t xml:space="preserve">. A pulmonary application would therefore lower the needed dose and the possibility of systemic side effects. Low molecular weight proteins that can penetrate through the pulmonary </w:t>
      </w:r>
      <w:r w:rsidR="00A56DBF">
        <w:rPr>
          <w:sz w:val="20"/>
        </w:rPr>
        <w:t>epithelium are suitable for</w:t>
      </w:r>
      <w:r>
        <w:rPr>
          <w:sz w:val="20"/>
        </w:rPr>
        <w:t xml:space="preserve"> local and systemic application</w:t>
      </w:r>
      <w:r w:rsidR="009203CB">
        <w:rPr>
          <w:sz w:val="20"/>
        </w:rPr>
        <w:t xml:space="preserve"> via the lung</w:t>
      </w:r>
      <w:r>
        <w:rPr>
          <w:sz w:val="20"/>
        </w:rPr>
        <w:t xml:space="preserve">. </w:t>
      </w:r>
      <w:r w:rsidR="00214499">
        <w:rPr>
          <w:sz w:val="20"/>
        </w:rPr>
        <w:t>A well-known example of the latter would be Insulin for inhalation</w:t>
      </w:r>
      <w:r w:rsidR="00574CCE">
        <w:rPr>
          <w:sz w:val="20"/>
        </w:rPr>
        <w:t xml:space="preserve"> </w:t>
      </w:r>
      <w:r w:rsidR="00574CCE">
        <w:rPr>
          <w:sz w:val="20"/>
        </w:rPr>
        <w:fldChar w:fldCharType="begin"/>
      </w:r>
      <w:r w:rsidR="00574CCE">
        <w:rPr>
          <w:sz w:val="20"/>
        </w:rPr>
        <w:instrText>ADDIN CITAVI.PLACEHOLDER a570808a-72fd-402f-9113-9b27e0f15e72 PFBsYWNlaG9sZGVyPg0KICA8QWRkSW5WZXJzaW9uPjUuNy4xLjA8L0FkZEluVmVyc2lvbj4NCiAgPElkPmE1NzA4MDhhLTcyZmQtNDAyZi05MTEzLTliMjdlMGYxNWU3MjwvSWQ+DQogIDxFbnRyaWVzPg0KICAgIDxFbnRyeT4NCiAgICAgIDxJZD4zNTc4NDllZC1hZjBkLTQ0MTEtYTZiNC0yZTA4MjQyYzFmZmY8L0lkPg0KICAgICAgPFJlZmVyZW5jZUlkPmQ0NDQxYjhkLTYyZDEtNGU4MC05M2RkLTk0ZTg5ODdiMWM5N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EYXZpZDwvRmlyc3ROYW1lPg0KICAgICAgICAgICAgPExhc3ROYW1lPkNpcG9sbGE8L0xhc3ROYW1lPg0KICAgICAgICAgICAgPFNleD5NYWxlPC9TZXg+DQogICAgICAgICAgPC9QZXJzb24+DQogICAgICAgIDwvQXV0aG9ycz4NCiAgICAgICAgPERhdGUyPjA1LjA4LjIwMTY8L0RhdGUyPg0KICAgICAgICA8RG9pPjEwLjEwODAvMTc0MjUyNDcuMjAxNi4xMjE4NDY2PC9Eb2k+DQogICAgICAgIDxJZD5kNDQ0MWI4ZC02MmQxLTRlODAtOTNkZC05NGU4OTg3YjFjOTc8L0lkPg0KICAgICAgICA8TGFuZ3VhZ2U+ZW5nPC9MYW5ndWFnZT4NCiAgICAgICAgPExhbmd1YWdlQ29kZT5lbjwvTGFuZ3VhZ2VDb2RlPg0KICAgICAgICA8TG9jYXRpb25zPg0KICAgICAgICAgIDxMb2NhdGlvbj4NCiAgICAgICAgICAgIDxBZGRyZXNzPjEwLjEwODAvMTc0MjUyNDcuMjAxNi4xMjE4NDY2PC9BZGRyZXNzPg0KICAgICAgICAgICAgPExvY2F0aW9uVHlwZT5FbGVjdHJvbmljQWRkcmVzczwvTG9jYXRpb25UeXBlPg0KICAgICAgICAgIDwvTG9jYXRpb24+DQogICAgICAgICAgPExvY2F0aW9uPg0KICAgICAgICAgICAgPEFkZHJlc3M+Mjc0NjQyNzE8L0FkZHJlc3M+DQogICAgICAgICAgICA8TG9jYXRpb25UeXBlPkVsZWN0cm9uaWNBZGRyZXNzPC9Mb2NhdGlvblR5cGU+DQogICAgICAgICAgPC9Mb2NhdGlvbj4NCiAgICAgICAgICA8TG9jYXRpb24+DQogICAgICAgICAgICA8QWRkcmVzcz5DaXBvbGxhIDIwMTYgLSBXaWxsIHB1bG1vbmFyeSBkcnVnIGRlbGl2ZXJ5LnBkZjwvQWRkcmVzcz4NCiAgICAgICAgICAgIDxMb2NhdGlvblR5cGU+RWxlY3Ryb25pY0FkZHJlc3M8L0xvY2F0aW9uVHlwZT4NCiAgICAgICAgICA8L0xvY2F0aW9uPg0KICAgICAgICA8L0xvY2F0aW9ucz4NCiAgICAgICAgPE5vdGVzPkVkaXRvcmlhbDwvTm90ZXM+DQogICAgICAgIDxOdW1iZXI+MTA8L051bWJlcj4NCiAgICAgICAgPFBhZ2VSYW5nZT48IVtDREFUQVs8c3A+DQogIDxuPjEzMzc8L24+DQogIDxpbj50cnVlPC9pbj4NCiAgPG9zPjEzMzc8L29zPg0KICA8cHM+MTMzNzwvcHM+DQo8L3NwPg0KPGVwPg0KICA8bj4xMzQwPC9uPg0KICA8aW4+dHJ1ZTwvaW4+DQogIDxvcz4xMzQwPC9vcz4NCiAgPHBzPjEzNDA8L3BzPg0KPC9lcD4NCjxvcz4xMzM3LTQwPC9vcz5dXT48L1BhZ2VSYW5nZT4NCiAgICAgICAgPEVuZFBhZ2U+MTM0MDwvRW5kUGFnZT4NCiAgICAgICAgPFN0YXJ0UGFnZT4xMzM3PC9TdGFydFBhZ2U+DQogICAgICAgIDxQYWdlQ291bnRDNT48IVtDREFUQVs8Yz41PC9jPg0KPGluPnRydWU8L2luPg0KPG9zPjU8L29zPg0KPHBzPjU8L3BzPl1dPjwvUGFnZUNvdW50QzU+DQogICAgICAgIDxQYWdlQ291bnQ+NTwvUGFnZUNvdW50Pg0KICAgICAgICA8UGVyaW9kaWNhbD4NCiAgICAgICAgICA8TmFtZT5FeHBlcnQgb3BpbmlvbiBvbiBkcnVnIGRlbGl2ZXJ5PC9OYW1lPg0KICAgICAgICAgIDxVc2VyQWJicmV2aWF0aW9uMT5FeHBlcnQgT3BpbiBEcnVnIERlbGl2PC9Vc2VyQWJicmV2aWF0aW9uMT4NCiAgICAgICAgPC9QZXJpb2RpY2FsPg0KICAgICAgICA8UHViTWVkSWQ+Mjc0NjQyNzE8L1B1Yk1lZElkPg0KICAgICAgICA8U2VxdWVuY2VOdW1iZXI+Mjk8L1NlcXVlbmNlTnVtYmVyPg0KICAgICAgICA8U2hvcnRUaXRsZT5DaXBvbGxhIDIwMTYg4oCTIFdpbGwgcHVsbW9uYXJ5IGRydWcgZGVsaXZlcnk8L1Nob3J0VGl0bGU+DQogICAgICAgIDxTb3VyY2VPZkJpYmxpb2dyYXBoaWNJbmZvcm1hdGlvbj5QdWJNZWQ8L1NvdXJjZU9mQmlibGlvZ3JhcGhpY0luZm9ybWF0aW9uPg0KICAgICAgICA8VGl0bGU+V2lsbCBwdWxtb25hcnkgZHJ1ZyBkZWxpdmVyeSBmb3Igc3lzdGVtaWMgYXBwbGljYXRpb24gZXZlciBmdWxmaWxsIGl0cyByaWNoIHByb21pc2U/PC9UaXRsZT4NCiAgICAgICAgPFZvbHVtZT4xMzwvVm9sdW1lPg0KICAgICAgICA8WWVhcj4yMDE2PC9ZZWFyPg0KICAgICAgPC9SZWZlcmVuY2U+DQogICAgPC9FbnRyeT4NCiAgPC9FbnRyaWVzPg0KICA8VGV4dD5b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JdPC9UZXh0Pg0KICAgIDwvVGV4dFVuaXQ+DQogIDwvVGV4dFVuaXRzPg0KPC9QbGFjZWhvbGRlcj4=</w:instrText>
      </w:r>
      <w:r w:rsidR="00574CCE">
        <w:rPr>
          <w:sz w:val="20"/>
        </w:rPr>
        <w:fldChar w:fldCharType="separate"/>
      </w:r>
      <w:bookmarkStart w:id="4" w:name="_CTVP001a570808a72fd402f91139b27e0f15e72"/>
      <w:r w:rsidR="00574CCE">
        <w:rPr>
          <w:sz w:val="20"/>
        </w:rPr>
        <w:t>[2]</w:t>
      </w:r>
      <w:bookmarkEnd w:id="4"/>
      <w:r w:rsidR="00574CCE">
        <w:rPr>
          <w:sz w:val="20"/>
        </w:rPr>
        <w:fldChar w:fldCharType="end"/>
      </w:r>
      <w:r w:rsidR="00214499">
        <w:rPr>
          <w:sz w:val="20"/>
        </w:rPr>
        <w:t>.</w:t>
      </w:r>
    </w:p>
    <w:p w14:paraId="2A84FC47" w14:textId="77777777" w:rsidR="00673F70" w:rsidRDefault="005F484A" w:rsidP="00D36FFF">
      <w:pPr>
        <w:pStyle w:val="DDLBodyText"/>
        <w:spacing w:after="60"/>
      </w:pPr>
      <w:r>
        <w:rPr>
          <w:sz w:val="20"/>
        </w:rPr>
        <w:t>Proteins in general are complicated molecules and can undergo structural changes easily</w:t>
      </w:r>
      <w:r w:rsidR="001B2A9E">
        <w:rPr>
          <w:sz w:val="20"/>
        </w:rPr>
        <w:t xml:space="preserve"> </w:t>
      </w:r>
      <w:r w:rsidR="001B2A9E">
        <w:rPr>
          <w:sz w:val="20"/>
        </w:rPr>
        <w:fldChar w:fldCharType="begin"/>
      </w:r>
      <w:r w:rsidR="001B2A9E">
        <w:rPr>
          <w:sz w:val="20"/>
        </w:rPr>
        <w:instrText>ADDIN CITAVI.PLACEHOLDER e1881fd3-8ee8-4de7-b918-0fc363937011 PFBsYWNlaG9sZGVyPg0KICA8QWRkSW5WZXJzaW9uPjUuNy4xLjA8L0FkZEluVmVyc2lvbj4NCiAgPElkPmUxODgxZmQzLThlZTgtNGRlNy1iOTE4LTBmYzM2MzkzNzAxMTwvSWQ+DQogIDxFbnRyaWVzPg0KICAgIDxFbnRyeT4NCiAgICAgIDxJZD4zOTU1MzJjYy01MzczLTQ5M2ItYWFkYy05NjFiOWFjMDZlODU8L0lkPg0KICAgICAgPFJlZmVyZW5jZUlkPjlkMDk0MzIzLTA0MGItNDBmNy1hN2VjLWE5NjNkMjhjNzFi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YXJrPC9GaXJzdE5hbWU+DQogICAgICAgICAgICA8TGFzdE5hbWU+TWFubmluZzwvTGFzdE5hbWU+DQogICAgICAgICAgICA8TWlkZGxlTmFtZT5Db3JuZWxsPC9NaWRkbGVOYW1lPg0KICAgICAgICAgICAgPFNleD5NYWxlPC9TZXg+DQogICAgICAgICAgPC9QZXJzb24+DQogICAgICAgICAgPFBlcnNvbj4NCiAgICAgICAgICAgIDxGaXJzdE5hbWU+RGFubnk8L0ZpcnN0TmFtZT4NCiAgICAgICAgICAgIDxMYXN0TmFtZT5DaG91PC9MYXN0TmFtZT4NCiAgICAgICAgICAgIDxNaWRkbGVOYW1lPksuPC9NaWRkbGVOYW1lPg0KICAgICAgICAgICAgPFNleD5NYWxlPC9TZXg+DQogICAgICAgICAgPC9QZXJzb24+DQogICAgICAgICAgPFBlcnNvbj4NCiAgICAgICAgICAgIDxGaXJzdE5hbWU+QnJpYW48L0ZpcnN0TmFtZT4NCiAgICAgICAgICAgIDxMYXN0TmFtZT5NdXJwaHk8L0xhc3ROYW1lPg0KICAgICAgICAgICAgPE1pZGRsZU5hbWU+TS48L01pZGRsZU5hbWU+DQogICAgICAgICAgICA8U2V4Pk1hbGU8L1NleD4NCiAgICAgICAgICA8L1BlcnNvbj4NCiAgICAgICAgICA8UGVyc29uPg0KICAgICAgICAgICAgPEZpcnN0TmFtZT5Sb2JlcnQ8L0ZpcnN0TmFtZT4NCiAgICAgICAgICAgIDxMYXN0TmFtZT5QYXluZTwvTGFzdE5hbWU+DQogICAgICAgICAgICA8TWlkZGxlTmFtZT5XLjwvTWlkZGxlTmFtZT4NCiAgICAgICAgICAgIDxTZXg+TWFsZTwvU2V4Pg0KICAgICAgICAgIDwvUGVyc29uPg0KICAgICAgICAgIDxQZXJzb24+DQogICAgICAgICAgICA8Rmlyc3ROYW1lPkRlcnJpY2s8L0ZpcnN0TmFtZT4NCiAgICAgICAgICAgIDxMYXN0TmFtZT5LYXRheWFtYTwvTGFzdE5hbWU+DQogICAgICAgICAgICA8TWlkZGxlTmFtZT5TLjwvTWlkZGxlTmFtZT4NCiAgICAgICAgICAgIDxTZXg+TWFsZTwvU2V4Pg0KICAgICAgICAgIDwvUGVyc29uPg0KICAgICAgICA8L0F1dGhvcnM+DQogICAgICAgIDxDdXN0b21GaWVsZDE+UmV2aWV3IFByb3RlaW5hbmFseXRpa2t1cnMgS29wZW5oYWdlbjwvQ3VzdG9tRmllbGQxPg0KICAgICAgICA8RGF0ZTI+MDkuMDIuMjAxMDwvRGF0ZTI+DQogICAgICAgIDxEb2k+MTAuMTAwNy9zMTEwOTUtMDA5LTAwNDUtNjwvRG9pPg0KICAgICAgICA8SWQ+OWQwOTQzMjMtMDQwYi00MGY3LWE3ZWMtYTk2M2QyOGM3MWIyPC9JZD4NCiAgICAgICAgPExhbmd1YWdlPmVuZzwvTGFuZ3VhZ2U+DQogICAgICAgIDxMYW5ndWFnZUNvZGU+ZW48L0xhbmd1YWdlQ29kZT4NCiAgICAgICAgPExvY2F0aW9ucz4NCiAgICAgICAgICA8TG9jYXRpb24+DQogICAgICAgICAgICA8QWRkcmVzcz4xMC4xMDA3L3MxMTA5NS0wMDktMDA0NS02PC9BZGRyZXNzPg0KICAgICAgICAgICAgPExvY2F0aW9uVHlwZT5FbGVjdHJvbmljQWRkcmVzczwvTG9jYXRpb25UeXBlPg0KICAgICAgICAgIDwvTG9jYXRpb24+DQogICAgICAgICAgPExvY2F0aW9uPg0KICAgICAgICAgICAgPEFkZHJlc3M+MjAxNDMyNTY8L0FkZHJlc3M+DQogICAgICAgICAgICA8TG9jYXRpb25UeXBlPkVsZWN0cm9uaWNBZGRyZXNzPC9Mb2NhdGlvblR5cGU+DQogICAgICAgICAgPC9Mb2NhdGlvbj4NCiAgICAgICAgICA8TG9jYXRpb24+DQogICAgICAgICAgICA8QWRkcmVzcz5NYW5uaW5nLCBDaG91IGV0IGFsLiAtIFN0YWJpbGl0eSBvZiBwcm90ZWluIHBoYXJtYWNldXRpY2Fscy5wZGY8L0FkZHJlc3M+DQogICAgICAgICAgICA8TG9jYXRpb25UeXBlPkVsZWN0cm9uaWNBZGRyZXNzPC9Mb2NhdGlvblR5cGU+DQogICAgICAgICAgPC9Mb2NhdGlvbj4NCiAgICAgICAgPC9Mb2NhdGlvbnM+DQogICAgICAgIDxOb3Rlcz5Kb3VybmFsIEFydGljbGUNClJldmlldzwvTm90ZXM+DQogICAgICAgIDxOdW1iZXI+NDwvTnVtYmVyPg0KICAgICAgICA8UGFnZVJhbmdlPjwhW0NEQVRBWzxzcD4NCiAgPG4+NTQ0PC9uPg0KICA8aW4+dHJ1ZTwvaW4+DQogIDxvcz41NDQ8L29zPg0KICA8cHM+NTQ0PC9wcz4NCjwvc3A+DQo8ZXA+DQogIDxuPjU3NTwvbj4NCiAgPGluPnRydWU8L2luPg0KICA8b3M+NTc1PC9vcz4NCiAgPHBzPjU3NTwvcHM+DQo8L2VwPg0KPG9zPjU0NC03NTwvb3M+XV0+PC9QYWdlUmFuZ2U+DQogICAgICAgIDxFbmRQYWdlPjU3NTwvRW5kUGFnZT4NCiAgICAgICAgPFN0YXJ0UGFnZT41NDQ8L1N0YXJ0UGFnZT4NCiAgICAgICAgPFBhZ2VDb3VudEM1PjwhW0NEQVRBWzxjPjMyPC9jPg0KPGluPnRydWU8L2luPg0KPG9zPjMyPC9vcz4NCjxwcz4zMjwvcHM+XV0+PC9QYWdlQ291bnRDNT4NCiAgICAgICAgPFBhZ2VDb3VudD4zMjwvUGFnZUNvdW50Pg0KICAgICAgICA8UGVyaW9kaWNhbD4NCiAgICAgICAgICA8TmFtZT5QaGFybWFjZXV0aWNhbCByZXNlYXJjaCB2b2wgMjc8L05hbWU+DQogICAgICAgIDwvUGVyaW9kaWNhbD4NCiAgICAgICAgPFB1Yk1lZElkPjIwMTQzMjU2PC9QdWJNZWRJZD4NCiAgICAgICAgPFNlcXVlbmNlTnVtYmVyPjIyPC9TZXF1ZW5jZU51bWJlcj4NCiAgICAgICAgPFNob3J0VGl0bGU+TWFubmluZywgQ2hvdSBldCBhbC4gMjAxMCDigJMgU3RhYmlsaXR5IG9mIHByb3RlaW4gcGhhcm1hY2V1dGljYWxzPC9TaG9ydFRpdGxlPg0KICAgICAgICA8U291cmNlT2ZCaWJsaW9ncmFwaGljSW5mb3JtYXRpb24+UHViTWVkPC9Tb3VyY2VPZkJpYmxpb2dyYXBoaWNJbmZvcm1hdGlvbj4NCiAgICAgICAgPFN1YnRpdGxlPkFuIHVwZGF0ZTwvU3VidGl0bGU+DQogICAgICAgIDxUaXRsZT5TdGFiaWxpdHkgb2YgcHJvdGVpbiBwaGFybWFjZXV0aWNhbHM8L1RpdGxlPg0KICAgICAgICA8Vm9sdW1lPjQ8L1ZvbHVtZT4NCiAgICAgICAgPFllYXI+MjAxMDwvWWVhcj4NCiAgICAgIDwvUmVmZXJlbmNlPg0KICAgIDwvRW50cnk+DQogIDwvRW50cmllcz4NCiAgPFRleHQ+W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XTwvVGV4dD4NCiAgICA8L1RleHRVbml0Pg0KICA8L1RleHRVbml0cz4NCjwvUGxhY2Vob2xkZXI+</w:instrText>
      </w:r>
      <w:r w:rsidR="001B2A9E">
        <w:rPr>
          <w:sz w:val="20"/>
        </w:rPr>
        <w:fldChar w:fldCharType="separate"/>
      </w:r>
      <w:bookmarkStart w:id="5" w:name="_CTVP001e1881fd38ee84de7b9180fc363937011"/>
      <w:r w:rsidR="001B2A9E">
        <w:rPr>
          <w:sz w:val="20"/>
        </w:rPr>
        <w:t>[3]</w:t>
      </w:r>
      <w:bookmarkEnd w:id="5"/>
      <w:r w:rsidR="001B2A9E">
        <w:rPr>
          <w:sz w:val="20"/>
        </w:rPr>
        <w:fldChar w:fldCharType="end"/>
      </w:r>
      <w:r>
        <w:rPr>
          <w:sz w:val="20"/>
        </w:rPr>
        <w:t xml:space="preserve">. </w:t>
      </w:r>
      <w:r w:rsidR="00AC1E09">
        <w:rPr>
          <w:sz w:val="20"/>
        </w:rPr>
        <w:t xml:space="preserve"> In liquid formulation, the</w:t>
      </w:r>
      <w:r w:rsidR="0044701E">
        <w:rPr>
          <w:sz w:val="20"/>
        </w:rPr>
        <w:t>ir</w:t>
      </w:r>
      <w:r w:rsidR="00AC1E09">
        <w:rPr>
          <w:sz w:val="20"/>
        </w:rPr>
        <w:t xml:space="preserve"> storage stability can be low </w:t>
      </w:r>
      <w:r w:rsidR="00AC1E09">
        <w:rPr>
          <w:sz w:val="20"/>
        </w:rPr>
        <w:fldChar w:fldCharType="begin"/>
      </w:r>
      <w:r w:rsidR="00AC1E09">
        <w:rPr>
          <w:sz w:val="20"/>
        </w:rPr>
        <w:instrText>ADDIN CITAVI.PLACEHOLDER 13619fed-eeec-4475-bf29-ced35b01162e PFBsYWNlaG9sZGVyPg0KICA8QWRkSW5WZXJzaW9uPjUuNy4xLjA8L0FkZEluVmVyc2lvbj4NCiAgPElkPjEzNjE5ZmVkLWVlZWMtNDQ3NS1iZjI5LWNlZDM1YjAxMTYyZTwvSWQ+DQogIDxFbnRyaWVzPg0KICAgIDxFbnRyeT4NCiAgICAgIDxJZD5mMzJlZTM4OC1iNWM3LTQ4NjItYTdhZS00NDk4ZTA1MDQ5OGQ8L0lkPg0KICAgICAgPFJlZmVyZW5jZUlkPjc5OTM1YWI1LTVlYjYtNDU4Ni1iYTgyLTIwNWQ5MjBjYzQx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YmlnYWlsPC9GaXJzdE5hbWU+DQogICAgICAgICAgICA8TGFzdE5hbWU+TWF0dGhld3M8L0xhc3ROYW1lPg0KICAgICAgICAgICAgPE1pZGRsZU5hbWU+QS48L01pZGRsZU5hbWU+DQogICAgICAgICAgICA8U2V4PkZlbWFsZTwvU2V4Pg0KICAgICAgICAgIDwvUGVyc29uPg0KICAgICAgICAgIDxQZXJzb24+DQogICAgICAgICAgICA8Rmlyc3ROYW1lPlB1aTwvRmlyc3ROYW1lPg0KICAgICAgICAgICAgPExhc3ROYW1lPkVlPC9MYXN0TmFtZT4NCiAgICAgICAgICAgIDxNaWRkbGVOYW1lPkxhaSBSYWNoZWw8L01pZGRsZU5hbWU+DQogICAgICAgICAgPC9QZXJzb24+DQogICAgICAgICAgPFBlcnNvbj4NCiAgICAgICAgICAgIDxGaXJzdE5hbWU+UnVvd2VuPC9GaXJzdE5hbWU+DQogICAgICAgICAgICA8TGFzdE5hbWU+R2U8L0xhc3ROYW1lPg0KICAgICAgICAgIDwvUGVyc29uPg0KICAgICAgICA8L0F1dGhvcnM+DQogICAgICAgIDxEb2k+MTAuMTE4Ni9zNDM1NTYtMDIwLTAwMDE0LXo8L0RvaT4NCiAgICAgICAgPElkPjc5OTM1YWI1LTVlYjYtNDU4Ni1iYTgyLTIwNWQ5MjBjYzQxZTwvSWQ+DQogICAgICAgIDxMb2NhdGlvbnM+DQogICAgICAgICAgPExvY2F0aW9uPg0KICAgICAgICAgICAgPEFkZHJlc3M+MTAuMTE4Ni9zNDM1NTYtMDIwLTAwMDE0LXo8L0FkZHJlc3M+DQogICAgICAgICAgICA8TG9jYXRpb25UeXBlPkVsZWN0cm9uaWNBZGRyZXNzPC9Mb2NhdGlvblR5cGU+DQogICAgICAgICAgPC9Mb2NhdGlvbj4NCiAgICAgICAgICA8TG9jYXRpb24+DQogICAgICAgICAgICA8QWRkcmVzcz5NYXR0aGV3cywgRWUgZXQgYWwuIDIwMjAgLSBEZXZlbG9waW5nIGluaGFsZWQgcHJvdGVpbiB0aGVyYXBldXRpY3MucGRmPC9BZGRyZXNzPg0KICAgICAgICAgICAgPExvY2F0aW9uVHlwZT5FbGVjdHJvbmljQWRkcmVzczwvTG9jYXRpb25UeXBlPg0KICAgICAgICAgIDwvTG9jYXRpb24+DQogICAgICAgIDwvTG9jYXRpb25zPg0KICAgICAgICA8TnVtYmVyPjE8L051bWJlcj4NCiAgICAgICAgPFBhZ2VSYW5nZT48IVtDREFUQVs8c3A+DQogIDxuPjE3MDU8L24+DQogIDxpbj50cnVlPC9pbj4NCiAgPG9zPjE3MDU8L29zPg0KICA8cHM+MTcwNTwvcHM+DQo8L3NwPg0KPG9zPjE3MDU8L29zPl1dPjwvUGFnZVJhbmdlPg0KICAgICAgICA8U3RhcnRQYWdlPjE3MDU8L1N0YXJ0UGFnZT4NCiAgICAgICAgPFBhZ2VDb3VudEM1PjwhW0NEQVRBWzxjPjE0PC9jPg0KPGluPnRydWU8L2luPg0KPG9zPjE0PC9vcz4NCjxwcz4xNDwvcHM+XV0+PC9QYWdlQ291bnRDNT4NCiAgICAgICAgPFBhZ2VDb3VudD4xNDwvUGFnZUNvdW50Pg0KICAgICAgICA8UGVyaW9kaWNhbD4NCiAgICAgICAgICA8SXNzbj4yNjYyLTg2NTE8L0lzc24+DQogICAgICAgICAgPE5hbWU+TW9sZWN1bGFyIEJpb21lZGljaW5lPC9OYW1lPg0KICAgICAgICAgIDxTdGFuZGFyZEFiYnJldmlhdGlvbj5Nb2wgQmlvbWVkPC9TdGFuZGFyZEFiYnJldmlhdGlvbj4NCiAgICAgICAgPC9QZXJpb2RpY2FsPg0KICAgICAgICA8U2VxdWVuY2VOdW1iZXI+MjY8L1NlcXVlbmNlTnVtYmVyPg0KICAgICAgICA8U2hvcnRUaXRsZT5NYXR0aGV3cywgRWUgZXQgYWwuIDIwMjAg4oCTIERldmVsb3BpbmcgaW5oYWxlZCBwcm90ZWluIHRoZXJhcGV1dGljczwvU2hvcnRUaXRsZT4NCiAgICAgICAgPFNvdXJjZU9mQmlibGlvZ3JhcGhpY0luZm9ybWF0aW9uPkNyb3NzUmVmPC9Tb3VyY2VPZkJpYmxpb2dyYXBoaWNJbmZvcm1hdGlvbj4NCiAgICAgICAgPFRpdGxlPkRldmVsb3BpbmcgaW5oYWxlZCBwcm90ZWluIHRoZXJhcGV1dGljcyBmb3IgbHVuZyBkaXNlYXNlczwvVGl0bGU+DQogICAgICAgIDxWb2x1bWU+MTwvVm9sdW1lPg0KICAgICAgICA8WWVhcj4yMDIw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sidR="00AC1E09">
        <w:rPr>
          <w:sz w:val="20"/>
        </w:rPr>
        <w:fldChar w:fldCharType="separate"/>
      </w:r>
      <w:bookmarkStart w:id="6" w:name="_CTVP00113619fedeeec4475bf29ced35b01162e"/>
      <w:r w:rsidR="00AC1E09">
        <w:rPr>
          <w:sz w:val="20"/>
        </w:rPr>
        <w:t>[1]</w:t>
      </w:r>
      <w:bookmarkEnd w:id="6"/>
      <w:r w:rsidR="00AC1E09">
        <w:rPr>
          <w:sz w:val="20"/>
        </w:rPr>
        <w:fldChar w:fldCharType="end"/>
      </w:r>
      <w:r w:rsidR="00AC1E09">
        <w:rPr>
          <w:sz w:val="20"/>
        </w:rPr>
        <w:t xml:space="preserve">. </w:t>
      </w:r>
      <w:r w:rsidR="00A34CB0">
        <w:rPr>
          <w:sz w:val="20"/>
        </w:rPr>
        <w:t>Therefore,</w:t>
      </w:r>
      <w:r w:rsidR="00D36FFF">
        <w:rPr>
          <w:sz w:val="20"/>
        </w:rPr>
        <w:t xml:space="preserve"> this research focuses on more stable dry powder formulations.</w:t>
      </w:r>
    </w:p>
    <w:p w14:paraId="4ACEE8D0" w14:textId="77777777" w:rsidR="00673F70" w:rsidRDefault="005F484A" w:rsidP="00D36FFF">
      <w:pPr>
        <w:pStyle w:val="DDLBodyText"/>
        <w:spacing w:after="60"/>
      </w:pPr>
      <w:r>
        <w:rPr>
          <w:sz w:val="20"/>
        </w:rPr>
        <w:t>Spray d</w:t>
      </w:r>
      <w:r w:rsidR="00AC1E09">
        <w:rPr>
          <w:sz w:val="20"/>
        </w:rPr>
        <w:t>rying is a common method to produce</w:t>
      </w:r>
      <w:r>
        <w:rPr>
          <w:sz w:val="20"/>
        </w:rPr>
        <w:t xml:space="preserve"> inhalable dry powder formulations. This production method allows engineering particles with characteristics </w:t>
      </w:r>
      <w:r w:rsidR="0044701E">
        <w:rPr>
          <w:sz w:val="20"/>
        </w:rPr>
        <w:t xml:space="preserve">matching </w:t>
      </w:r>
      <w:r>
        <w:rPr>
          <w:sz w:val="20"/>
        </w:rPr>
        <w:t>the requirements for inhalation. These particles should be round with a narrow size distribution in the range of the necessary aerodynamic diameter of 1-5 µm</w:t>
      </w:r>
      <w:r w:rsidR="00574CCE">
        <w:rPr>
          <w:sz w:val="20"/>
        </w:rPr>
        <w:t xml:space="preserve"> </w:t>
      </w:r>
      <w:r w:rsidR="00574CCE">
        <w:rPr>
          <w:sz w:val="20"/>
        </w:rPr>
        <w:fldChar w:fldCharType="begin"/>
      </w:r>
      <w:r w:rsidR="001B2A9E">
        <w:rPr>
          <w:sz w:val="20"/>
        </w:rPr>
        <w:instrText>ADDIN CITAVI.PLACEHOLDER 7b46c849-f2a2-482f-b2da-15adf3aca954 PFBsYWNlaG9sZGVyPg0KICA8QWRkSW5WZXJzaW9uPjUuNy4xLjA8L0FkZEluVmVyc2lvbj4NCiAgPElkPjdiNDZjODQ5LWYyYTItNDgyZi1iMmRhLTE1YWRmM2FjYTk1NDwvSWQ+DQogIDxFbnRyaWVzPg0KICAgIDxFbnRyeT4NCiAgICAgIDxJZD45MGViZDExZS1mZWE2LTRmNDQtYTIwMC05OWVlOTBmNzEwMDY8L0lkPg0KICAgICAgPFJlZmVyZW5jZUlkPjU4YzBmZTdjLTcyYzYtNDI1OC05ZThkLTkzMzYyMTU1YzNjZ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TGFzdE5hbWU+U3VuZGF5IEEuIFNob3llbGU8L0xhc3ROYW1lPg0KICAgICAgICAgIDwvUGVyc29uPg0KICAgICAgICA8L0F1dGhvcnM+DQogICAgICAgIDxJZD41OGMwZmU3Yy03MmM2LTQyNTgtOWU4ZC05MzM2MjE1NWMzY2Y8L0lkPg0KICAgICAgICA8TG9jYXRpb25zPg0KICAgICAgICAgIDxMb2NhdGlvbj4NCiAgICAgICAgICAgIDxBZGRyZXNzPjIwMDhfQm9va19EcnVnRGVsaXZlcnlTeXN0ZW1zICgyKS5wZGY8L0FkZHJlc3M+DQogICAgICAgICAgICA8TG9jYXRpb25UeXBlPkVsZWN0cm9uaWNBZGRyZXNzPC9Mb2NhdGlvblR5cGU+DQogICAgICAgICAgPC9Mb2NhdGlvbj4NCiAgICAgICAgPC9Mb2NhdGlvbnM+DQogICAgICAgIDxQYWdlQ291bnRDNT48IVtDREFUQVs8Yz4yNTU8L2M+DQo8aW4+dHJ1ZTwvaW4+DQo8b3M+MjU1PC9vcz4NCjxwcz4yNTU8L3BzPl1dPjwvUGFnZUNvdW50QzU+DQogICAgICAgIDxQYWdlQ291bnQ+MjU1PC9QYWdlQ291bnQ+DQogICAgICAgIDxQdWJsaXNoZXJzPg0KICAgICAgICAgIDxQdWJsaXNoZXI+DQogICAgICAgICAgICA8TmFtZT5IdW1hbmEgUHJlc3M8L05hbWU+DQogICAgICAgICAgPC9QdWJsaXNoZXI+DQogICAgICAgIDwvUHVibGlzaGVycz4NCiAgICAgICAgPFNlcXVlbmNlTnVtYmVyPjMwPC9TZXF1ZW5jZU51bWJlcj4NCiAgICAgICAgPFNob3J0VGl0bGU+U3VuZGF5IEEuIFNob3llbGUgMjAwOCDigJMgRHJ1ZyBEZWxpdmVyeSBTeXN0ZW1zPC9TaG9ydFRpdGxlPg0KICAgICAgICA8U3VidGl0bGU+Q2hhcHRlciA3IEVuZ2luZWVyaW5nIFByb3RlaW4gUGFydGljbGVzIGZvciBQdWxtb25hcnkgRHJ1ZyBEZWxpdmVyeSBwLiAxNDk8L1N1YnRpdGxlPg0KICAgICAgICA8VGl0bGU+RHJ1ZyBEZWxpdmVyeSBTeXN0ZW1zPC9UaXRsZT4NCiAgICAgICAgPFllYXI+MjAwODwvWWVhcj4NCiAgICAgIDwvUmVmZXJlbmNlPg0KICAgIDwvRW50cnk+DQogIDwvRW50cmllcz4NCiAgPFRleHQ+Wz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XTwvVGV4dD4NCiAgICA8L1RleHRVbml0Pg0KICA8L1RleHRVbml0cz4NCjwvUGxhY2Vob2xkZXI+</w:instrText>
      </w:r>
      <w:r w:rsidR="00574CCE">
        <w:rPr>
          <w:sz w:val="20"/>
        </w:rPr>
        <w:fldChar w:fldCharType="separate"/>
      </w:r>
      <w:bookmarkStart w:id="7" w:name="_CTVP0017b46c849f2a2482fb2da15adf3aca954"/>
      <w:r w:rsidR="001B2A9E">
        <w:rPr>
          <w:sz w:val="20"/>
        </w:rPr>
        <w:t>[4]</w:t>
      </w:r>
      <w:bookmarkEnd w:id="7"/>
      <w:r w:rsidR="00574CCE">
        <w:rPr>
          <w:sz w:val="20"/>
        </w:rPr>
        <w:fldChar w:fldCharType="end"/>
      </w:r>
      <w:r>
        <w:rPr>
          <w:sz w:val="20"/>
        </w:rPr>
        <w:t xml:space="preserve">. Production only requires a </w:t>
      </w:r>
      <w:r w:rsidR="0044701E">
        <w:rPr>
          <w:sz w:val="20"/>
        </w:rPr>
        <w:t xml:space="preserve">liquid </w:t>
      </w:r>
      <w:r>
        <w:rPr>
          <w:sz w:val="20"/>
        </w:rPr>
        <w:t>for atomisation. Therefore, the formulation can be simple and contain high concentrations of active ingredients, which is convenient for the development of a protein drug</w:t>
      </w:r>
      <w:r w:rsidR="00A20FFE">
        <w:rPr>
          <w:sz w:val="20"/>
        </w:rPr>
        <w:t xml:space="preserve"> product</w:t>
      </w:r>
      <w:r>
        <w:rPr>
          <w:sz w:val="20"/>
        </w:rPr>
        <w:t>. The process</w:t>
      </w:r>
      <w:r w:rsidR="00AC1E09">
        <w:rPr>
          <w:sz w:val="20"/>
        </w:rPr>
        <w:t>, however, can change</w:t>
      </w:r>
      <w:r>
        <w:rPr>
          <w:sz w:val="20"/>
        </w:rPr>
        <w:t xml:space="preserve"> </w:t>
      </w:r>
      <w:r w:rsidR="00717AC4">
        <w:rPr>
          <w:sz w:val="20"/>
        </w:rPr>
        <w:t xml:space="preserve">the </w:t>
      </w:r>
      <w:r>
        <w:rPr>
          <w:sz w:val="20"/>
        </w:rPr>
        <w:t>chemical and physical properties of sensitive drugs</w:t>
      </w:r>
      <w:r w:rsidR="00BE1141">
        <w:rPr>
          <w:sz w:val="20"/>
        </w:rPr>
        <w:t>, like proteins</w:t>
      </w:r>
      <w:r w:rsidR="00574CCE">
        <w:rPr>
          <w:sz w:val="20"/>
        </w:rPr>
        <w:t>.</w:t>
      </w:r>
      <w:r>
        <w:rPr>
          <w:sz w:val="20"/>
        </w:rPr>
        <w:t xml:space="preserve"> </w:t>
      </w:r>
      <w:r w:rsidR="00BE1141">
        <w:rPr>
          <w:sz w:val="20"/>
        </w:rPr>
        <w:t>The changes can be caused by various occurring stress factors like thermal and dehydration stress, shear forces or air-liquid interface stress</w:t>
      </w:r>
      <w:r w:rsidR="00574CCE">
        <w:rPr>
          <w:sz w:val="20"/>
        </w:rPr>
        <w:t xml:space="preserve"> </w:t>
      </w:r>
      <w:r w:rsidR="00574CCE">
        <w:rPr>
          <w:sz w:val="20"/>
        </w:rPr>
        <w:fldChar w:fldCharType="begin"/>
      </w:r>
      <w:r w:rsidR="001B2A9E">
        <w:rPr>
          <w:sz w:val="20"/>
        </w:rPr>
        <w:instrText>ADDIN CITAVI.PLACEHOLDER 4c245980-214d-41cd-8935-4da7e005ffea PFBsYWNlaG9sZGVyPg0KICA8QWRkSW5WZXJzaW9uPjUuNy4xLjA8L0FkZEluVmVyc2lvbj4NCiAgPElkPjRjMjQ1OTgwLTIxNGQtNDFjZC04OTM1LTRkYTdlMDA1ZmZlYTwvSWQ+DQogIDxFbnRyaWVzPg0KICAgIDxFbnRyeT4NCiAgICAgIDxJZD5lMmIwYmIyZS0zZjJkLTQxYjgtYWE1ZC1jODVlZjc4ZGRjYTQ8L0lkPg0KICAgICAgPFJlZmVyZW5jZUlkPjlkMDk0MzIzLTA0MGItNDBmNy1hN2VjLWE5NjNkMjhjNzFi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YXJrPC9GaXJzdE5hbWU+DQogICAgICAgICAgICA8TGFzdE5hbWU+TWFubmluZzwvTGFzdE5hbWU+DQogICAgICAgICAgICA8TWlkZGxlTmFtZT5Db3JuZWxsPC9NaWRkbGVOYW1lPg0KICAgICAgICAgICAgPFNleD5NYWxlPC9TZXg+DQogICAgICAgICAgPC9QZXJzb24+DQogICAgICAgICAgPFBlcnNvbj4NCiAgICAgICAgICAgIDxGaXJzdE5hbWU+RGFubnk8L0ZpcnN0TmFtZT4NCiAgICAgICAgICAgIDxMYXN0TmFtZT5DaG91PC9MYXN0TmFtZT4NCiAgICAgICAgICAgIDxNaWRkbGVOYW1lPksuPC9NaWRkbGVOYW1lPg0KICAgICAgICAgICAgPFNleD5NYWxlPC9TZXg+DQogICAgICAgICAgPC9QZXJzb24+DQogICAgICAgICAgPFBlcnNvbj4NCiAgICAgICAgICAgIDxGaXJzdE5hbWU+QnJpYW48L0ZpcnN0TmFtZT4NCiAgICAgICAgICAgIDxMYXN0TmFtZT5NdXJwaHk8L0xhc3ROYW1lPg0KICAgICAgICAgICAgPE1pZGRsZU5hbWU+TS48L01pZGRsZU5hbWU+DQogICAgICAgICAgICA8U2V4Pk1hbGU8L1NleD4NCiAgICAgICAgICA8L1BlcnNvbj4NCiAgICAgICAgICA8UGVyc29uPg0KICAgICAgICAgICAgPEZpcnN0TmFtZT5Sb2JlcnQ8L0ZpcnN0TmFtZT4NCiAgICAgICAgICAgIDxMYXN0TmFtZT5QYXluZTwvTGFzdE5hbWU+DQogICAgICAgICAgICA8TWlkZGxlTmFtZT5XLjwvTWlkZGxlTmFtZT4NCiAgICAgICAgICAgIDxTZXg+TWFsZTwvU2V4Pg0KICAgICAgICAgIDwvUGVyc29uPg0KICAgICAgICAgIDxQZXJzb24+DQogICAgICAgICAgICA8Rmlyc3ROYW1lPkRlcnJpY2s8L0ZpcnN0TmFtZT4NCiAgICAgICAgICAgIDxMYXN0TmFtZT5LYXRheWFtYTwvTGFzdE5hbWU+DQogICAgICAgICAgICA8TWlkZGxlTmFtZT5TLjwvTWlkZGxlTmFtZT4NCiAgICAgICAgICAgIDxTZXg+TWFsZTwvU2V4Pg0KICAgICAgICAgIDwvUGVyc29uPg0KICAgICAgICA8L0F1dGhvcnM+DQogICAgICAgIDxDdXN0b21GaWVsZDE+UmV2aWV3IFByb3RlaW5hbmFseXRpa2t1cnMgS29wZW5oYWdlbjwvQ3VzdG9tRmllbGQxPg0KICAgICAgICA8RGF0ZTI+MDkuMDIuMjAxMDwvRGF0ZTI+DQogICAgICAgIDxEb2k+MTAuMTAwNy9zMTEwOTUtMDA5LTAwNDUtNjwvRG9pPg0KICAgICAgICA8SWQ+OWQwOTQzMjMtMDQwYi00MGY3LWE3ZWMtYTk2M2QyOGM3MWIyPC9JZD4NCiAgICAgICAgPExhbmd1YWdlPmVuZzwvTGFuZ3VhZ2U+DQogICAgICAgIDxMYW5ndWFnZUNvZGU+ZW48L0xhbmd1YWdlQ29kZT4NCiAgICAgICAgPExvY2F0aW9ucz4NCiAgICAgICAgICA8TG9jYXRpb24+DQogICAgICAgICAgICA8QWRkcmVzcz4xMC4xMDA3L3MxMTA5NS0wMDktMDA0NS02PC9BZGRyZXNzPg0KICAgICAgICAgICAgPExvY2F0aW9uVHlwZT5FbGVjdHJvbmljQWRkcmVzczwvTG9jYXRpb25UeXBlPg0KICAgICAgICAgIDwvTG9jYXRpb24+DQogICAgICAgICAgPExvY2F0aW9uPg0KICAgICAgICAgICAgPEFkZHJlc3M+MjAxNDMyNTY8L0FkZHJlc3M+DQogICAgICAgICAgICA8TG9jYXRpb25UeXBlPkVsZWN0cm9uaWNBZGRyZXNzPC9Mb2NhdGlvblR5cGU+DQogICAgICAgICAgPC9Mb2NhdGlvbj4NCiAgICAgICAgICA8TG9jYXRpb24+DQogICAgICAgICAgICA8QWRkcmVzcz5NYW5uaW5nLCBDaG91IGV0IGFsLiAtIFN0YWJpbGl0eSBvZiBwcm90ZWluIHBoYXJtYWNldXRpY2Fscy5wZGY8L0FkZHJlc3M+DQogICAgICAgICAgICA8TG9jYXRpb25UeXBlPkVsZWN0cm9uaWNBZGRyZXNzPC9Mb2NhdGlvblR5cGU+DQogICAgICAgICAgPC9Mb2NhdGlvbj4NCiAgICAgICAgPC9Mb2NhdGlvbnM+DQogICAgICAgIDxOb3Rlcz5Kb3VybmFsIEFydGljbGUNClJldmlldzwvTm90ZXM+DQogICAgICAgIDxOdW1iZXI+NDwvTnVtYmVyPg0KICAgICAgICA8UGFnZVJhbmdlPjwhW0NEQVRBWzxzcD4NCiAgPG4+NTQ0PC9uPg0KICA8aW4+dHJ1ZTwvaW4+DQogIDxvcz41NDQ8L29zPg0KICA8cHM+NTQ0PC9wcz4NCjwvc3A+DQo8ZXA+DQogIDxuPjU3NTwvbj4NCiAgPGluPnRydWU8L2luPg0KICA8b3M+NTc1PC9vcz4NCiAgPHBzPjU3NTwvcHM+DQo8L2VwPg0KPG9zPjU0NC03NTwvb3M+XV0+PC9QYWdlUmFuZ2U+DQogICAgICAgIDxFbmRQYWdlPjU3NTwvRW5kUGFnZT4NCiAgICAgICAgPFN0YXJ0UGFnZT41NDQ8L1N0YXJ0UGFnZT4NCiAgICAgICAgPFBhZ2VDb3VudEM1PjwhW0NEQVRBWzxjPjMyPC9jPg0KPGluPnRydWU8L2luPg0KPG9zPjMyPC9vcz4NCjxwcz4zMjwvcHM+XV0+PC9QYWdlQ291bnRDNT4NCiAgICAgICAgPFBhZ2VDb3VudD4zMjwvUGFnZUNvdW50Pg0KICAgICAgICA8UGVyaW9kaWNhbD4NCiAgICAgICAgICA8TmFtZT5QaGFybWFjZXV0aWNhbCByZXNlYXJjaCB2b2wgMjc8L05hbWU+DQogICAgICAgIDwvUGVyaW9kaWNhbD4NCiAgICAgICAgPFB1Yk1lZElkPjIwMTQzMjU2PC9QdWJNZWRJZD4NCiAgICAgICAgPFNlcXVlbmNlTnVtYmVyPjIyPC9TZXF1ZW5jZU51bWJlcj4NCiAgICAgICAgPFNob3J0VGl0bGU+TWFubmluZywgQ2hvdSBldCBhbC4gMjAxMCDigJMgU3RhYmlsaXR5IG9mIHByb3RlaW4gcGhhcm1hY2V1dGljYWxzPC9TaG9ydFRpdGxlPg0KICAgICAgICA8U291cmNlT2ZCaWJsaW9ncmFwaGljSW5mb3JtYXRpb24+UHViTWVkPC9Tb3VyY2VPZkJpYmxpb2dyYXBoaWNJbmZvcm1hdGlvbj4NCiAgICAgICAgPFN1YnRpdGxlPkFuIHVwZGF0ZTwvU3VidGl0bGU+DQogICAgICAgIDxUaXRsZT5TdGFiaWxpdHkgb2YgcHJvdGVpbiBwaGFybWFjZXV0aWNhbHM8L1RpdGxlPg0KICAgICAgICA8Vm9sdW1lPjQ8L1ZvbHVtZT4NCiAgICAgICAgPFllYXI+MjAxMDwvWWVhcj4NCiAgICAgIDwvUmVmZXJlbmNlPg0KICAgIDwvRW50cnk+DQogIDwvRW50cmllcz4NCiAgPFRleHQ+W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XTwvVGV4dD4NCiAgICA8L1RleHRVbml0Pg0KICA8L1RleHRVbml0cz4NCjwvUGxhY2Vob2xkZXI+</w:instrText>
      </w:r>
      <w:r w:rsidR="00574CCE">
        <w:rPr>
          <w:sz w:val="20"/>
        </w:rPr>
        <w:fldChar w:fldCharType="separate"/>
      </w:r>
      <w:bookmarkStart w:id="8" w:name="_CTVP0014c245980214d41cd89354da7e005ffea"/>
      <w:r w:rsidR="001B2A9E">
        <w:rPr>
          <w:sz w:val="20"/>
        </w:rPr>
        <w:t>[3]</w:t>
      </w:r>
      <w:bookmarkEnd w:id="8"/>
      <w:r w:rsidR="00574CCE">
        <w:rPr>
          <w:sz w:val="20"/>
        </w:rPr>
        <w:fldChar w:fldCharType="end"/>
      </w:r>
      <w:r w:rsidR="00BE1141">
        <w:rPr>
          <w:sz w:val="20"/>
        </w:rPr>
        <w:t xml:space="preserve">. </w:t>
      </w:r>
      <w:r w:rsidR="00BE6355">
        <w:rPr>
          <w:sz w:val="20"/>
        </w:rPr>
        <w:t>Th</w:t>
      </w:r>
      <w:r w:rsidR="00A20FFE">
        <w:rPr>
          <w:sz w:val="20"/>
        </w:rPr>
        <w:t>ese</w:t>
      </w:r>
      <w:r w:rsidR="00BE6355">
        <w:rPr>
          <w:sz w:val="20"/>
        </w:rPr>
        <w:t xml:space="preserve"> can interfere with </w:t>
      </w:r>
      <w:r>
        <w:rPr>
          <w:sz w:val="20"/>
        </w:rPr>
        <w:t xml:space="preserve">the drug´s </w:t>
      </w:r>
      <w:r w:rsidR="00A20FFE">
        <w:rPr>
          <w:sz w:val="20"/>
        </w:rPr>
        <w:t xml:space="preserve">biological </w:t>
      </w:r>
      <w:r>
        <w:rPr>
          <w:sz w:val="20"/>
        </w:rPr>
        <w:t>effect.</w:t>
      </w:r>
    </w:p>
    <w:p w14:paraId="7EC6562A" w14:textId="6181F042" w:rsidR="00673F70" w:rsidRDefault="005F484A" w:rsidP="00D36FFF">
      <w:pPr>
        <w:pStyle w:val="DDLBodyText"/>
        <w:spacing w:after="60"/>
      </w:pPr>
      <w:r>
        <w:rPr>
          <w:sz w:val="20"/>
        </w:rPr>
        <w:t xml:space="preserve">Our research aims to </w:t>
      </w:r>
      <w:r w:rsidR="00A20FFE">
        <w:rPr>
          <w:sz w:val="20"/>
        </w:rPr>
        <w:t xml:space="preserve">distinguish </w:t>
      </w:r>
      <w:r>
        <w:rPr>
          <w:sz w:val="20"/>
        </w:rPr>
        <w:t xml:space="preserve">the impact the different stress factors during spray drying have on proteins. Therefore, it compared different spray drying systems, different spray drying nozzles, the </w:t>
      </w:r>
      <w:r>
        <w:rPr>
          <w:sz w:val="20"/>
        </w:rPr>
        <w:lastRenderedPageBreak/>
        <w:t xml:space="preserve">different stages of spray drying and chosen model proteins. In the end, it aims to identify protein stabilising conditions or excipients to ensure the structural integrity and the </w:t>
      </w:r>
      <w:r w:rsidR="0065489C">
        <w:rPr>
          <w:sz w:val="20"/>
        </w:rPr>
        <w:t xml:space="preserve">activity </w:t>
      </w:r>
      <w:r>
        <w:rPr>
          <w:sz w:val="20"/>
        </w:rPr>
        <w:t xml:space="preserve">of inhalable protein drugs. </w:t>
      </w:r>
    </w:p>
    <w:p w14:paraId="19E48AF6" w14:textId="2C5723F5" w:rsidR="00673F70" w:rsidRDefault="005F484A" w:rsidP="00D36FFF">
      <w:pPr>
        <w:pStyle w:val="DDLBodyText"/>
        <w:spacing w:after="60"/>
      </w:pPr>
      <w:r>
        <w:rPr>
          <w:sz w:val="20"/>
        </w:rPr>
        <w:t xml:space="preserve">This study investigates the changes in dissolution behaviour. Those changes </w:t>
      </w:r>
      <w:r w:rsidR="005C3166">
        <w:rPr>
          <w:sz w:val="20"/>
        </w:rPr>
        <w:t>were observed</w:t>
      </w:r>
      <w:r>
        <w:rPr>
          <w:sz w:val="20"/>
        </w:rPr>
        <w:t xml:space="preserve"> during the performance of earlier studies and caught our attention. This part of the research now aims to find a method to characterise the dissolution behaviour of s</w:t>
      </w:r>
      <w:r w:rsidR="009276DA">
        <w:rPr>
          <w:sz w:val="20"/>
        </w:rPr>
        <w:t>pray-dried protein formulations and</w:t>
      </w:r>
      <w:r>
        <w:rPr>
          <w:sz w:val="20"/>
        </w:rPr>
        <w:t xml:space="preserve"> to identify structural changes possibly influencing this behaviour</w:t>
      </w:r>
      <w:r w:rsidR="009276DA">
        <w:rPr>
          <w:sz w:val="20"/>
        </w:rPr>
        <w:t>. It also</w:t>
      </w:r>
      <w:r>
        <w:rPr>
          <w:sz w:val="20"/>
        </w:rPr>
        <w:t xml:space="preserve"> compare</w:t>
      </w:r>
      <w:r w:rsidR="009276DA">
        <w:rPr>
          <w:sz w:val="20"/>
        </w:rPr>
        <w:t>s</w:t>
      </w:r>
      <w:r>
        <w:rPr>
          <w:sz w:val="20"/>
        </w:rPr>
        <w:t xml:space="preserve"> the impact </w:t>
      </w:r>
      <w:r w:rsidR="00A20FFE">
        <w:rPr>
          <w:sz w:val="20"/>
        </w:rPr>
        <w:t xml:space="preserve">of </w:t>
      </w:r>
      <w:r>
        <w:rPr>
          <w:sz w:val="20"/>
        </w:rPr>
        <w:t>different</w:t>
      </w:r>
      <w:r w:rsidR="009276DA">
        <w:rPr>
          <w:sz w:val="20"/>
        </w:rPr>
        <w:t xml:space="preserve"> process conditions on the dissolution behaviour. </w:t>
      </w:r>
    </w:p>
    <w:p w14:paraId="6FB3C306" w14:textId="77777777" w:rsidR="00673F70" w:rsidRDefault="005F484A">
      <w:pPr>
        <w:pStyle w:val="DDLHeading1"/>
      </w:pPr>
      <w:r>
        <w:rPr>
          <w:sz w:val="20"/>
          <w:szCs w:val="20"/>
        </w:rPr>
        <w:t>Experimental methods</w:t>
      </w:r>
    </w:p>
    <w:p w14:paraId="5E4DBE34" w14:textId="18F0CD5B" w:rsidR="00673F70" w:rsidRDefault="005F484A" w:rsidP="00D36FFF">
      <w:pPr>
        <w:pStyle w:val="DDLBodyText"/>
        <w:spacing w:after="60"/>
      </w:pPr>
      <w:r w:rsidRPr="00C9564E">
        <w:rPr>
          <w:i/>
          <w:sz w:val="20"/>
        </w:rPr>
        <w:t>Model Protein</w:t>
      </w:r>
      <w:r w:rsidR="00E1271A">
        <w:rPr>
          <w:sz w:val="20"/>
        </w:rPr>
        <w:t>: We used ovalbumin</w:t>
      </w:r>
      <w:r>
        <w:rPr>
          <w:sz w:val="20"/>
        </w:rPr>
        <w:t xml:space="preserve"> in form of a lyophilised powder (</w:t>
      </w:r>
      <w:r w:rsidRPr="007A74C1">
        <w:rPr>
          <w:sz w:val="20"/>
        </w:rPr>
        <w:t xml:space="preserve">Merck </w:t>
      </w:r>
      <w:proofErr w:type="spellStart"/>
      <w:r w:rsidRPr="007A74C1">
        <w:rPr>
          <w:sz w:val="20"/>
        </w:rPr>
        <w:t>KGaA</w:t>
      </w:r>
      <w:proofErr w:type="spellEnd"/>
      <w:r w:rsidRPr="007A74C1">
        <w:rPr>
          <w:sz w:val="20"/>
        </w:rPr>
        <w:t>, Darmstadt, Germany</w:t>
      </w:r>
      <w:r w:rsidRPr="0004088A">
        <w:rPr>
          <w:sz w:val="20"/>
        </w:rPr>
        <w:t xml:space="preserve">) as </w:t>
      </w:r>
      <w:r w:rsidR="00717AC4" w:rsidRPr="0004088A">
        <w:rPr>
          <w:sz w:val="20"/>
        </w:rPr>
        <w:t xml:space="preserve">a </w:t>
      </w:r>
      <w:r w:rsidRPr="0004088A">
        <w:rPr>
          <w:sz w:val="20"/>
        </w:rPr>
        <w:t>model protein in the Franz cell dissolution measurements. Unlike some other examined proteins, like chymotrypsin, ovalbumin as lyophilisate</w:t>
      </w:r>
      <w:r>
        <w:rPr>
          <w:sz w:val="20"/>
        </w:rPr>
        <w:t xml:space="preserve"> showed no visible changes </w:t>
      </w:r>
      <w:r w:rsidR="0004088A">
        <w:rPr>
          <w:sz w:val="20"/>
        </w:rPr>
        <w:t xml:space="preserve">such as gel formation or visible aggregation </w:t>
      </w:r>
      <w:r>
        <w:rPr>
          <w:sz w:val="20"/>
        </w:rPr>
        <w:t xml:space="preserve">during a slow dissolution process. Furthermore, it has a high </w:t>
      </w:r>
      <w:r w:rsidR="0004088A">
        <w:rPr>
          <w:sz w:val="20"/>
        </w:rPr>
        <w:t xml:space="preserve">aqueous </w:t>
      </w:r>
      <w:r>
        <w:rPr>
          <w:sz w:val="20"/>
        </w:rPr>
        <w:t>solubility of 40 mg/mL</w:t>
      </w:r>
      <w:r w:rsidR="001B2A9E">
        <w:rPr>
          <w:sz w:val="20"/>
        </w:rPr>
        <w:t xml:space="preserve"> </w:t>
      </w:r>
      <w:r w:rsidR="001B2A9E">
        <w:rPr>
          <w:sz w:val="20"/>
        </w:rPr>
        <w:fldChar w:fldCharType="begin"/>
      </w:r>
      <w:r w:rsidR="001B2A9E">
        <w:rPr>
          <w:sz w:val="20"/>
        </w:rPr>
        <w:instrText>ADDIN CITAVI.PLACEHOLDER f98d61e7-3da2-439b-a6e4-e74618df0eeb PFBsYWNlaG9sZGVyPg0KICA8QWRkSW5WZXJzaW9uPjUuNy4xLjA8L0FkZEluVmVyc2lvbj4NCiAgPElkPmY5OGQ2MWU3LTNkYTItNDM5Yi1hNmU0LWU3NDYxOGRmMGVlYjwvSWQ+DQogIDxFbnRyaWVzPg0KICAgIDxFbnRyeT4NCiAgICAgIDxJZD5mYmI3OTY0YS1mM2MwLTQyYjctYjg4OC04YjQ1MDE3YTc4NmM8L0lkPg0KICAgICAgPFJlZmVyZW5jZUlkPmY2YWUzOGJjLTNjNmItNGRkNS05ZDBlLTkyZGJiNTk5NjAxZDwvUmVmZXJlbmNlSWQ+DQogICAgICA8UmFuZ2U+DQogICAgICAgIDxTdGFydD4wPC9TdGFydD4NCiAgICAgICAgPExlbmd0aD4zPC9MZW5ndGg+DQogICAgICA8L1JhbmdlPg0KICAgICAgPFJlZmVyZW5jZT4NCiAgICAgICAgPFJlZmVyZW5jZVR5cGVJZD5JbnRlcm5ldERvY3VtZW50PC9SZWZlcmVuY2VUeXBlSWQ+DQogICAgICAgIDxBdXRob3JzPg0KICAgICAgICAgIDxQZXJzb24+DQogICAgICAgICAgICA8TGFzdE5hbWU+c2lnbWEgYWxkcmljaDwvTGFzdE5hbWU+DQogICAgICAgICAgPC9QZXJzb24+DQogICAgICAgIDwvQXV0aG9ycz4NCiAgICAgICAgPElkPmY2YWUzOGJjLTNjNmItNGRkNS05ZDBlLTkyZGJiNTk5NjAxZDwvSWQ+DQogICAgICAgIDxTaG9ydFRpdGxlPnNpZ21hIGFsZHJpY2gg4oCTIHRlY2huaWNhbCBkYXRhIHNoZWV0PC9TaG9ydFRpdGxlPg0KICAgICAgICA8VGl0bGU+dGVjaG5pY2FsIGRhdGEgc2hlZXQ6IHByb2R1Y3Qgc3BlY2lmaWNhdGlvbnMgb3ZhbGJ1bWluPC9UaXRsZT4NCiAgICAgIDwvUmVmZXJlbmNlPg0KICAgIDwvRW50cnk+DQogIDwvRW50cmllcz4NCiAgPFRleHQ+Wz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XTwvVGV4dD4NCiAgICA8L1RleHRVbml0Pg0KICA8L1RleHRVbml0cz4NCjwvUGxhY2Vob2xkZXI+</w:instrText>
      </w:r>
      <w:r w:rsidR="001B2A9E">
        <w:rPr>
          <w:sz w:val="20"/>
        </w:rPr>
        <w:fldChar w:fldCharType="separate"/>
      </w:r>
      <w:bookmarkStart w:id="9" w:name="_CTVP001f98d61e73da2439ba6e4e74618df0eeb"/>
      <w:r w:rsidR="001B2A9E">
        <w:rPr>
          <w:sz w:val="20"/>
        </w:rPr>
        <w:t>[5]</w:t>
      </w:r>
      <w:bookmarkEnd w:id="9"/>
      <w:r w:rsidR="001B2A9E">
        <w:rPr>
          <w:sz w:val="20"/>
        </w:rPr>
        <w:fldChar w:fldCharType="end"/>
      </w:r>
      <w:r>
        <w:rPr>
          <w:sz w:val="20"/>
        </w:rPr>
        <w:t xml:space="preserve">. </w:t>
      </w:r>
    </w:p>
    <w:p w14:paraId="6786C900" w14:textId="77777777" w:rsidR="00673F70" w:rsidRDefault="005F484A" w:rsidP="00D36FFF">
      <w:pPr>
        <w:pStyle w:val="DDLBodyText"/>
        <w:spacing w:after="60"/>
        <w:rPr>
          <w:sz w:val="20"/>
        </w:rPr>
      </w:pPr>
      <w:r w:rsidRPr="00C9564E">
        <w:rPr>
          <w:i/>
          <w:sz w:val="20"/>
        </w:rPr>
        <w:t>Mini Spray Dryer:</w:t>
      </w:r>
      <w:r>
        <w:rPr>
          <w:sz w:val="20"/>
        </w:rPr>
        <w:t xml:space="preserve"> For spray drying, we used the Mini Spray Dryer B-290 (</w:t>
      </w:r>
      <w:proofErr w:type="spellStart"/>
      <w:r>
        <w:rPr>
          <w:sz w:val="20"/>
        </w:rPr>
        <w:t>Büchi</w:t>
      </w:r>
      <w:proofErr w:type="spellEnd"/>
      <w:r>
        <w:rPr>
          <w:sz w:val="20"/>
        </w:rPr>
        <w:t xml:space="preserve"> </w:t>
      </w:r>
      <w:proofErr w:type="spellStart"/>
      <w:r>
        <w:rPr>
          <w:sz w:val="20"/>
        </w:rPr>
        <w:t>Labortechnik</w:t>
      </w:r>
      <w:proofErr w:type="spellEnd"/>
      <w:r>
        <w:rPr>
          <w:sz w:val="20"/>
        </w:rPr>
        <w:t xml:space="preserve"> AG, </w:t>
      </w:r>
      <w:r w:rsidR="007A74C1">
        <w:rPr>
          <w:sz w:val="20"/>
        </w:rPr>
        <w:t>Switzerland</w:t>
      </w:r>
      <w:r>
        <w:rPr>
          <w:sz w:val="20"/>
        </w:rPr>
        <w:t xml:space="preserve">) with two different nozzles. The </w:t>
      </w:r>
      <w:r w:rsidR="00717AC4">
        <w:rPr>
          <w:sz w:val="20"/>
        </w:rPr>
        <w:t>two-fluid</w:t>
      </w:r>
      <w:r>
        <w:rPr>
          <w:sz w:val="20"/>
        </w:rPr>
        <w:t xml:space="preserve"> nozzle atomises the protein solution vi</w:t>
      </w:r>
      <w:r w:rsidR="009276DA">
        <w:rPr>
          <w:sz w:val="20"/>
        </w:rPr>
        <w:t>a gas flow, which exposes</w:t>
      </w:r>
      <w:r>
        <w:rPr>
          <w:sz w:val="20"/>
        </w:rPr>
        <w:t xml:space="preserve"> the protein to high shear forces and air-liquid interface stress. Depending on the spray feed concentration, it typically leads to particle sizes of the dry product of 2-25 µm</w:t>
      </w:r>
      <w:r w:rsidR="00214499">
        <w:rPr>
          <w:sz w:val="20"/>
        </w:rPr>
        <w:t xml:space="preserve"> </w:t>
      </w:r>
      <w:r w:rsidR="00214499">
        <w:rPr>
          <w:sz w:val="20"/>
        </w:rPr>
        <w:fldChar w:fldCharType="begin"/>
      </w:r>
      <w:r w:rsidR="001B2A9E">
        <w:rPr>
          <w:sz w:val="20"/>
        </w:rPr>
        <w:instrText>ADDIN CITAVI.PLACEHOLDER b5c0577d-62c0-4457-9b3c-1841e0b4f20e PFBsYWNlaG9sZGVyPg0KICA8QWRkSW5WZXJzaW9uPjUuNy4xLjA8L0FkZEluVmVyc2lvbj4NCiAgPElkPmI1YzA1NzdkLTYyYzAtNDQ1Ny05YjNjLTE4NDFlMGI0ZjIwZTwvSWQ+DQogIDxFbnRyaWVzPg0KICAgIDxFbnRyeT4NCiAgICAgIDxJZD44NmQyMGI5My1iNjVjLTQwZTMtYmY4Mi01MGIxMGMzMThiZDk8L0lkPg0KICAgICAgPFJlZmVyZW5jZUlkPjJhNDJiOTk3LTc5MDAtNDk5NC04OTI2LTEyNzk0ODc3YmYyYTwvUmVmZXJlbmNlSWQ+DQogICAgICA8UmFuZ2U+DQogICAgICAgIDxTdGFydD4wPC9TdGFydD4NCiAgICAgICAgPExlbmd0aD4zPC9MZW5ndGg+DQogICAgICA8L1JhbmdlPg0KICAgICAgPFJlZmVyZW5jZT4NCiAgICAgICAgPFJlZmVyZW5jZVR5cGVJZD5JbnRlcm5ldERvY3VtZW50PC9SZWZlcmVuY2VUeXBlSWQ+DQogICAgICAgIDxBdXRob3JzPg0KICAgICAgICAgIDxQZXJzb24+DQogICAgICAgICAgICA8TGFzdE5hbWU+QsO8Y2hpIExhYm9ydGVjaG5payBBRzwvTGFzdE5hbWU+DQogICAgICAgICAgPC9QZXJzb24+DQogICAgICAgIDwvQXV0aG9ycz4NCiAgICAgICAgPElkPjJhNDJiOTk3LTc5MDAtNDk5NC04OTI2LTEyNzk0ODc3YmYyYTwvSWQ+DQogICAgICAgIDxTaG9ydFRpdGxlPkLDvGNoaSBMYWJvcnRlY2huaWsgQUcgMjAyMSDigJMgUHJvZHVjdCBicm9jaHVyZSBNaW5pIFNwcmF5IERyeWVyPC9TaG9ydFRpdGxlPg0KICAgICAgICA8VGl0bGU+UHJvZHVjdCBicm9jaHVyZSBNaW5pIFNwcmF5IERyeWVyIEItOTAgSFA8L1RpdGxlPg0KICAgICAgICA8WWVhcj4yMDIx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214499">
        <w:rPr>
          <w:sz w:val="20"/>
        </w:rPr>
        <w:fldChar w:fldCharType="separate"/>
      </w:r>
      <w:bookmarkStart w:id="10" w:name="_CTVP001b5c0577d62c044579b3c1841e0b4f20e"/>
      <w:r w:rsidR="001B2A9E">
        <w:rPr>
          <w:sz w:val="20"/>
        </w:rPr>
        <w:t>[6]</w:t>
      </w:r>
      <w:bookmarkEnd w:id="10"/>
      <w:r w:rsidR="00214499">
        <w:rPr>
          <w:sz w:val="20"/>
        </w:rPr>
        <w:fldChar w:fldCharType="end"/>
      </w:r>
      <w:r>
        <w:rPr>
          <w:sz w:val="20"/>
        </w:rPr>
        <w:t>. The ultrasonic nozzle u</w:t>
      </w:r>
      <w:r w:rsidR="009276DA">
        <w:rPr>
          <w:sz w:val="20"/>
        </w:rPr>
        <w:t xml:space="preserve">ses ultrasound for atomisation. </w:t>
      </w:r>
      <w:r>
        <w:rPr>
          <w:sz w:val="20"/>
        </w:rPr>
        <w:t xml:space="preserve">The process leads typically, depending on the spray feed concentration, to a particle size of the dry product of 10-60 µm </w:t>
      </w:r>
      <w:r w:rsidR="00214499">
        <w:rPr>
          <w:sz w:val="20"/>
        </w:rPr>
        <w:fldChar w:fldCharType="begin"/>
      </w:r>
      <w:r w:rsidR="001B2A9E">
        <w:rPr>
          <w:sz w:val="20"/>
        </w:rPr>
        <w:instrText>ADDIN CITAVI.PLACEHOLDER 826a2cf9-e887-4be5-b283-b05ad1fba4d6 PFBsYWNlaG9sZGVyPg0KICA8QWRkSW5WZXJzaW9uPjUuNy4xLjA8L0FkZEluVmVyc2lvbj4NCiAgPElkPjgyNmEyY2Y5LWU4ODctNGJlNS1iMjgzLWIwNWFkMWZiYTRkNjwvSWQ+DQogIDxFbnRyaWVzPg0KICAgIDxFbnRyeT4NCiAgICAgIDxJZD5hZjVhMzYyMC00YjUzLTQ0OGItYTYzNy04NWNlNzcxMThmZTU8L0lkPg0KICAgICAgPFJlZmVyZW5jZUlkPjJhNDJiOTk3LTc5MDAtNDk5NC04OTI2LTEyNzk0ODc3YmYyYTwvUmVmZXJlbmNlSWQ+DQogICAgICA8UmFuZ2U+DQogICAgICAgIDxTdGFydD4wPC9TdGFydD4NCiAgICAgICAgPExlbmd0aD4zPC9MZW5ndGg+DQogICAgICA8L1JhbmdlPg0KICAgICAgPFJlZmVyZW5jZT4NCiAgICAgICAgPFJlZmVyZW5jZVR5cGVJZD5JbnRlcm5ldERvY3VtZW50PC9SZWZlcmVuY2VUeXBlSWQ+DQogICAgICAgIDxBdXRob3JzPg0KICAgICAgICAgIDxQZXJzb24+DQogICAgICAgICAgICA8TGFzdE5hbWU+QsO8Y2hpIExhYm9ydGVjaG5payBBRzwvTGFzdE5hbWU+DQogICAgICAgICAgPC9QZXJzb24+DQogICAgICAgIDwvQXV0aG9ycz4NCiAgICAgICAgPElkPjJhNDJiOTk3LTc5MDAtNDk5NC04OTI2LTEyNzk0ODc3YmYyYTwvSWQ+DQogICAgICAgIDxTaG9ydFRpdGxlPkLDvGNoaSBMYWJvcnRlY2huaWsgQUcgMjAyMSDigJMgUHJvZHVjdCBicm9jaHVyZSBNaW5pIFNwcmF5IERyeWVyPC9TaG9ydFRpdGxlPg0KICAgICAgICA8VGl0bGU+UHJvZHVjdCBicm9jaHVyZSBNaW5pIFNwcmF5IERyeWVyIEItOTAgSFA8L1RpdGxlPg0KICAgICAgICA8WWVhcj4yMDIx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214499">
        <w:rPr>
          <w:sz w:val="20"/>
        </w:rPr>
        <w:fldChar w:fldCharType="separate"/>
      </w:r>
      <w:bookmarkStart w:id="11" w:name="_CTVP001826a2cf9e8874be5b283b05ad1fba4d6"/>
      <w:r w:rsidR="001B2A9E">
        <w:rPr>
          <w:sz w:val="20"/>
        </w:rPr>
        <w:t>[6]</w:t>
      </w:r>
      <w:bookmarkEnd w:id="11"/>
      <w:r w:rsidR="00214499">
        <w:rPr>
          <w:sz w:val="20"/>
        </w:rPr>
        <w:fldChar w:fldCharType="end"/>
      </w:r>
      <w:r>
        <w:rPr>
          <w:sz w:val="20"/>
        </w:rPr>
        <w:t xml:space="preserve">. The used solutions contained an ovalbumin concentration of 4.0 mg/mL in Milli-Q water. An inlet temperature of 150°C heated the airflow in which the droplets then dried in the drying chamber. Due to technical differences, the resulting outlet temperature was 80-90°C for the </w:t>
      </w:r>
      <w:r w:rsidR="00717AC4">
        <w:rPr>
          <w:sz w:val="20"/>
        </w:rPr>
        <w:t>two-fluid</w:t>
      </w:r>
      <w:r>
        <w:rPr>
          <w:sz w:val="20"/>
        </w:rPr>
        <w:t xml:space="preserve"> nozzle and 50-60 °C for the ultrasonic nozzle. The drying process additionally exposes the protein to thermal and dehydration stress. Last, a cyclone collects the dry particles. </w:t>
      </w:r>
    </w:p>
    <w:p w14:paraId="38D9E55C" w14:textId="77777777" w:rsidR="00673F70" w:rsidRDefault="005F484A" w:rsidP="00D36FFF">
      <w:pPr>
        <w:pStyle w:val="DDLBodyText"/>
        <w:spacing w:after="60"/>
        <w:rPr>
          <w:sz w:val="20"/>
        </w:rPr>
      </w:pPr>
      <w:r w:rsidRPr="00C9564E">
        <w:rPr>
          <w:i/>
          <w:sz w:val="20"/>
        </w:rPr>
        <w:t>Fluorescence Emission Spectra Assay:</w:t>
      </w:r>
      <w:r>
        <w:rPr>
          <w:sz w:val="20"/>
        </w:rPr>
        <w:t xml:space="preserve"> We used the fluorescence emission spectra assay as a method to detect changes in protein structure tertiary structure or the formation of aggregates. The plate reader Tecan Spark (Tecan Trading AG, </w:t>
      </w:r>
      <w:proofErr w:type="spellStart"/>
      <w:r>
        <w:rPr>
          <w:sz w:val="20"/>
        </w:rPr>
        <w:t>Männedorf</w:t>
      </w:r>
      <w:proofErr w:type="spellEnd"/>
      <w:r>
        <w:rPr>
          <w:sz w:val="20"/>
        </w:rPr>
        <w:t>, Switzerland) recorded the emission spectrum from 400 to 600 nm of the extrinsic fluorescence of a saturated solution in water (about 0.015 mg/mL) of the fluorescent dye anilinonaphthalene-8-sulfonic acid (ANS) using an excitation wavelength of 375 nm. ANS, being almost insoluble and therefore non-fluorescent in water, interacts with the hydrophobic parts of a protein, which increases the solubility</w:t>
      </w:r>
      <w:r w:rsidR="0004088A">
        <w:rPr>
          <w:sz w:val="20"/>
        </w:rPr>
        <w:t xml:space="preserve"> of ANS</w:t>
      </w:r>
      <w:r>
        <w:rPr>
          <w:sz w:val="20"/>
        </w:rPr>
        <w:t xml:space="preserve">. An increase in the hydrophobicity </w:t>
      </w:r>
      <w:r w:rsidR="0004088A">
        <w:rPr>
          <w:sz w:val="20"/>
        </w:rPr>
        <w:t xml:space="preserve">of the protein </w:t>
      </w:r>
      <w:r>
        <w:rPr>
          <w:sz w:val="20"/>
        </w:rPr>
        <w:t>caused by changes in the tertiary structure or protein aggregation can therefore lead to a blue shift and an increa</w:t>
      </w:r>
      <w:r w:rsidR="009539CF">
        <w:rPr>
          <w:sz w:val="20"/>
        </w:rPr>
        <w:t>se in the emission intensity</w:t>
      </w:r>
      <w:r w:rsidR="00214499">
        <w:rPr>
          <w:sz w:val="20"/>
        </w:rPr>
        <w:t xml:space="preserve"> </w:t>
      </w:r>
      <w:r w:rsidR="00214499">
        <w:rPr>
          <w:sz w:val="20"/>
        </w:rPr>
        <w:fldChar w:fldCharType="begin"/>
      </w:r>
      <w:r w:rsidR="001B2A9E">
        <w:rPr>
          <w:sz w:val="20"/>
        </w:rPr>
        <w:instrText>ADDIN CITAVI.PLACEHOLDER dc90b52e-2476-4046-9810-6dc5b33755db PFBsYWNlaG9sZGVyPg0KICA8QWRkSW5WZXJzaW9uPjUuNy4xLjA8L0FkZEluVmVyc2lvbj4NCiAgPElkPmRjOTBiNTJlLTI0NzYtNDA0Ni05ODEwLTZkYzViMzM3NTVkYjwvSWQ+DQogIDxFbnRyaWVzPg0KICAgIDxFbnRyeT4NCiAgICAgIDxJZD41OTIwOGYwNC0wOTMxLTQzOTktODQ1Ni0wY2U2MDM1Yjc0NDE8L0lkPg0KICAgICAgPFJlZmVyZW5jZUlkPjI4MzUyMGU5LWM5ZDctNDAyMy1iZGQ0LWY3ZjNiMjQyNmVkZTwvUmVmZXJlbmNlSWQ+DQogICAgICA8UmFuZ2U+DQogICAgICAgIDxTdGFydD4wPC9TdGFydD4NCiAgICAgICAgPExlbmd0aD4zPC9MZW5ndGg+DQogICAgICA8L1JhbmdlPg0KICAgICAgPFJlZmVyZW5jZT4NCiAgICAgICAgPFJlZmVyZW5jZVR5cGVJZD5Db250cmlidXRpb248L1JlZmVyZW5jZVR5cGVJZD4NCiAgICAgICAgPEF1dGhvcnM+DQogICAgICAgICAgPFBlcnNvbj4NCiAgICAgICAgICAgIDxMYXN0TmFtZT5Sb2JlcnQgQS4gUG9vbGUsIEFuZHJlYSBIYXdlLCBXaW0gSmlza29vdCwgS2V2aW4gQnJhZWNrbWFuczwvTGFzdE5hbWU+DQogICAgICAgICAgPC9QZXJzb24+DQogICAgICAgIDwvQXV0aG9ycz4NCiAgICAgICAgPElkPjI4MzUyMGU5LWM5ZDctNDAyMy1iZGQ0LWY3ZjNiMjQyNmVkZTwvSWQ+DQogICAgICAgIDxQYWdlUmFuZ2U+PCFbQ0RBVEFbPHNwPg0KICA8bj4yMDE8L24+DQogIDxpbj50cnVlPC9pbj4NCiAgPG9zPjIwMTwvb3M+DQogIDxwcz4yMDE8L3BzPg0KPC9zcD4NCjxlcD4NCiAgPG4+MjI3PC9uPg0KICA8aW4+dHJ1ZTwvaW4+DQogIDxvcz4yMjc8L29zPg0KICA8cHM+MjI3PC9wcz4NCjwvZXA+DQo8b3M+MjAx4oCTMjI3PC9vcz5dXT48L1BhZ2VSYW5nZT4NCiAgICAgICAgPEVuZFBhZ2U+MjI3PC9FbmRQYWdlPg0KICAgICAgICA8U3RhcnRQYWdlPjIwMTwvU3RhcnRQYWdlPg0KICAgICAgICA8UGFyZW50UmVmZXJlbmNlPjxSZWZlcmVuY2U+PFJlZmVyZW5jZVR5cGVJZD5Cb29rRWRpdGVkPC9SZWZlcmVuY2VUeXBlSWQ+PElkPjEwNjU1ZTcxLWM0MjYtNDBjZC05MTU1LWY0YWU4NTFiZmMyNDwvSWQ+PFNob3J0VGl0bGU+SGFubnMtQ2hyaXN0aWFuIE1haGxlcjwvU2hvcnRUaXRsZT48VGl0bGU+SGFubnMtQ2hyaXN0aWFuIE1haGxlciwgV2ltIEppc2tvb3Q6IEFuYWx5c2lzIG9mIGFnZ3JlZ2F0ZXMgYW5kIHBhcnRpY2xlcyBpbiBwcm90ZWluIFBoYXJtYWNldXRpY2FsczwvVGl0bGU+PC9SZWZlcmVuY2U+PC9QYXJlbnRSZWZlcmVuY2U+DQogICAgICAgIDxQbGFjZU9mUHVibGljYXRpb24+SG9ib2tlbiBOLkouPC9QbGFjZU9mUHVibGljYXRpb24+DQogICAgICAgIDxQdWJsaXNoZXJzPg0KICAgICAgICAgIDxQdWJsaXNoZXI+DQogICAgICAgICAgICA8TmFtZT5XaWxleSAmYW1wOyBzb25zPC9OYW1lPg0KICAgICAgICAgIDwvUHVibGlzaGVyPg0KICAgICAgICA8L1B1Ymxpc2hlcnM+DQogICAgICAgIDxTaG9ydFRpdGxlPlJvYmVydCBBLiBQb29sZSwgQW5kcmVhIEhhd2UsIFdpbSBKaXNrb290LCBLZXZpbiBCcmFlY2ttYW5zIOKAkyBGbHVvcmVzY2VuY2Ugc3BlY3Ryb3Njb3B5IHRvIGNoYXJhY3Rlcml6ZSBwcm90ZWluPC9TaG9ydFRpdGxlPg0KICAgICAgICA8VGl0bGU+Rmx1b3Jlc2NlbmNlIHNwZWN0cm9zY29weSB0byBjaGFyYWN0ZXJpemUgcHJvdGVpbiBhZ2dyZWdhdGVzIGFuZCBwYXJ0aWNsZXM8L1RpdGxlPg0KICAgICAgICA8WWVhcj4yMDEyPC9ZZWFyPg0KICAgICAgPC9SZWZlcmVuY2U+DQogICAgPC9FbnRyeT4NCiAgPC9FbnRyaWVzPg0KICA8VGV4dD5b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ddPC9UZXh0Pg0KICAgIDwvVGV4dFVuaXQ+DQogIDwvVGV4dFVuaXRzPg0KPC9QbGFjZWhvbGRlcj4=</w:instrText>
      </w:r>
      <w:r w:rsidR="00214499">
        <w:rPr>
          <w:sz w:val="20"/>
        </w:rPr>
        <w:fldChar w:fldCharType="separate"/>
      </w:r>
      <w:bookmarkStart w:id="12" w:name="_CTVP001dc90b52e2476404698106dc5b33755db"/>
      <w:r w:rsidR="001B2A9E">
        <w:rPr>
          <w:sz w:val="20"/>
        </w:rPr>
        <w:t>[7]</w:t>
      </w:r>
      <w:bookmarkEnd w:id="12"/>
      <w:r w:rsidR="00214499">
        <w:rPr>
          <w:sz w:val="20"/>
        </w:rPr>
        <w:fldChar w:fldCharType="end"/>
      </w:r>
      <w:r>
        <w:rPr>
          <w:sz w:val="20"/>
        </w:rPr>
        <w:t>. Before analysis, the spray-dried protein was redissolved to a concentration of 4.0 mg/</w:t>
      </w:r>
      <w:proofErr w:type="spellStart"/>
      <w:r>
        <w:rPr>
          <w:sz w:val="20"/>
        </w:rPr>
        <w:t>mL.</w:t>
      </w:r>
      <w:proofErr w:type="spellEnd"/>
      <w:r>
        <w:rPr>
          <w:sz w:val="20"/>
        </w:rPr>
        <w:t xml:space="preserve"> In addition, a sample of the native ovalbumin as positive control and of the denatured (100°C for 3 h) ovalbumin as negative control were analysed at a concentration of 4.0 mg/</w:t>
      </w:r>
      <w:proofErr w:type="spellStart"/>
      <w:r>
        <w:rPr>
          <w:sz w:val="20"/>
        </w:rPr>
        <w:t>mL.</w:t>
      </w:r>
      <w:proofErr w:type="spellEnd"/>
      <w:r w:rsidR="007C7AA6">
        <w:rPr>
          <w:sz w:val="20"/>
        </w:rPr>
        <w:t xml:space="preserve"> The measurement was performed in triplicates.</w:t>
      </w:r>
    </w:p>
    <w:p w14:paraId="1A40C487" w14:textId="10E0AFB1" w:rsidR="00790EA6" w:rsidRPr="00C80D16" w:rsidRDefault="005F484A" w:rsidP="00D36FFF">
      <w:pPr>
        <w:pStyle w:val="DDLBodyText"/>
        <w:spacing w:after="60"/>
        <w:rPr>
          <w:sz w:val="20"/>
        </w:rPr>
      </w:pPr>
      <w:r w:rsidRPr="00C9564E">
        <w:rPr>
          <w:i/>
          <w:sz w:val="20"/>
        </w:rPr>
        <w:t>XRPD measurement:</w:t>
      </w:r>
      <w:r>
        <w:rPr>
          <w:sz w:val="20"/>
        </w:rPr>
        <w:t xml:space="preserve"> The </w:t>
      </w:r>
      <w:r w:rsidR="00CE7AEB">
        <w:rPr>
          <w:sz w:val="20"/>
        </w:rPr>
        <w:t>diffractograms</w:t>
      </w:r>
      <w:r>
        <w:rPr>
          <w:sz w:val="20"/>
        </w:rPr>
        <w:t xml:space="preserve"> of </w:t>
      </w:r>
      <w:r w:rsidR="00C80D16">
        <w:rPr>
          <w:sz w:val="20"/>
        </w:rPr>
        <w:t xml:space="preserve">one </w:t>
      </w:r>
      <w:r>
        <w:rPr>
          <w:sz w:val="20"/>
        </w:rPr>
        <w:t>sample of the lyophilisate and one sample of the protein spray-dried</w:t>
      </w:r>
      <w:r w:rsidR="007C7AA6">
        <w:rPr>
          <w:sz w:val="20"/>
        </w:rPr>
        <w:t xml:space="preserve"> with the </w:t>
      </w:r>
      <w:r w:rsidR="00717AC4">
        <w:rPr>
          <w:sz w:val="20"/>
        </w:rPr>
        <w:t>two-fluid</w:t>
      </w:r>
      <w:r w:rsidR="007C7AA6">
        <w:rPr>
          <w:sz w:val="20"/>
        </w:rPr>
        <w:t xml:space="preserve"> nozzle</w:t>
      </w:r>
      <w:r>
        <w:rPr>
          <w:sz w:val="20"/>
        </w:rPr>
        <w:t xml:space="preserve"> </w:t>
      </w:r>
      <w:r w:rsidR="00C80D16">
        <w:rPr>
          <w:sz w:val="20"/>
        </w:rPr>
        <w:t>was compared using a Mythen 1K-detec</w:t>
      </w:r>
      <w:r w:rsidR="00C80D16" w:rsidRPr="00C80D16">
        <w:rPr>
          <w:sz w:val="20"/>
        </w:rPr>
        <w:t>tor</w:t>
      </w:r>
      <w:r w:rsidR="00C80D16">
        <w:rPr>
          <w:sz w:val="20"/>
        </w:rPr>
        <w:t xml:space="preserve"> </w:t>
      </w:r>
      <w:proofErr w:type="spellStart"/>
      <w:r w:rsidR="00C80D16" w:rsidRPr="00C80D16">
        <w:rPr>
          <w:sz w:val="20"/>
        </w:rPr>
        <w:t>Stadi</w:t>
      </w:r>
      <w:proofErr w:type="spellEnd"/>
      <w:r w:rsidR="00C80D16" w:rsidRPr="00C80D16">
        <w:rPr>
          <w:sz w:val="20"/>
        </w:rPr>
        <w:t>-Ps (STOE &amp; CIE GmbH</w:t>
      </w:r>
      <w:r w:rsidR="00C80D16">
        <w:rPr>
          <w:sz w:val="20"/>
        </w:rPr>
        <w:t>, Darmstadt, Germany</w:t>
      </w:r>
      <w:r w:rsidR="00C80D16" w:rsidRPr="00C80D16">
        <w:rPr>
          <w:sz w:val="20"/>
        </w:rPr>
        <w:t>)</w:t>
      </w:r>
      <w:r w:rsidR="00C80D16">
        <w:rPr>
          <w:sz w:val="20"/>
        </w:rPr>
        <w:t xml:space="preserve"> with the following parameters</w:t>
      </w:r>
      <w:r>
        <w:rPr>
          <w:sz w:val="20"/>
        </w:rPr>
        <w:t>:</w:t>
      </w:r>
      <w:r w:rsidR="00C80D16">
        <w:rPr>
          <w:sz w:val="20"/>
        </w:rPr>
        <w:t xml:space="preserve"> </w:t>
      </w:r>
      <w:r w:rsidR="00C80D16" w:rsidRPr="00C80D16">
        <w:rPr>
          <w:sz w:val="20"/>
        </w:rPr>
        <w:t>Mo-Ka1-</w:t>
      </w:r>
      <w:r w:rsidR="00C80D16">
        <w:rPr>
          <w:sz w:val="20"/>
        </w:rPr>
        <w:t xml:space="preserve">radiance, </w:t>
      </w:r>
      <w:r w:rsidR="00C80D16" w:rsidRPr="00C80D16">
        <w:rPr>
          <w:sz w:val="20"/>
        </w:rPr>
        <w:t>2-35°</w:t>
      </w:r>
      <w:r w:rsidR="00C80D16">
        <w:rPr>
          <w:sz w:val="20"/>
        </w:rPr>
        <w:t xml:space="preserve"> </w:t>
      </w:r>
      <w:r w:rsidR="00C80D16" w:rsidRPr="00C80D16">
        <w:rPr>
          <w:sz w:val="20"/>
        </w:rPr>
        <w:t>2</w:t>
      </w:r>
      <w:r w:rsidR="00C80D16">
        <w:rPr>
          <w:sz w:val="20"/>
        </w:rPr>
        <w:t xml:space="preserve"> Theta, 60sec/</w:t>
      </w:r>
      <w:r w:rsidR="0004088A">
        <w:rPr>
          <w:sz w:val="20"/>
        </w:rPr>
        <w:t>s</w:t>
      </w:r>
      <w:r w:rsidR="00C80D16">
        <w:rPr>
          <w:sz w:val="20"/>
        </w:rPr>
        <w:t xml:space="preserve">tep. </w:t>
      </w:r>
    </w:p>
    <w:p w14:paraId="41C03B2C" w14:textId="2B07D665" w:rsidR="00A121C9" w:rsidRDefault="005F484A" w:rsidP="00D36FFF">
      <w:pPr>
        <w:pStyle w:val="DDLBodyText"/>
        <w:spacing w:after="60"/>
        <w:rPr>
          <w:sz w:val="20"/>
        </w:rPr>
      </w:pPr>
      <w:r w:rsidRPr="00C9564E">
        <w:rPr>
          <w:i/>
          <w:sz w:val="20"/>
        </w:rPr>
        <w:t>Franz cell dissolution measurement:</w:t>
      </w:r>
      <w:r>
        <w:rPr>
          <w:sz w:val="20"/>
        </w:rPr>
        <w:t xml:space="preserve"> To detect changes in the </w:t>
      </w:r>
      <w:r w:rsidR="00F62A4A">
        <w:rPr>
          <w:sz w:val="20"/>
        </w:rPr>
        <w:t xml:space="preserve">dissolution </w:t>
      </w:r>
      <w:r w:rsidR="00080F92">
        <w:rPr>
          <w:sz w:val="20"/>
        </w:rPr>
        <w:t xml:space="preserve">velocity </w:t>
      </w:r>
      <w:r>
        <w:rPr>
          <w:sz w:val="20"/>
        </w:rPr>
        <w:t>we chose the Franz</w:t>
      </w:r>
      <w:r w:rsidR="00BE1141">
        <w:rPr>
          <w:sz w:val="20"/>
        </w:rPr>
        <w:t xml:space="preserve"> </w:t>
      </w:r>
      <w:r>
        <w:rPr>
          <w:sz w:val="20"/>
        </w:rPr>
        <w:t>cell dissolution method. The Franz cell consists of a do</w:t>
      </w:r>
      <w:r w:rsidR="0004088A">
        <w:rPr>
          <w:sz w:val="20"/>
        </w:rPr>
        <w:t>nor</w:t>
      </w:r>
      <w:r>
        <w:rPr>
          <w:sz w:val="20"/>
        </w:rPr>
        <w:t xml:space="preserve"> compartment that is separated from the receptor medium by a moist</w:t>
      </w:r>
      <w:r w:rsidR="004F0A38">
        <w:rPr>
          <w:sz w:val="20"/>
        </w:rPr>
        <w:t>en</w:t>
      </w:r>
      <w:r>
        <w:rPr>
          <w:sz w:val="20"/>
        </w:rPr>
        <w:t xml:space="preserve">ed membrane. Therefore, the sample does not have direct contact with the medium. This allows a slow dissolution, making the detection of dissolution behaviour changes simpler. A thermal jacket heats the receptor compartment. We chose a temperature of 37 °C +/- 0.5°C, </w:t>
      </w:r>
      <w:r w:rsidR="007A74C1">
        <w:rPr>
          <w:sz w:val="20"/>
        </w:rPr>
        <w:t xml:space="preserve">7.9 mL </w:t>
      </w:r>
      <w:r>
        <w:rPr>
          <w:sz w:val="20"/>
        </w:rPr>
        <w:t xml:space="preserve">Milli-Q water as receptor medium, a cellulose </w:t>
      </w:r>
      <w:r w:rsidR="00BE1141">
        <w:rPr>
          <w:sz w:val="20"/>
        </w:rPr>
        <w:t>acetate membrane (0.45 µm)</w:t>
      </w:r>
      <w:r>
        <w:rPr>
          <w:sz w:val="20"/>
        </w:rPr>
        <w:t xml:space="preserve"> and a sample </w:t>
      </w:r>
      <w:r w:rsidR="00BE1141">
        <w:rPr>
          <w:sz w:val="20"/>
        </w:rPr>
        <w:t>mass</w:t>
      </w:r>
      <w:r>
        <w:rPr>
          <w:sz w:val="20"/>
        </w:rPr>
        <w:t xml:space="preserve"> of 50</w:t>
      </w:r>
      <w:r w:rsidR="0004088A">
        <w:rPr>
          <w:sz w:val="20"/>
        </w:rPr>
        <w:t> </w:t>
      </w:r>
      <w:r>
        <w:rPr>
          <w:sz w:val="20"/>
        </w:rPr>
        <w:t xml:space="preserve">mg +/- 5 mg. 0.2 mL </w:t>
      </w:r>
      <w:r w:rsidR="0004088A">
        <w:rPr>
          <w:sz w:val="20"/>
        </w:rPr>
        <w:t>sample</w:t>
      </w:r>
      <w:r>
        <w:rPr>
          <w:sz w:val="20"/>
        </w:rPr>
        <w:t xml:space="preserve"> was take</w:t>
      </w:r>
      <w:r w:rsidR="00E5494B">
        <w:rPr>
          <w:sz w:val="20"/>
        </w:rPr>
        <w:t>n</w:t>
      </w:r>
      <w:r>
        <w:rPr>
          <w:sz w:val="20"/>
        </w:rPr>
        <w:t xml:space="preserve"> every 6 min</w:t>
      </w:r>
      <w:r w:rsidR="0004088A">
        <w:rPr>
          <w:sz w:val="20"/>
        </w:rPr>
        <w:t xml:space="preserve"> from the acceptor compartment</w:t>
      </w:r>
      <w:r>
        <w:rPr>
          <w:sz w:val="20"/>
        </w:rPr>
        <w:t xml:space="preserve"> for 90 min and immediately replaced with 0.2 mL of Milli-Q water.</w:t>
      </w:r>
      <w:r w:rsidR="0081726B">
        <w:rPr>
          <w:sz w:val="20"/>
        </w:rPr>
        <w:t xml:space="preserve"> </w:t>
      </w:r>
    </w:p>
    <w:p w14:paraId="61E4EE53" w14:textId="77777777" w:rsidR="00790EA6" w:rsidRDefault="000E3BE0" w:rsidP="00D36FFF">
      <w:pPr>
        <w:pStyle w:val="DDLBodyText"/>
        <w:spacing w:after="60"/>
        <w:rPr>
          <w:sz w:val="20"/>
        </w:rPr>
      </w:pPr>
      <w:r>
        <w:rPr>
          <w:i/>
          <w:sz w:val="20"/>
        </w:rPr>
        <w:t>Protein concentration</w:t>
      </w:r>
      <w:r w:rsidR="005F484A" w:rsidRPr="00C9564E">
        <w:rPr>
          <w:i/>
          <w:sz w:val="20"/>
        </w:rPr>
        <w:t xml:space="preserve">: </w:t>
      </w:r>
      <w:r w:rsidR="005F484A">
        <w:rPr>
          <w:sz w:val="20"/>
        </w:rPr>
        <w:t xml:space="preserve">The </w:t>
      </w:r>
      <w:r>
        <w:rPr>
          <w:sz w:val="20"/>
        </w:rPr>
        <w:t xml:space="preserve">protein </w:t>
      </w:r>
      <w:r w:rsidR="005F484A">
        <w:rPr>
          <w:sz w:val="20"/>
        </w:rPr>
        <w:t>concentration was determine</w:t>
      </w:r>
      <w:r w:rsidR="00C80D16">
        <w:rPr>
          <w:sz w:val="20"/>
        </w:rPr>
        <w:t xml:space="preserve">d using the </w:t>
      </w:r>
      <w:proofErr w:type="spellStart"/>
      <w:r w:rsidR="00C80D16">
        <w:rPr>
          <w:sz w:val="20"/>
        </w:rPr>
        <w:t>NanoDrop</w:t>
      </w:r>
      <w:proofErr w:type="spellEnd"/>
      <w:r w:rsidR="00C80D16">
        <w:rPr>
          <w:sz w:val="20"/>
        </w:rPr>
        <w:t xml:space="preserve"> One (</w:t>
      </w:r>
      <w:proofErr w:type="spellStart"/>
      <w:r w:rsidR="00C80D16">
        <w:rPr>
          <w:sz w:val="20"/>
        </w:rPr>
        <w:t>Thermo</w:t>
      </w:r>
      <w:proofErr w:type="spellEnd"/>
      <w:r w:rsidR="00C80D16">
        <w:rPr>
          <w:sz w:val="20"/>
        </w:rPr>
        <w:t xml:space="preserve"> Fis</w:t>
      </w:r>
      <w:r w:rsidR="005F484A">
        <w:rPr>
          <w:sz w:val="20"/>
        </w:rPr>
        <w:t>her</w:t>
      </w:r>
      <w:r w:rsidR="00C80D16">
        <w:rPr>
          <w:sz w:val="20"/>
        </w:rPr>
        <w:t xml:space="preserve"> Scientific, </w:t>
      </w:r>
      <w:r w:rsidR="00C80D16" w:rsidRPr="00C80D16">
        <w:rPr>
          <w:sz w:val="20"/>
        </w:rPr>
        <w:t>Waltham, Massachusetts</w:t>
      </w:r>
      <w:r w:rsidR="005F484A">
        <w:rPr>
          <w:sz w:val="20"/>
        </w:rPr>
        <w:t xml:space="preserve">). The used protein analysation profile measures concentration at 280 nm and takes a baseline at 340 nm. This excludes </w:t>
      </w:r>
      <w:r>
        <w:rPr>
          <w:sz w:val="20"/>
        </w:rPr>
        <w:t>interference</w:t>
      </w:r>
      <w:r w:rsidR="005F484A">
        <w:rPr>
          <w:sz w:val="20"/>
        </w:rPr>
        <w:t xml:space="preserve"> caused by possible protein aggregation. </w:t>
      </w:r>
    </w:p>
    <w:p w14:paraId="2697E2E9" w14:textId="74B870D8" w:rsidR="00790EA6" w:rsidRDefault="005F484A" w:rsidP="00D36FFF">
      <w:pPr>
        <w:pStyle w:val="DDLBodyText"/>
        <w:spacing w:after="60"/>
        <w:rPr>
          <w:sz w:val="20"/>
        </w:rPr>
      </w:pPr>
      <w:r>
        <w:rPr>
          <w:sz w:val="20"/>
        </w:rPr>
        <w:t>The dissolution profiles were then compared using the similarity factor f</w:t>
      </w:r>
      <w:r w:rsidRPr="00A121C9">
        <w:rPr>
          <w:sz w:val="20"/>
          <w:vertAlign w:val="subscript"/>
        </w:rPr>
        <w:t>2</w:t>
      </w:r>
      <w:r>
        <w:rPr>
          <w:sz w:val="20"/>
          <w:vertAlign w:val="subscript"/>
        </w:rPr>
        <w:t xml:space="preserve"> </w:t>
      </w:r>
      <w:r>
        <w:rPr>
          <w:sz w:val="20"/>
        </w:rPr>
        <w:t>where R</w:t>
      </w:r>
      <w:r>
        <w:rPr>
          <w:sz w:val="20"/>
          <w:vertAlign w:val="subscript"/>
        </w:rPr>
        <w:t>t</w:t>
      </w:r>
      <w:r>
        <w:rPr>
          <w:sz w:val="20"/>
        </w:rPr>
        <w:t xml:space="preserve"> </w:t>
      </w:r>
      <w:r w:rsidRPr="00E5494B">
        <w:rPr>
          <w:sz w:val="20"/>
        </w:rPr>
        <w:t>is the disso</w:t>
      </w:r>
      <w:r>
        <w:rPr>
          <w:sz w:val="20"/>
        </w:rPr>
        <w:t xml:space="preserve">lution value of the reference </w:t>
      </w:r>
      <w:r w:rsidRPr="00E5494B">
        <w:rPr>
          <w:sz w:val="20"/>
        </w:rPr>
        <w:t>batch at time t and T</w:t>
      </w:r>
      <w:r>
        <w:rPr>
          <w:sz w:val="20"/>
          <w:vertAlign w:val="subscript"/>
        </w:rPr>
        <w:t>t</w:t>
      </w:r>
      <w:r w:rsidRPr="00E5494B">
        <w:rPr>
          <w:sz w:val="20"/>
        </w:rPr>
        <w:t xml:space="preserve"> is the dissolution value of the test </w:t>
      </w:r>
      <w:r>
        <w:rPr>
          <w:sz w:val="20"/>
        </w:rPr>
        <w:t xml:space="preserve">batch </w:t>
      </w:r>
      <w:r w:rsidRPr="00E5494B">
        <w:rPr>
          <w:sz w:val="20"/>
        </w:rPr>
        <w:t>at time t</w:t>
      </w:r>
      <w:r>
        <w:rPr>
          <w:sz w:val="20"/>
        </w:rPr>
        <w:t>. Values over 50 show equivalence of the dissolution profiles whereas values under 50 show differences.</w:t>
      </w:r>
    </w:p>
    <w:p w14:paraId="62CE0ED2" w14:textId="77777777" w:rsidR="00CE7AEB" w:rsidRDefault="00CE7AEB" w:rsidP="00D36FFF">
      <w:pPr>
        <w:pStyle w:val="DDLBodyText"/>
        <w:spacing w:after="60"/>
        <w:rPr>
          <w:sz w:val="20"/>
        </w:rPr>
      </w:pPr>
    </w:p>
    <w:p w14:paraId="1C67925B" w14:textId="4BFB1521" w:rsidR="00673F70" w:rsidRDefault="005F484A" w:rsidP="00080F92">
      <w:pPr>
        <w:pStyle w:val="DDLBodyText"/>
        <w:spacing w:after="60"/>
        <w:jc w:val="center"/>
      </w:pPr>
      <w:r w:rsidRPr="00E5494B">
        <w:rPr>
          <w:rFonts w:cs="Arial"/>
          <w:sz w:val="20"/>
        </w:rPr>
        <w:t>f = 50 * log {[1</w:t>
      </w:r>
      <w:r w:rsidR="00F760C8" w:rsidRPr="00E5494B">
        <w:rPr>
          <w:rFonts w:cs="Arial"/>
          <w:sz w:val="20"/>
        </w:rPr>
        <w:t>+ (</w:t>
      </w:r>
      <w:r w:rsidRPr="00E5494B">
        <w:rPr>
          <w:rFonts w:cs="Arial"/>
          <w:sz w:val="20"/>
        </w:rPr>
        <w:t>1/n)</w:t>
      </w:r>
      <m:oMath>
        <m:nary>
          <m:naryPr>
            <m:chr m:val="∑"/>
            <m:limLoc m:val="subSup"/>
            <m:supHide m:val="1"/>
            <m:ctrlPr>
              <w:rPr>
                <w:rFonts w:ascii="Cambria Math" w:hAnsi="Cambria Math" w:cs="Arial"/>
                <w:i/>
                <w:sz w:val="20"/>
                <w:lang w:val="de-DE"/>
              </w:rPr>
            </m:ctrlPr>
          </m:naryPr>
          <m:sub>
            <m:r>
              <w:rPr>
                <w:rFonts w:ascii="Cambria Math" w:hAnsi="Cambria Math" w:cs="Arial"/>
                <w:sz w:val="20"/>
                <w:lang w:val="de-DE"/>
              </w:rPr>
              <m:t>t</m:t>
            </m:r>
            <m:r>
              <w:rPr>
                <w:rFonts w:ascii="Cambria Math" w:hAnsi="Cambria Math" w:cs="Arial"/>
                <w:sz w:val="20"/>
              </w:rPr>
              <m:t>=1</m:t>
            </m:r>
          </m:sub>
          <m:sup/>
          <m:e>
            <m:r>
              <w:rPr>
                <w:rFonts w:ascii="Cambria Math" w:hAnsi="Cambria Math" w:cs="Arial"/>
                <w:sz w:val="20"/>
                <w:lang w:val="de-DE"/>
              </w:rPr>
              <m:t>n</m:t>
            </m:r>
          </m:e>
        </m:nary>
      </m:oMath>
      <w:r w:rsidRPr="00E5494B">
        <w:rPr>
          <w:rFonts w:cs="Arial"/>
          <w:sz w:val="20"/>
        </w:rPr>
        <w:t xml:space="preserve">  ( R</w:t>
      </w:r>
      <w:r w:rsidRPr="00E5494B">
        <w:rPr>
          <w:rFonts w:cs="Arial"/>
          <w:sz w:val="20"/>
          <w:vertAlign w:val="subscript"/>
        </w:rPr>
        <w:t>t</w:t>
      </w:r>
      <w:r w:rsidRPr="00E5494B">
        <w:rPr>
          <w:rFonts w:cs="Arial"/>
          <w:sz w:val="20"/>
        </w:rPr>
        <w:t xml:space="preserve"> – </w:t>
      </w:r>
      <w:proofErr w:type="gramStart"/>
      <w:r w:rsidRPr="00E5494B">
        <w:rPr>
          <w:rFonts w:cs="Arial"/>
          <w:sz w:val="20"/>
        </w:rPr>
        <w:t>T</w:t>
      </w:r>
      <w:r w:rsidRPr="00E5494B">
        <w:rPr>
          <w:rFonts w:cs="Arial"/>
          <w:sz w:val="20"/>
          <w:vertAlign w:val="subscript"/>
        </w:rPr>
        <w:t>t</w:t>
      </w:r>
      <w:r w:rsidRPr="00E5494B">
        <w:rPr>
          <w:rFonts w:cs="Arial"/>
          <w:sz w:val="20"/>
        </w:rPr>
        <w:t xml:space="preserve"> )²</w:t>
      </w:r>
      <w:proofErr w:type="gramEnd"/>
      <w:r w:rsidRPr="00E5494B">
        <w:rPr>
          <w:rFonts w:cs="Arial"/>
          <w:sz w:val="20"/>
        </w:rPr>
        <w:t xml:space="preserve"> ] </w:t>
      </w:r>
      <w:r w:rsidRPr="00E5494B">
        <w:rPr>
          <w:rFonts w:cs="Arial"/>
          <w:sz w:val="20"/>
          <w:vertAlign w:val="superscript"/>
        </w:rPr>
        <w:t>-0,5</w:t>
      </w:r>
      <w:r w:rsidRPr="00E5494B">
        <w:rPr>
          <w:rFonts w:cs="Arial"/>
          <w:sz w:val="20"/>
        </w:rPr>
        <w:t>*100}</w:t>
      </w:r>
    </w:p>
    <w:p w14:paraId="4C666A0D" w14:textId="77777777" w:rsidR="00673F70" w:rsidRDefault="005F484A">
      <w:pPr>
        <w:pStyle w:val="DDLBodyText"/>
        <w:rPr>
          <w:b/>
          <w:bCs/>
        </w:rPr>
      </w:pPr>
      <w:r>
        <w:rPr>
          <w:b/>
          <w:bCs/>
          <w:sz w:val="20"/>
        </w:rPr>
        <w:lastRenderedPageBreak/>
        <w:t>Results</w:t>
      </w:r>
    </w:p>
    <w:p w14:paraId="0FFF4905" w14:textId="534C9974" w:rsidR="00AB2528" w:rsidRDefault="005F484A" w:rsidP="00D36FFF">
      <w:pPr>
        <w:pStyle w:val="DDLBodyText"/>
        <w:spacing w:after="60"/>
        <w:rPr>
          <w:sz w:val="20"/>
        </w:rPr>
      </w:pPr>
      <w:r>
        <w:rPr>
          <w:sz w:val="20"/>
        </w:rPr>
        <w:t xml:space="preserve">The fluorescence emission spectra assay showed no change in fluorescence emission of ovalbumin after spray drying with </w:t>
      </w:r>
      <w:r w:rsidR="00A668F9">
        <w:rPr>
          <w:sz w:val="20"/>
        </w:rPr>
        <w:t xml:space="preserve">either </w:t>
      </w:r>
      <w:r>
        <w:rPr>
          <w:sz w:val="20"/>
        </w:rPr>
        <w:t>nozzle compared to the native protein. For the denatured samples, however, a blue shift and an increase of the fluorescence intensity maximum occurred</w:t>
      </w:r>
      <w:r w:rsidR="005A1AFE">
        <w:rPr>
          <w:sz w:val="20"/>
        </w:rPr>
        <w:t xml:space="preserve"> </w:t>
      </w:r>
      <w:r w:rsidR="00802840">
        <w:rPr>
          <w:sz w:val="20"/>
        </w:rPr>
        <w:t>(</w:t>
      </w:r>
      <w:r w:rsidR="005A1AFE">
        <w:rPr>
          <w:sz w:val="20"/>
        </w:rPr>
        <w:t>Figure 1</w:t>
      </w:r>
      <w:r w:rsidR="00802840">
        <w:rPr>
          <w:sz w:val="20"/>
        </w:rPr>
        <w:t>)</w:t>
      </w:r>
      <w:r>
        <w:rPr>
          <w:sz w:val="20"/>
        </w:rPr>
        <w:t xml:space="preserve">. </w:t>
      </w:r>
    </w:p>
    <w:p w14:paraId="4FA1058E" w14:textId="77777777" w:rsidR="007C7AA6" w:rsidRDefault="005F484A" w:rsidP="00D36FFF">
      <w:pPr>
        <w:pStyle w:val="DDLBodyText"/>
        <w:spacing w:after="60"/>
      </w:pPr>
      <w:r>
        <w:rPr>
          <w:sz w:val="20"/>
        </w:rPr>
        <w:t>The XRPD spectra show</w:t>
      </w:r>
      <w:r w:rsidR="00802840">
        <w:rPr>
          <w:sz w:val="20"/>
        </w:rPr>
        <w:t>ed</w:t>
      </w:r>
      <w:r>
        <w:rPr>
          <w:sz w:val="20"/>
        </w:rPr>
        <w:t xml:space="preserve"> no changes after spray drying. Both samples before and after spray drying seem to be </w:t>
      </w:r>
      <w:r w:rsidR="00802840">
        <w:rPr>
          <w:sz w:val="20"/>
        </w:rPr>
        <w:t xml:space="preserve">mostly </w:t>
      </w:r>
      <w:r>
        <w:rPr>
          <w:sz w:val="20"/>
        </w:rPr>
        <w:t>amorphous</w:t>
      </w:r>
      <w:r w:rsidR="005A1AFE">
        <w:rPr>
          <w:sz w:val="20"/>
        </w:rPr>
        <w:t xml:space="preserve"> </w:t>
      </w:r>
      <w:r w:rsidR="00802840">
        <w:rPr>
          <w:sz w:val="20"/>
        </w:rPr>
        <w:t>(</w:t>
      </w:r>
      <w:r w:rsidR="005A1AFE">
        <w:rPr>
          <w:sz w:val="20"/>
        </w:rPr>
        <w:t>Figure 2</w:t>
      </w:r>
      <w:r w:rsidR="00802840">
        <w:rPr>
          <w:sz w:val="20"/>
        </w:rPr>
        <w:t>)</w:t>
      </w:r>
      <w:r>
        <w:rPr>
          <w:sz w:val="20"/>
        </w:rPr>
        <w:t>.</w:t>
      </w:r>
    </w:p>
    <w:p w14:paraId="6F5EF006" w14:textId="5B380E34" w:rsidR="007974C6" w:rsidRDefault="007974C6" w:rsidP="00AB08C1">
      <w:pPr>
        <w:pStyle w:val="DDLBodyText"/>
        <w:keepNext/>
        <w:spacing w:after="60"/>
      </w:pPr>
    </w:p>
    <w:p w14:paraId="1085B689" w14:textId="77777777" w:rsidR="00CE7AEB" w:rsidRDefault="00CE7AEB" w:rsidP="00AB08C1">
      <w:pPr>
        <w:pStyle w:val="DDLBodyText"/>
        <w:keepNext/>
        <w:spacing w:after="60"/>
        <w:sectPr w:rsidR="00CE7AEB">
          <w:headerReference w:type="even" r:id="rId11"/>
          <w:headerReference w:type="default" r:id="rId12"/>
          <w:endnotePr>
            <w:numFmt w:val="decimal"/>
          </w:endnotePr>
          <w:pgSz w:w="11906" w:h="16838"/>
          <w:pgMar w:top="1304" w:right="1304" w:bottom="993" w:left="1531" w:header="720" w:footer="0" w:gutter="0"/>
          <w:cols w:space="720"/>
          <w:formProt w:val="0"/>
          <w:docGrid w:linePitch="245"/>
        </w:sectPr>
      </w:pPr>
    </w:p>
    <w:p w14:paraId="282B1569" w14:textId="77777777" w:rsidR="007974C6" w:rsidRDefault="005F484A" w:rsidP="007974C6">
      <w:pPr>
        <w:pStyle w:val="DDLBodyText"/>
        <w:keepNext/>
        <w:spacing w:after="0"/>
        <w:sectPr w:rsidR="007974C6" w:rsidSect="007974C6">
          <w:endnotePr>
            <w:numFmt w:val="decimal"/>
          </w:endnotePr>
          <w:type w:val="continuous"/>
          <w:pgSz w:w="11906" w:h="16838"/>
          <w:pgMar w:top="1304" w:right="1304" w:bottom="993" w:left="1531" w:header="720" w:footer="0" w:gutter="0"/>
          <w:cols w:space="57"/>
          <w:formProt w:val="0"/>
          <w:docGrid w:linePitch="245"/>
        </w:sectPr>
      </w:pPr>
      <w:r>
        <w:rPr>
          <w:noProof/>
          <w:lang w:val="de-DE" w:eastAsia="de-DE"/>
        </w:rPr>
        <w:drawing>
          <wp:inline distT="0" distB="0" distL="0" distR="0" wp14:anchorId="00618C63" wp14:editId="67BB8302">
            <wp:extent cx="2822713" cy="2205758"/>
            <wp:effectExtent l="0" t="0" r="0" b="444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64170" cy="2238154"/>
                    </a:xfrm>
                    <a:prstGeom prst="rect">
                      <a:avLst/>
                    </a:prstGeom>
                    <a:noFill/>
                  </pic:spPr>
                </pic:pic>
              </a:graphicData>
            </a:graphic>
          </wp:inline>
        </w:drawing>
      </w:r>
      <w:r w:rsidR="00D720FE">
        <w:rPr>
          <w:noProof/>
          <w:lang w:val="de-DE" w:eastAsia="de-DE"/>
        </w:rPr>
        <w:drawing>
          <wp:inline distT="0" distB="0" distL="0" distR="0" wp14:anchorId="5350FB7D" wp14:editId="29F9477B">
            <wp:extent cx="2728905" cy="2186360"/>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3388" cy="2221999"/>
                    </a:xfrm>
                    <a:prstGeom prst="rect">
                      <a:avLst/>
                    </a:prstGeom>
                    <a:noFill/>
                  </pic:spPr>
                </pic:pic>
              </a:graphicData>
            </a:graphic>
          </wp:inline>
        </w:drawing>
      </w:r>
    </w:p>
    <w:p w14:paraId="17E1211B" w14:textId="77777777" w:rsidR="007974C6" w:rsidRDefault="007974C6" w:rsidP="007974C6">
      <w:pPr>
        <w:pStyle w:val="DDLBodyText"/>
        <w:keepNext/>
        <w:spacing w:after="0"/>
        <w:sectPr w:rsidR="007974C6" w:rsidSect="007974C6">
          <w:endnotePr>
            <w:numFmt w:val="decimal"/>
          </w:endnotePr>
          <w:type w:val="continuous"/>
          <w:pgSz w:w="11906" w:h="16838"/>
          <w:pgMar w:top="1304" w:right="1304" w:bottom="993" w:left="1531" w:header="720" w:footer="0" w:gutter="0"/>
          <w:cols w:num="2" w:space="57"/>
          <w:formProt w:val="0"/>
          <w:docGrid w:linePitch="245"/>
        </w:sectPr>
      </w:pPr>
    </w:p>
    <w:p w14:paraId="04F3FCAA" w14:textId="33A208BC" w:rsidR="005F484A" w:rsidRPr="00C16DCF" w:rsidRDefault="005F484A" w:rsidP="00D36FFF">
      <w:pPr>
        <w:pStyle w:val="DDLBodyText"/>
        <w:spacing w:after="60"/>
        <w:rPr>
          <w:sz w:val="16"/>
        </w:rPr>
      </w:pPr>
      <w:r w:rsidRPr="00C16DCF">
        <w:rPr>
          <w:b/>
          <w:sz w:val="16"/>
        </w:rPr>
        <w:t>Figure 1:</w:t>
      </w:r>
      <w:r w:rsidRPr="00C16DCF">
        <w:rPr>
          <w:sz w:val="16"/>
        </w:rPr>
        <w:t xml:space="preserve"> Fluorescence emission spectra with the fluorescence dye ANS of ovalbumin in the native and the denatured state compared with the spray-dried ovalbumin.</w:t>
      </w:r>
      <w:r w:rsidR="00B24689">
        <w:rPr>
          <w:sz w:val="16"/>
        </w:rPr>
        <w:t xml:space="preserve"> </w:t>
      </w:r>
      <w:r w:rsidR="00080F92">
        <w:rPr>
          <w:sz w:val="16"/>
        </w:rPr>
        <w:t>Mean curve of three spray dried products</w:t>
      </w:r>
      <w:r>
        <w:rPr>
          <w:sz w:val="16"/>
        </w:rPr>
        <w:t xml:space="preserve">, error bars= </w:t>
      </w:r>
      <w:proofErr w:type="spellStart"/>
      <w:r>
        <w:rPr>
          <w:sz w:val="16"/>
        </w:rPr>
        <w:t>sd</w:t>
      </w:r>
      <w:proofErr w:type="spellEnd"/>
    </w:p>
    <w:p w14:paraId="1F30B351" w14:textId="6B16D150" w:rsidR="00C16DCF" w:rsidRPr="00C16DCF" w:rsidRDefault="005F484A" w:rsidP="00D36FFF">
      <w:pPr>
        <w:pStyle w:val="DDLBodyText"/>
        <w:spacing w:after="60"/>
        <w:rPr>
          <w:sz w:val="16"/>
        </w:rPr>
        <w:sectPr w:rsidR="00C16DCF" w:rsidRPr="00C16DCF" w:rsidSect="007974C6">
          <w:endnotePr>
            <w:numFmt w:val="decimal"/>
          </w:endnotePr>
          <w:type w:val="continuous"/>
          <w:pgSz w:w="11906" w:h="16838"/>
          <w:pgMar w:top="1304" w:right="1304" w:bottom="993" w:left="1531" w:header="720" w:footer="0" w:gutter="0"/>
          <w:cols w:num="2" w:space="737"/>
          <w:formProt w:val="0"/>
          <w:docGrid w:linePitch="245"/>
        </w:sectPr>
      </w:pPr>
      <w:r w:rsidRPr="00C16DCF">
        <w:rPr>
          <w:b/>
          <w:sz w:val="16"/>
        </w:rPr>
        <w:t>Figure 2:</w:t>
      </w:r>
      <w:r w:rsidRPr="00C16DCF">
        <w:rPr>
          <w:sz w:val="16"/>
        </w:rPr>
        <w:t xml:space="preserve"> XRPD spectra of ovalbumin </w:t>
      </w:r>
      <w:r w:rsidR="00B24689">
        <w:rPr>
          <w:sz w:val="16"/>
        </w:rPr>
        <w:t>(</w:t>
      </w:r>
      <w:r w:rsidRPr="00C16DCF">
        <w:rPr>
          <w:sz w:val="16"/>
        </w:rPr>
        <w:t xml:space="preserve">lyophilisate and </w:t>
      </w:r>
      <w:r w:rsidR="00B24689">
        <w:rPr>
          <w:sz w:val="16"/>
        </w:rPr>
        <w:t xml:space="preserve">sample </w:t>
      </w:r>
      <w:r w:rsidRPr="00C16DCF">
        <w:rPr>
          <w:sz w:val="16"/>
        </w:rPr>
        <w:t>spray</w:t>
      </w:r>
      <w:r>
        <w:rPr>
          <w:sz w:val="16"/>
        </w:rPr>
        <w:t xml:space="preserve">-dried with the </w:t>
      </w:r>
      <w:r w:rsidR="00717AC4">
        <w:rPr>
          <w:sz w:val="16"/>
        </w:rPr>
        <w:t>two-fluid</w:t>
      </w:r>
      <w:r w:rsidR="00B24689">
        <w:rPr>
          <w:sz w:val="16"/>
        </w:rPr>
        <w:t xml:space="preserve"> nozzle), n=1</w:t>
      </w:r>
    </w:p>
    <w:p w14:paraId="2A5BEEB0" w14:textId="77777777" w:rsidR="007974C6" w:rsidRDefault="007974C6" w:rsidP="00D36FFF">
      <w:pPr>
        <w:pStyle w:val="DDLBodyText"/>
        <w:spacing w:after="60"/>
        <w:rPr>
          <w:sz w:val="20"/>
        </w:rPr>
        <w:sectPr w:rsidR="007974C6" w:rsidSect="007974C6">
          <w:endnotePr>
            <w:numFmt w:val="decimal"/>
          </w:endnotePr>
          <w:type w:val="continuous"/>
          <w:pgSz w:w="11906" w:h="16838"/>
          <w:pgMar w:top="1304" w:right="1304" w:bottom="993" w:left="1531" w:header="720" w:footer="0" w:gutter="0"/>
          <w:cols w:space="720"/>
          <w:formProt w:val="0"/>
          <w:docGrid w:linePitch="245"/>
        </w:sectPr>
      </w:pPr>
    </w:p>
    <w:p w14:paraId="7ABEF9C0" w14:textId="6568E7DD" w:rsidR="00C16DCF" w:rsidRDefault="00CD05C0" w:rsidP="00D36FFF">
      <w:pPr>
        <w:pStyle w:val="DDLBodyText"/>
        <w:spacing w:after="60"/>
        <w:rPr>
          <w:sz w:val="20"/>
        </w:rPr>
        <w:sectPr w:rsidR="00C16DCF" w:rsidSect="00CD05C0">
          <w:endnotePr>
            <w:numFmt w:val="decimal"/>
          </w:endnotePr>
          <w:type w:val="continuous"/>
          <w:pgSz w:w="11906" w:h="16838"/>
          <w:pgMar w:top="1304" w:right="1304" w:bottom="993" w:left="1531" w:header="720" w:footer="0" w:gutter="0"/>
          <w:cols w:space="720"/>
          <w:formProt w:val="0"/>
          <w:docGrid w:linePitch="245"/>
        </w:sectPr>
      </w:pPr>
      <w:r>
        <w:rPr>
          <w:b/>
          <w:noProof/>
          <w:sz w:val="16"/>
          <w:lang w:val="de-DE" w:eastAsia="de-DE"/>
        </w:rPr>
        <w:drawing>
          <wp:anchor distT="0" distB="0" distL="114300" distR="114300" simplePos="0" relativeHeight="251658240" behindDoc="0" locked="0" layoutInCell="1" allowOverlap="1" wp14:anchorId="3F4CC5AC" wp14:editId="1A135D10">
            <wp:simplePos x="0" y="0"/>
            <wp:positionH relativeFrom="column">
              <wp:posOffset>-153422</wp:posOffset>
            </wp:positionH>
            <wp:positionV relativeFrom="paragraph">
              <wp:posOffset>596458</wp:posOffset>
            </wp:positionV>
            <wp:extent cx="2651125" cy="2318692"/>
            <wp:effectExtent l="0" t="0" r="0" b="571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1125" cy="2318692"/>
                    </a:xfrm>
                    <a:prstGeom prst="rect">
                      <a:avLst/>
                    </a:prstGeom>
                    <a:noFill/>
                  </pic:spPr>
                </pic:pic>
              </a:graphicData>
            </a:graphic>
          </wp:anchor>
        </w:drawing>
      </w:r>
      <w:r w:rsidR="005F484A">
        <w:rPr>
          <w:sz w:val="20"/>
        </w:rPr>
        <w:t xml:space="preserve">The Franz cell measurements showed different </w:t>
      </w:r>
      <w:r w:rsidR="00802840">
        <w:rPr>
          <w:sz w:val="20"/>
        </w:rPr>
        <w:t>behaviours</w:t>
      </w:r>
      <w:r w:rsidR="005F484A">
        <w:rPr>
          <w:sz w:val="20"/>
        </w:rPr>
        <w:t xml:space="preserve"> for the </w:t>
      </w:r>
      <w:r w:rsidR="0081726B">
        <w:rPr>
          <w:sz w:val="20"/>
        </w:rPr>
        <w:t>compared</w:t>
      </w:r>
      <w:r w:rsidR="005F484A">
        <w:rPr>
          <w:sz w:val="20"/>
        </w:rPr>
        <w:t xml:space="preserve"> samples. The lyophilisate sample w</w:t>
      </w:r>
      <w:r w:rsidR="00802840">
        <w:rPr>
          <w:sz w:val="20"/>
        </w:rPr>
        <w:t>as</w:t>
      </w:r>
      <w:r w:rsidR="005F484A">
        <w:rPr>
          <w:sz w:val="20"/>
        </w:rPr>
        <w:t xml:space="preserve"> visually fully dissolved </w:t>
      </w:r>
      <w:r w:rsidR="00445522">
        <w:rPr>
          <w:sz w:val="20"/>
        </w:rPr>
        <w:t xml:space="preserve">after </w:t>
      </w:r>
      <w:r w:rsidR="007A74C1">
        <w:rPr>
          <w:sz w:val="20"/>
        </w:rPr>
        <w:t xml:space="preserve">90 min </w:t>
      </w:r>
      <w:r w:rsidR="005F484A">
        <w:rPr>
          <w:sz w:val="20"/>
        </w:rPr>
        <w:t>while undissolved re</w:t>
      </w:r>
      <w:r w:rsidR="00445522">
        <w:rPr>
          <w:sz w:val="20"/>
        </w:rPr>
        <w:t>sidues</w:t>
      </w:r>
      <w:r w:rsidR="005F484A">
        <w:rPr>
          <w:sz w:val="20"/>
        </w:rPr>
        <w:t xml:space="preserve"> remained</w:t>
      </w:r>
      <w:r w:rsidR="00445522" w:rsidRPr="00445522">
        <w:rPr>
          <w:sz w:val="20"/>
        </w:rPr>
        <w:t xml:space="preserve"> </w:t>
      </w:r>
      <w:r w:rsidR="00445522">
        <w:rPr>
          <w:sz w:val="20"/>
        </w:rPr>
        <w:t>in the spray-dried samples</w:t>
      </w:r>
      <w:r w:rsidR="005F484A">
        <w:rPr>
          <w:sz w:val="20"/>
        </w:rPr>
        <w:t>. In addition, the dissolution profiles show</w:t>
      </w:r>
      <w:r w:rsidR="00445522">
        <w:rPr>
          <w:sz w:val="20"/>
        </w:rPr>
        <w:t>ed</w:t>
      </w:r>
      <w:r w:rsidR="005F484A">
        <w:rPr>
          <w:sz w:val="20"/>
        </w:rPr>
        <w:t xml:space="preserve"> differences. The lyophilisate showed a dissolution </w:t>
      </w:r>
      <w:proofErr w:type="gramStart"/>
      <w:r w:rsidR="005F484A">
        <w:rPr>
          <w:sz w:val="20"/>
        </w:rPr>
        <w:t>of  84.70</w:t>
      </w:r>
      <w:proofErr w:type="gramEnd"/>
      <w:r w:rsidR="005F484A">
        <w:rPr>
          <w:sz w:val="20"/>
        </w:rPr>
        <w:t xml:space="preserve">% after 90 min while the </w:t>
      </w:r>
      <w:r w:rsidR="00445522">
        <w:rPr>
          <w:sz w:val="20"/>
        </w:rPr>
        <w:t xml:space="preserve">extent </w:t>
      </w:r>
      <w:r w:rsidR="005F484A">
        <w:rPr>
          <w:sz w:val="20"/>
        </w:rPr>
        <w:t xml:space="preserve">for the two spray-dried samples was lower (63.24% for the </w:t>
      </w:r>
      <w:r w:rsidR="00717AC4">
        <w:rPr>
          <w:sz w:val="20"/>
        </w:rPr>
        <w:t>two-fluid</w:t>
      </w:r>
      <w:r w:rsidR="005F484A">
        <w:rPr>
          <w:sz w:val="20"/>
        </w:rPr>
        <w:t xml:space="preserve"> nozzle </w:t>
      </w:r>
      <w:r w:rsidR="00445522">
        <w:rPr>
          <w:sz w:val="20"/>
        </w:rPr>
        <w:t>product</w:t>
      </w:r>
      <w:r w:rsidR="00B24689">
        <w:rPr>
          <w:sz w:val="20"/>
        </w:rPr>
        <w:t xml:space="preserve"> </w:t>
      </w:r>
      <w:r w:rsidR="00A121C9">
        <w:rPr>
          <w:sz w:val="20"/>
        </w:rPr>
        <w:t>and 60.80% for the ultrasound nozzle</w:t>
      </w:r>
      <w:r w:rsidR="00445522">
        <w:rPr>
          <w:sz w:val="20"/>
        </w:rPr>
        <w:t xml:space="preserve"> product</w:t>
      </w:r>
      <w:r w:rsidR="00A121C9">
        <w:rPr>
          <w:sz w:val="20"/>
        </w:rPr>
        <w:t>). This trend also</w:t>
      </w:r>
      <w:r w:rsidR="0081726B">
        <w:rPr>
          <w:sz w:val="20"/>
        </w:rPr>
        <w:t xml:space="preserve"> </w:t>
      </w:r>
      <w:r w:rsidR="00BE1464">
        <w:rPr>
          <w:sz w:val="20"/>
        </w:rPr>
        <w:t>occurred</w:t>
      </w:r>
      <w:r w:rsidR="00A121C9">
        <w:rPr>
          <w:sz w:val="20"/>
        </w:rPr>
        <w:t xml:space="preserve"> for all other time points, where the dissolution of the lyophilisate </w:t>
      </w:r>
      <w:r w:rsidR="00445522">
        <w:rPr>
          <w:sz w:val="20"/>
        </w:rPr>
        <w:t>wa</w:t>
      </w:r>
      <w:r w:rsidR="00A121C9">
        <w:rPr>
          <w:sz w:val="20"/>
        </w:rPr>
        <w:t xml:space="preserve">s </w:t>
      </w:r>
      <w:r w:rsidR="0081726B">
        <w:rPr>
          <w:sz w:val="20"/>
        </w:rPr>
        <w:t>always</w:t>
      </w:r>
      <w:r w:rsidR="00A121C9">
        <w:rPr>
          <w:sz w:val="20"/>
        </w:rPr>
        <w:t xml:space="preserve"> higher than the </w:t>
      </w:r>
      <w:r w:rsidR="005F484A">
        <w:rPr>
          <w:sz w:val="20"/>
        </w:rPr>
        <w:t>dissolution for both spray-dried samples</w:t>
      </w:r>
      <w:r w:rsidR="00B24689">
        <w:rPr>
          <w:sz w:val="20"/>
        </w:rPr>
        <w:t xml:space="preserve"> (Figure 3)</w:t>
      </w:r>
      <w:r w:rsidR="005F484A">
        <w:rPr>
          <w:sz w:val="20"/>
        </w:rPr>
        <w:t>.</w:t>
      </w:r>
      <w:r w:rsidR="004F0B2B" w:rsidRPr="007A74C1">
        <w:rPr>
          <w:b/>
          <w:noProof/>
          <w:sz w:val="16"/>
          <w:lang w:eastAsia="de-DE"/>
        </w:rPr>
        <w:t xml:space="preserve"> </w:t>
      </w:r>
    </w:p>
    <w:p w14:paraId="50B8DBF1" w14:textId="042E7B04" w:rsidR="00C16DCF" w:rsidRDefault="005F484A" w:rsidP="00D36FFF">
      <w:pPr>
        <w:pStyle w:val="DDLBodyText"/>
        <w:spacing w:after="60"/>
        <w:rPr>
          <w:sz w:val="20"/>
        </w:rPr>
      </w:pPr>
      <w:r>
        <w:rPr>
          <w:sz w:val="20"/>
        </w:rPr>
        <w:t>Furthermore, the ultrasound nozzle sample ha</w:t>
      </w:r>
      <w:r w:rsidR="00445522">
        <w:rPr>
          <w:sz w:val="20"/>
        </w:rPr>
        <w:t>d</w:t>
      </w:r>
      <w:r>
        <w:rPr>
          <w:sz w:val="20"/>
        </w:rPr>
        <w:t xml:space="preserve"> a </w:t>
      </w:r>
      <w:r w:rsidR="0065489C">
        <w:rPr>
          <w:sz w:val="20"/>
        </w:rPr>
        <w:t>lower percentage dissolved</w:t>
      </w:r>
      <w:r>
        <w:rPr>
          <w:sz w:val="20"/>
        </w:rPr>
        <w:t xml:space="preserve"> for all time points (except the first), </w:t>
      </w:r>
      <w:r w:rsidR="0081726B">
        <w:rPr>
          <w:sz w:val="20"/>
        </w:rPr>
        <w:t>although</w:t>
      </w:r>
      <w:r>
        <w:rPr>
          <w:sz w:val="20"/>
        </w:rPr>
        <w:t xml:space="preserve"> the difference </w:t>
      </w:r>
      <w:r w:rsidR="00445522">
        <w:rPr>
          <w:sz w:val="20"/>
        </w:rPr>
        <w:t>wa</w:t>
      </w:r>
      <w:r>
        <w:rPr>
          <w:sz w:val="20"/>
        </w:rPr>
        <w:t xml:space="preserve">s not as </w:t>
      </w:r>
      <w:r w:rsidR="00445522">
        <w:rPr>
          <w:sz w:val="20"/>
        </w:rPr>
        <w:t xml:space="preserve">prominent </w:t>
      </w:r>
      <w:r>
        <w:rPr>
          <w:sz w:val="20"/>
        </w:rPr>
        <w:t>as the difference to the lyophilisate.</w:t>
      </w:r>
      <w:r w:rsidR="00831757">
        <w:rPr>
          <w:sz w:val="20"/>
        </w:rPr>
        <w:t xml:space="preserve"> </w:t>
      </w:r>
      <w:r w:rsidR="005446C3">
        <w:rPr>
          <w:sz w:val="20"/>
        </w:rPr>
        <w:t xml:space="preserve">The similarity factor value </w:t>
      </w:r>
      <w:r w:rsidR="00445522">
        <w:rPr>
          <w:sz w:val="20"/>
        </w:rPr>
        <w:t xml:space="preserve">for comparison of the dissolution profile </w:t>
      </w:r>
      <w:r w:rsidR="005446C3">
        <w:rPr>
          <w:sz w:val="20"/>
        </w:rPr>
        <w:t>with the lyophilisate</w:t>
      </w:r>
      <w:r w:rsidR="00445522">
        <w:rPr>
          <w:sz w:val="20"/>
        </w:rPr>
        <w:t xml:space="preserve"> as reference</w:t>
      </w:r>
      <w:r w:rsidR="005446C3">
        <w:rPr>
          <w:sz w:val="20"/>
        </w:rPr>
        <w:t xml:space="preserve"> </w:t>
      </w:r>
      <w:r w:rsidR="00445522">
        <w:rPr>
          <w:sz w:val="20"/>
        </w:rPr>
        <w:t>wa</w:t>
      </w:r>
      <w:r w:rsidR="005446C3">
        <w:rPr>
          <w:sz w:val="20"/>
        </w:rPr>
        <w:t>s lower than 50 for</w:t>
      </w:r>
      <w:r w:rsidR="00445522">
        <w:rPr>
          <w:sz w:val="20"/>
        </w:rPr>
        <w:t xml:space="preserve"> both products (</w:t>
      </w:r>
      <w:r w:rsidR="00717AC4">
        <w:rPr>
          <w:sz w:val="20"/>
        </w:rPr>
        <w:t>two-fluid</w:t>
      </w:r>
      <w:r w:rsidR="005446C3">
        <w:rPr>
          <w:sz w:val="20"/>
        </w:rPr>
        <w:t xml:space="preserve"> nozzle 34.7 and ultrasound nozzle 28.3)</w:t>
      </w:r>
      <w:r w:rsidR="00445522">
        <w:rPr>
          <w:sz w:val="20"/>
        </w:rPr>
        <w:t xml:space="preserve"> indicating no similarity</w:t>
      </w:r>
      <w:r w:rsidR="005446C3">
        <w:rPr>
          <w:sz w:val="20"/>
        </w:rPr>
        <w:t xml:space="preserve">. The spray-dried samples </w:t>
      </w:r>
      <w:r w:rsidR="00B24689">
        <w:rPr>
          <w:sz w:val="20"/>
        </w:rPr>
        <w:t xml:space="preserve">do not show significant </w:t>
      </w:r>
      <w:r w:rsidR="00445522">
        <w:rPr>
          <w:sz w:val="20"/>
        </w:rPr>
        <w:t xml:space="preserve">differences </w:t>
      </w:r>
      <w:r w:rsidR="00B24689">
        <w:rPr>
          <w:sz w:val="20"/>
        </w:rPr>
        <w:t xml:space="preserve">between each other </w:t>
      </w:r>
      <w:r w:rsidR="00445522">
        <w:rPr>
          <w:sz w:val="20"/>
        </w:rPr>
        <w:t>(f</w:t>
      </w:r>
      <w:r w:rsidR="00445522" w:rsidRPr="00F62A4A">
        <w:rPr>
          <w:sz w:val="20"/>
          <w:vertAlign w:val="subscript"/>
        </w:rPr>
        <w:t>2</w:t>
      </w:r>
      <w:r w:rsidR="00445522">
        <w:rPr>
          <w:sz w:val="20"/>
        </w:rPr>
        <w:t xml:space="preserve"> = </w:t>
      </w:r>
      <w:r w:rsidR="005446C3">
        <w:rPr>
          <w:sz w:val="20"/>
        </w:rPr>
        <w:t xml:space="preserve">55.3). </w:t>
      </w:r>
    </w:p>
    <w:p w14:paraId="0732DA93" w14:textId="77777777" w:rsidR="00B24689" w:rsidRDefault="00B24689" w:rsidP="00D36FFF">
      <w:pPr>
        <w:pStyle w:val="DDLBodyText"/>
        <w:spacing w:after="60"/>
        <w:rPr>
          <w:b/>
          <w:sz w:val="16"/>
        </w:rPr>
      </w:pPr>
    </w:p>
    <w:p w14:paraId="78BFA8F5" w14:textId="77777777" w:rsidR="00B24689" w:rsidRDefault="00B24689" w:rsidP="00D36FFF">
      <w:pPr>
        <w:pStyle w:val="DDLBodyText"/>
        <w:spacing w:after="60"/>
        <w:rPr>
          <w:b/>
          <w:sz w:val="16"/>
        </w:rPr>
      </w:pPr>
    </w:p>
    <w:p w14:paraId="5002BB9B" w14:textId="23722234" w:rsidR="00080F92" w:rsidRDefault="005F484A" w:rsidP="00D36FFF">
      <w:pPr>
        <w:pStyle w:val="DDLBodyText"/>
        <w:spacing w:after="60"/>
        <w:rPr>
          <w:sz w:val="16"/>
        </w:rPr>
      </w:pPr>
      <w:r w:rsidRPr="00C16DCF">
        <w:rPr>
          <w:b/>
          <w:sz w:val="16"/>
        </w:rPr>
        <w:t>Figure 3:</w:t>
      </w:r>
      <w:r w:rsidRPr="00C16DCF">
        <w:rPr>
          <w:sz w:val="16"/>
        </w:rPr>
        <w:t xml:space="preserve"> Franz cell measurements dissolution profiles</w:t>
      </w:r>
      <w:r>
        <w:rPr>
          <w:sz w:val="16"/>
        </w:rPr>
        <w:t xml:space="preserve"> of ovalbumin, comparison of lyophilisate and spray dried</w:t>
      </w:r>
      <w:r w:rsidR="00EA50C8">
        <w:rPr>
          <w:sz w:val="16"/>
        </w:rPr>
        <w:t xml:space="preserve"> sample</w:t>
      </w:r>
      <w:r w:rsidR="00802840">
        <w:rPr>
          <w:sz w:val="16"/>
        </w:rPr>
        <w:t>s</w:t>
      </w:r>
      <w:r w:rsidR="00080F92">
        <w:rPr>
          <w:sz w:val="16"/>
        </w:rPr>
        <w:t>.</w:t>
      </w:r>
    </w:p>
    <w:p w14:paraId="5EDA92E7" w14:textId="776CC944" w:rsidR="00C16DCF" w:rsidRPr="00C16DCF" w:rsidRDefault="00080F92" w:rsidP="00D36FFF">
      <w:pPr>
        <w:pStyle w:val="DDLBodyText"/>
        <w:spacing w:after="60"/>
        <w:rPr>
          <w:sz w:val="16"/>
        </w:rPr>
        <w:sectPr w:rsidR="00C16DCF" w:rsidRPr="00C16DCF" w:rsidSect="00CD05C0">
          <w:endnotePr>
            <w:numFmt w:val="decimal"/>
          </w:endnotePr>
          <w:type w:val="continuous"/>
          <w:pgSz w:w="11906" w:h="16838"/>
          <w:pgMar w:top="1304" w:right="1304" w:bottom="993" w:left="1531" w:header="720" w:footer="0" w:gutter="0"/>
          <w:cols w:space="720"/>
          <w:formProt w:val="0"/>
          <w:docGrid w:linePitch="245"/>
        </w:sectPr>
      </w:pPr>
      <w:r w:rsidRPr="00080F92">
        <w:rPr>
          <w:sz w:val="16"/>
        </w:rPr>
        <w:t>Mean curve of three spray dried products</w:t>
      </w:r>
      <w:r w:rsidR="005F484A">
        <w:rPr>
          <w:sz w:val="16"/>
        </w:rPr>
        <w:t xml:space="preserve">, error bars= </w:t>
      </w:r>
      <w:proofErr w:type="spellStart"/>
      <w:r w:rsidR="005F484A">
        <w:rPr>
          <w:sz w:val="16"/>
        </w:rPr>
        <w:t>sd</w:t>
      </w:r>
      <w:proofErr w:type="spellEnd"/>
    </w:p>
    <w:p w14:paraId="02428668" w14:textId="77777777" w:rsidR="00C16DCF" w:rsidRDefault="00C16DCF" w:rsidP="00D36FFF">
      <w:pPr>
        <w:pStyle w:val="DDLBodyText"/>
        <w:spacing w:after="60"/>
        <w:rPr>
          <w:sz w:val="20"/>
        </w:rPr>
        <w:sectPr w:rsidR="00C16DCF" w:rsidSect="007974C6">
          <w:endnotePr>
            <w:numFmt w:val="decimal"/>
          </w:endnotePr>
          <w:type w:val="continuous"/>
          <w:pgSz w:w="11906" w:h="16838"/>
          <w:pgMar w:top="1304" w:right="1304" w:bottom="993" w:left="1531" w:header="720" w:footer="0" w:gutter="0"/>
          <w:cols w:space="720"/>
          <w:formProt w:val="0"/>
          <w:docGrid w:linePitch="245"/>
        </w:sectPr>
      </w:pPr>
    </w:p>
    <w:p w14:paraId="4D2AF921" w14:textId="77777777" w:rsidR="00673F70" w:rsidRDefault="005F484A">
      <w:pPr>
        <w:pStyle w:val="DDLBodyText"/>
        <w:rPr>
          <w:b/>
          <w:bCs/>
        </w:rPr>
      </w:pPr>
      <w:r>
        <w:rPr>
          <w:b/>
          <w:bCs/>
          <w:sz w:val="20"/>
        </w:rPr>
        <w:t>Discussion</w:t>
      </w:r>
    </w:p>
    <w:p w14:paraId="227BED42" w14:textId="01DB574F" w:rsidR="00673F70" w:rsidRDefault="005F484A" w:rsidP="00080F92">
      <w:pPr>
        <w:pStyle w:val="DDLBodyText"/>
        <w:rPr>
          <w:sz w:val="20"/>
        </w:rPr>
      </w:pPr>
      <w:r>
        <w:rPr>
          <w:sz w:val="20"/>
        </w:rPr>
        <w:t xml:space="preserve">The fluorescence emission spectra assay </w:t>
      </w:r>
      <w:r w:rsidR="00445522">
        <w:rPr>
          <w:sz w:val="20"/>
        </w:rPr>
        <w:t>did</w:t>
      </w:r>
      <w:r>
        <w:rPr>
          <w:sz w:val="20"/>
        </w:rPr>
        <w:t xml:space="preserve"> not </w:t>
      </w:r>
      <w:r w:rsidR="00445522">
        <w:rPr>
          <w:sz w:val="20"/>
        </w:rPr>
        <w:t xml:space="preserve">detect </w:t>
      </w:r>
      <w:r>
        <w:rPr>
          <w:sz w:val="20"/>
        </w:rPr>
        <w:t>a change in the tertiary str</w:t>
      </w:r>
      <w:r w:rsidR="007C7AA6">
        <w:rPr>
          <w:sz w:val="20"/>
        </w:rPr>
        <w:t>ucture or protein aggregation</w:t>
      </w:r>
      <w:r w:rsidR="00B24689">
        <w:rPr>
          <w:sz w:val="20"/>
        </w:rPr>
        <w:t xml:space="preserve"> after spray drying of the protein</w:t>
      </w:r>
      <w:r w:rsidR="007C7AA6">
        <w:rPr>
          <w:sz w:val="20"/>
        </w:rPr>
        <w:t>. Furthermore, the XRPD spectra show</w:t>
      </w:r>
      <w:r w:rsidR="00A03E1F">
        <w:rPr>
          <w:sz w:val="20"/>
        </w:rPr>
        <w:t>ed</w:t>
      </w:r>
      <w:r w:rsidR="007C7AA6">
        <w:rPr>
          <w:sz w:val="20"/>
        </w:rPr>
        <w:t xml:space="preserve"> no long-range structur</w:t>
      </w:r>
      <w:r w:rsidR="00A03E1F">
        <w:rPr>
          <w:sz w:val="20"/>
        </w:rPr>
        <w:t>al</w:t>
      </w:r>
      <w:r w:rsidR="007C7AA6">
        <w:rPr>
          <w:sz w:val="20"/>
        </w:rPr>
        <w:t xml:space="preserve"> change</w:t>
      </w:r>
      <w:r w:rsidR="00A03E1F">
        <w:rPr>
          <w:sz w:val="20"/>
        </w:rPr>
        <w:t>s</w:t>
      </w:r>
      <w:r w:rsidR="007C7AA6">
        <w:rPr>
          <w:sz w:val="20"/>
        </w:rPr>
        <w:t>.</w:t>
      </w:r>
      <w:r w:rsidR="00B24689">
        <w:rPr>
          <w:sz w:val="20"/>
        </w:rPr>
        <w:t xml:space="preserve"> H</w:t>
      </w:r>
      <w:r>
        <w:rPr>
          <w:sz w:val="20"/>
        </w:rPr>
        <w:t xml:space="preserve">owever, </w:t>
      </w:r>
      <w:r w:rsidR="00B24689">
        <w:rPr>
          <w:sz w:val="20"/>
        </w:rPr>
        <w:t>a change in dissolution behaviour had been obvious</w:t>
      </w:r>
      <w:r>
        <w:rPr>
          <w:sz w:val="20"/>
        </w:rPr>
        <w:t xml:space="preserve"> </w:t>
      </w:r>
      <w:r w:rsidR="00B24689">
        <w:rPr>
          <w:sz w:val="20"/>
        </w:rPr>
        <w:t>in handling the spray dried products</w:t>
      </w:r>
      <w:r>
        <w:rPr>
          <w:sz w:val="20"/>
        </w:rPr>
        <w:t>.</w:t>
      </w:r>
      <w:r w:rsidR="00592206">
        <w:rPr>
          <w:sz w:val="20"/>
        </w:rPr>
        <w:t xml:space="preserve"> </w:t>
      </w:r>
      <w:r w:rsidR="00B24689">
        <w:rPr>
          <w:sz w:val="20"/>
        </w:rPr>
        <w:t>Franz cell measurements revealed different</w:t>
      </w:r>
      <w:r w:rsidR="00592206">
        <w:rPr>
          <w:sz w:val="20"/>
        </w:rPr>
        <w:t xml:space="preserve"> dissolution profiles of the lyophilisate </w:t>
      </w:r>
      <w:r w:rsidR="00FA08F8">
        <w:rPr>
          <w:sz w:val="20"/>
        </w:rPr>
        <w:t xml:space="preserve">and the spray-dried protein </w:t>
      </w:r>
      <w:r w:rsidR="00B24689">
        <w:rPr>
          <w:sz w:val="20"/>
        </w:rPr>
        <w:t>samples</w:t>
      </w:r>
      <w:r w:rsidR="00FA08F8">
        <w:rPr>
          <w:sz w:val="20"/>
        </w:rPr>
        <w:t xml:space="preserve">. </w:t>
      </w:r>
      <w:r w:rsidR="00E1271A">
        <w:rPr>
          <w:sz w:val="20"/>
        </w:rPr>
        <w:t xml:space="preserve">For the observed changes in dissolution velocity, an obvious explanation would be changes in particle morphology and particle size changes during the spray drying process. The extreme differences in dissolution after 90 min and further visual observation of the </w:t>
      </w:r>
      <w:r w:rsidR="00E1271A">
        <w:rPr>
          <w:sz w:val="20"/>
        </w:rPr>
        <w:lastRenderedPageBreak/>
        <w:t xml:space="preserve">dissolution behaviour before and after spray drying, however, indicate a more complex situation and a possibly transient influence on the solubility. In the native state, most proteins fold so that hydrophilic amino acids face the outside and the hydrophobic amino acids face the hydrophobic core </w:t>
      </w:r>
      <w:r w:rsidR="00E1271A">
        <w:rPr>
          <w:sz w:val="20"/>
        </w:rPr>
        <w:fldChar w:fldCharType="begin"/>
      </w:r>
      <w:r w:rsidR="00E1271A">
        <w:rPr>
          <w:sz w:val="20"/>
        </w:rPr>
        <w:instrText>ADDIN CITAVI.PLACEHOLDER 4a6b958e-9a6d-4e1c-a680-a8f71febeb82 PFBsYWNlaG9sZGVyPg0KICA8QWRkSW5WZXJzaW9uPjUuNy4xLjA8L0FkZEluVmVyc2lvbj4NCiAgPElkPjRhNmI5NThlLTlhNmQtNGUxYy1hNjgwLWE4ZjcxZmViZWI4MjwvSWQ+DQogIDxFbnRyaWVzPg0KICAgIDxFbnRyeT4NCiAgICAgIDxJZD42ZDYyOTIxZC05Njg0LTQzNWMtYmE0Zi01NTM0N2Q0NTY2MjY8L0lkPg0KICAgICAgPFJlZmVyZW5jZUlkPjlkMDk0MzIzLTA0MGItNDBmNy1hN2VjLWE5NjNkMjhjNzFi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YXJrPC9GaXJzdE5hbWU+DQogICAgICAgICAgICA8TGFzdE5hbWU+TWFubmluZzwvTGFzdE5hbWU+DQogICAgICAgICAgICA8TWlkZGxlTmFtZT5Db3JuZWxsPC9NaWRkbGVOYW1lPg0KICAgICAgICAgICAgPFNleD5NYWxlPC9TZXg+DQogICAgICAgICAgPC9QZXJzb24+DQogICAgICAgICAgPFBlcnNvbj4NCiAgICAgICAgICAgIDxGaXJzdE5hbWU+RGFubnk8L0ZpcnN0TmFtZT4NCiAgICAgICAgICAgIDxMYXN0TmFtZT5DaG91PC9MYXN0TmFtZT4NCiAgICAgICAgICAgIDxNaWRkbGVOYW1lPksuPC9NaWRkbGVOYW1lPg0KICAgICAgICAgICAgPFNleD5NYWxlPC9TZXg+DQogICAgICAgICAgPC9QZXJzb24+DQogICAgICAgICAgPFBlcnNvbj4NCiAgICAgICAgICAgIDxGaXJzdE5hbWU+QnJpYW48L0ZpcnN0TmFtZT4NCiAgICAgICAgICAgIDxMYXN0TmFtZT5NdXJwaHk8L0xhc3ROYW1lPg0KICAgICAgICAgICAgPE1pZGRsZU5hbWU+TS48L01pZGRsZU5hbWU+DQogICAgICAgICAgICA8U2V4Pk1hbGU8L1NleD4NCiAgICAgICAgICA8L1BlcnNvbj4NCiAgICAgICAgICA8UGVyc29uPg0KICAgICAgICAgICAgPEZpcnN0TmFtZT5Sb2JlcnQ8L0ZpcnN0TmFtZT4NCiAgICAgICAgICAgIDxMYXN0TmFtZT5QYXluZTwvTGFzdE5hbWU+DQogICAgICAgICAgICA8TWlkZGxlTmFtZT5XLjwvTWlkZGxlTmFtZT4NCiAgICAgICAgICAgIDxTZXg+TWFsZTwvU2V4Pg0KICAgICAgICAgIDwvUGVyc29uPg0KICAgICAgICAgIDxQZXJzb24+DQogICAgICAgICAgICA8Rmlyc3ROYW1lPkRlcnJpY2s8L0ZpcnN0TmFtZT4NCiAgICAgICAgICAgIDxMYXN0TmFtZT5LYXRheWFtYTwvTGFzdE5hbWU+DQogICAgICAgICAgICA8TWlkZGxlTmFtZT5TLjwvTWlkZGxlTmFtZT4NCiAgICAgICAgICAgIDxTZXg+TWFsZTwvU2V4Pg0KICAgICAgICAgIDwvUGVyc29uPg0KICAgICAgICA8L0F1dGhvcnM+DQogICAgICAgIDxDdXN0b21GaWVsZDE+UmV2aWV3IFByb3RlaW5hbmFseXRpa2t1cnMgS29wZW5oYWdlbjwvQ3VzdG9tRmllbGQxPg0KICAgICAgICA8RGF0ZTI+MDkuMDIuMjAxMDwvRGF0ZTI+DQogICAgICAgIDxEb2k+MTAuMTAwNy9zMTEwOTUtMDA5LTAwNDUtNjwvRG9pPg0KICAgICAgICA8SWQ+OWQwOTQzMjMtMDQwYi00MGY3LWE3ZWMtYTk2M2QyOGM3MWIyPC9JZD4NCiAgICAgICAgPExhbmd1YWdlPmVuZzwvTGFuZ3VhZ2U+DQogICAgICAgIDxMYW5ndWFnZUNvZGU+ZW48L0xhbmd1YWdlQ29kZT4NCiAgICAgICAgPExvY2F0aW9ucz4NCiAgICAgICAgICA8TG9jYXRpb24+DQogICAgICAgICAgICA8QWRkcmVzcz4xMC4xMDA3L3MxMTA5NS0wMDktMDA0NS02PC9BZGRyZXNzPg0KICAgICAgICAgICAgPExvY2F0aW9uVHlwZT5FbGVjdHJvbmljQWRkcmVzczwvTG9jYXRpb25UeXBlPg0KICAgICAgICAgIDwvTG9jYXRpb24+DQogICAgICAgICAgPExvY2F0aW9uPg0KICAgICAgICAgICAgPEFkZHJlc3M+MjAxNDMyNTY8L0FkZHJlc3M+DQogICAgICAgICAgICA8TG9jYXRpb25UeXBlPkVsZWN0cm9uaWNBZGRyZXNzPC9Mb2NhdGlvblR5cGU+DQogICAgICAgICAgPC9Mb2NhdGlvbj4NCiAgICAgICAgICA8TG9jYXRpb24+DQogICAgICAgICAgICA8QWRkcmVzcz5NYW5uaW5nLCBDaG91IGV0IGFsLiAtIFN0YWJpbGl0eSBvZiBwcm90ZWluIHBoYXJtYWNldXRpY2Fscy5wZGY8L0FkZHJlc3M+DQogICAgICAgICAgICA8TG9jYXRpb25UeXBlPkVsZWN0cm9uaWNBZGRyZXNzPC9Mb2NhdGlvblR5cGU+DQogICAgICAgICAgPC9Mb2NhdGlvbj4NCiAgICAgICAgPC9Mb2NhdGlvbnM+DQogICAgICAgIDxOb3Rlcz5Kb3VybmFsIEFydGljbGUNClJldmlldzwvTm90ZXM+DQogICAgICAgIDxOdW1iZXI+NDwvTnVtYmVyPg0KICAgICAgICA8UGFnZVJhbmdlPjwhW0NEQVRBWzxzcD4NCiAgPG4+NTQ0PC9uPg0KICA8aW4+dHJ1ZTwvaW4+DQogIDxvcz41NDQ8L29zPg0KICA8cHM+NTQ0PC9wcz4NCjwvc3A+DQo8ZXA+DQogIDxuPjU3NTwvbj4NCiAgPGluPnRydWU8L2luPg0KICA8b3M+NTc1PC9vcz4NCiAgPHBzPjU3NTwvcHM+DQo8L2VwPg0KPG9zPjU0NC03NTwvb3M+XV0+PC9QYWdlUmFuZ2U+DQogICAgICAgIDxFbmRQYWdlPjU3NTwvRW5kUGFnZT4NCiAgICAgICAgPFN0YXJ0UGFnZT41NDQ8L1N0YXJ0UGFnZT4NCiAgICAgICAgPFBhZ2VDb3VudEM1PjwhW0NEQVRBWzxjPjMyPC9jPg0KPGluPnRydWU8L2luPg0KPG9zPjMyPC9vcz4NCjxwcz4zMjwvcHM+XV0+PC9QYWdlQ291bnRDNT4NCiAgICAgICAgPFBhZ2VDb3VudD4zMjwvUGFnZUNvdW50Pg0KICAgICAgICA8UGVyaW9kaWNhbD4NCiAgICAgICAgICA8TmFtZT5QaGFybWFjZXV0aWNhbCByZXNlYXJjaCB2b2wgMjc8L05hbWU+DQogICAgICAgIDwvUGVyaW9kaWNhbD4NCiAgICAgICAgPFB1Yk1lZElkPjIwMTQzMjU2PC9QdWJNZWRJZD4NCiAgICAgICAgPFNlcXVlbmNlTnVtYmVyPjIyPC9TZXF1ZW5jZU51bWJlcj4NCiAgICAgICAgPFNob3J0VGl0bGU+TWFubmluZywgQ2hvdSBldCBhbC4gMjAxMCDigJMgU3RhYmlsaXR5IG9mIHByb3RlaW4gcGhhcm1hY2V1dGljYWxzPC9TaG9ydFRpdGxlPg0KICAgICAgICA8U291cmNlT2ZCaWJsaW9ncmFwaGljSW5mb3JtYXRpb24+UHViTWVkPC9Tb3VyY2VPZkJpYmxpb2dyYXBoaWNJbmZvcm1hdGlvbj4NCiAgICAgICAgPFN1YnRpdGxlPkFuIHVwZGF0ZTwvU3VidGl0bGU+DQogICAgICAgIDxUaXRsZT5TdGFiaWxpdHkgb2YgcHJvdGVpbiBwaGFybWFjZXV0aWNhbHM8L1RpdGxlPg0KICAgICAgICA8Vm9sdW1lPjQ8L1ZvbHVtZT4NCiAgICAgICAgPFllYXI+MjAxMDwvWWVhcj4NCiAgICAgIDwvUmVmZXJlbmNlPg0KICAgIDwvRW50cnk+DQogIDwvRW50cmllcz4NCiAgPFRleHQ+W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XTwvVGV4dD4NCiAgICA8L1RleHRVbml0Pg0KICA8L1RleHRVbml0cz4NCjwvUGxhY2Vob2xkZXI+</w:instrText>
      </w:r>
      <w:r w:rsidR="00E1271A">
        <w:rPr>
          <w:sz w:val="20"/>
        </w:rPr>
        <w:fldChar w:fldCharType="separate"/>
      </w:r>
      <w:bookmarkStart w:id="13" w:name="_CTVP0014a6b958e9a6d4e1ca680a8f71febeb82"/>
      <w:r w:rsidR="00E1271A">
        <w:rPr>
          <w:sz w:val="20"/>
        </w:rPr>
        <w:t>[3]</w:t>
      </w:r>
      <w:bookmarkEnd w:id="13"/>
      <w:r w:rsidR="00E1271A">
        <w:rPr>
          <w:sz w:val="20"/>
        </w:rPr>
        <w:fldChar w:fldCharType="end"/>
      </w:r>
      <w:r w:rsidR="00E1271A">
        <w:rPr>
          <w:sz w:val="20"/>
        </w:rPr>
        <w:t>. This can change if the protein is exposed to stress factors</w:t>
      </w:r>
      <w:r w:rsidR="00E1271A" w:rsidRPr="00123EFA">
        <w:rPr>
          <w:sz w:val="20"/>
        </w:rPr>
        <w:t xml:space="preserve"> </w:t>
      </w:r>
      <w:r w:rsidR="00E1271A">
        <w:rPr>
          <w:sz w:val="20"/>
        </w:rPr>
        <w:t xml:space="preserve">such as interface stress and often leads to an increase in hydrophobicity. Consequently, a change in solubility is likely, which in practice may result in aggregation. Experiments in characterising these changes are still ongoing. </w:t>
      </w:r>
    </w:p>
    <w:p w14:paraId="0749BE3E" w14:textId="7A87EF13" w:rsidR="00673F70" w:rsidRDefault="005F484A">
      <w:pPr>
        <w:pStyle w:val="DDLBodyText"/>
        <w:rPr>
          <w:b/>
          <w:bCs/>
        </w:rPr>
      </w:pPr>
      <w:r>
        <w:rPr>
          <w:b/>
          <w:bCs/>
          <w:sz w:val="20"/>
        </w:rPr>
        <w:t>Conclusion</w:t>
      </w:r>
    </w:p>
    <w:p w14:paraId="33140C05" w14:textId="6C96D8F7" w:rsidR="009539CF" w:rsidRDefault="005F484A" w:rsidP="001B2A9E">
      <w:pPr>
        <w:pStyle w:val="DDLBodyText"/>
      </w:pPr>
      <w:r>
        <w:rPr>
          <w:sz w:val="20"/>
        </w:rPr>
        <w:t xml:space="preserve">The </w:t>
      </w:r>
      <w:r w:rsidR="000E3BE0">
        <w:rPr>
          <w:sz w:val="20"/>
        </w:rPr>
        <w:t xml:space="preserve">study </w:t>
      </w:r>
      <w:r>
        <w:rPr>
          <w:sz w:val="20"/>
        </w:rPr>
        <w:t xml:space="preserve">shows the importance of evaluating different </w:t>
      </w:r>
      <w:r w:rsidR="000E3BE0">
        <w:rPr>
          <w:sz w:val="20"/>
        </w:rPr>
        <w:t xml:space="preserve">aspects </w:t>
      </w:r>
      <w:r>
        <w:rPr>
          <w:sz w:val="20"/>
        </w:rPr>
        <w:t>of protein stability. The t</w:t>
      </w:r>
      <w:r w:rsidR="007C7AA6">
        <w:rPr>
          <w:sz w:val="20"/>
        </w:rPr>
        <w:t>hree</w:t>
      </w:r>
      <w:r>
        <w:rPr>
          <w:sz w:val="20"/>
        </w:rPr>
        <w:t xml:space="preserve"> </w:t>
      </w:r>
      <w:r w:rsidR="000E3BE0">
        <w:rPr>
          <w:sz w:val="20"/>
        </w:rPr>
        <w:t xml:space="preserve">applied analytical </w:t>
      </w:r>
      <w:r>
        <w:rPr>
          <w:sz w:val="20"/>
        </w:rPr>
        <w:t>methods show</w:t>
      </w:r>
      <w:r w:rsidR="000E3BE0">
        <w:rPr>
          <w:sz w:val="20"/>
        </w:rPr>
        <w:t>ed</w:t>
      </w:r>
      <w:r>
        <w:rPr>
          <w:sz w:val="20"/>
        </w:rPr>
        <w:t xml:space="preserve"> different results for the model protein ovalbumin after spray drying with </w:t>
      </w:r>
      <w:r w:rsidR="000F200C">
        <w:rPr>
          <w:sz w:val="20"/>
        </w:rPr>
        <w:t xml:space="preserve">different </w:t>
      </w:r>
      <w:r>
        <w:rPr>
          <w:sz w:val="20"/>
        </w:rPr>
        <w:t xml:space="preserve">nozzles. While the fluorescence spectra assay showed no changes in tertiary structure </w:t>
      </w:r>
      <w:r w:rsidR="000E3BE0">
        <w:rPr>
          <w:sz w:val="20"/>
        </w:rPr>
        <w:t>n</w:t>
      </w:r>
      <w:r>
        <w:rPr>
          <w:sz w:val="20"/>
        </w:rPr>
        <w:t>or a formation of aggregat</w:t>
      </w:r>
      <w:r w:rsidR="000E3BE0">
        <w:rPr>
          <w:sz w:val="20"/>
        </w:rPr>
        <w:t>es</w:t>
      </w:r>
      <w:r w:rsidR="007C7AA6">
        <w:rPr>
          <w:sz w:val="20"/>
        </w:rPr>
        <w:t xml:space="preserve"> and the XRPD showed no changes in the </w:t>
      </w:r>
      <w:r w:rsidR="00281EF0">
        <w:rPr>
          <w:sz w:val="20"/>
        </w:rPr>
        <w:t>long-range</w:t>
      </w:r>
      <w:r w:rsidR="007C7AA6">
        <w:rPr>
          <w:sz w:val="20"/>
        </w:rPr>
        <w:t xml:space="preserve"> structure</w:t>
      </w:r>
      <w:r>
        <w:rPr>
          <w:sz w:val="20"/>
        </w:rPr>
        <w:t xml:space="preserve">, </w:t>
      </w:r>
      <w:r w:rsidR="00E1271A">
        <w:rPr>
          <w:sz w:val="20"/>
        </w:rPr>
        <w:t xml:space="preserve">dissolution behaviour was altered as partly confirmed by </w:t>
      </w:r>
      <w:r>
        <w:rPr>
          <w:sz w:val="20"/>
        </w:rPr>
        <w:t xml:space="preserve">Franz cell measurements. </w:t>
      </w:r>
      <w:r w:rsidR="00D077AB">
        <w:rPr>
          <w:sz w:val="20"/>
        </w:rPr>
        <w:t>This may</w:t>
      </w:r>
      <w:r w:rsidR="007C7AA6">
        <w:rPr>
          <w:sz w:val="20"/>
        </w:rPr>
        <w:t xml:space="preserve"> </w:t>
      </w:r>
      <w:r w:rsidR="00D077AB">
        <w:rPr>
          <w:sz w:val="20"/>
        </w:rPr>
        <w:t>indicate</w:t>
      </w:r>
      <w:r w:rsidR="007C7AA6">
        <w:rPr>
          <w:sz w:val="20"/>
        </w:rPr>
        <w:t xml:space="preserve"> a structural change in the protein.</w:t>
      </w:r>
      <w:r w:rsidR="00281EF0">
        <w:rPr>
          <w:sz w:val="20"/>
        </w:rPr>
        <w:t xml:space="preserve"> The search for a method to </w:t>
      </w:r>
      <w:r w:rsidR="001C16C3">
        <w:rPr>
          <w:sz w:val="20"/>
        </w:rPr>
        <w:t xml:space="preserve">precisely </w:t>
      </w:r>
      <w:r w:rsidR="00281EF0">
        <w:rPr>
          <w:sz w:val="20"/>
        </w:rPr>
        <w:t xml:space="preserve">characterise </w:t>
      </w:r>
      <w:r w:rsidR="001C16C3">
        <w:rPr>
          <w:sz w:val="20"/>
        </w:rPr>
        <w:t xml:space="preserve">and predict </w:t>
      </w:r>
      <w:r w:rsidR="00281EF0">
        <w:rPr>
          <w:sz w:val="20"/>
        </w:rPr>
        <w:t xml:space="preserve">these changes </w:t>
      </w:r>
      <w:r w:rsidR="000E3BE0">
        <w:rPr>
          <w:sz w:val="20"/>
        </w:rPr>
        <w:t>is ongoing</w:t>
      </w:r>
      <w:r w:rsidR="00281EF0">
        <w:rPr>
          <w:sz w:val="20"/>
        </w:rPr>
        <w:t>.</w:t>
      </w:r>
    </w:p>
    <w:p w14:paraId="231DD7D6" w14:textId="77777777" w:rsidR="001B2A9E" w:rsidRDefault="005F484A" w:rsidP="001B2A9E">
      <w:pPr>
        <w:pStyle w:val="CitaviBibliographyHeading"/>
      </w:pPr>
      <w:r>
        <w:fldChar w:fldCharType="begin"/>
      </w:r>
      <w:r>
        <w:instrText>ADDIN CITAVI.BIBLIOGRAPHY PD94bWwgdmVyc2lvbj0iMS4wIiBlbmNvZGluZz0idXRmLTE2Ij8+PEJpYmxpb2dyYXBoeT48QWRkSW5WZXJzaW9uPjUuNy4xLjA8L0FkZEluVmVyc2lvbj48SWQ+ZTU0NTU3ODItOThkZi00NmM0LWI5M2ItNGFjMDM4ZGJjNDliPC9JZD48QmlibGlvZ3JhcGh5Q2l0YXRpb24+PEhlYWRpbmc+PFRleHRVbml0cz48VGV4dFVuaXQ+PEluc2VydFBhcmFncmFwaEFmdGVyPnRydWU8L0luc2VydFBhcmFncmFwaEFmdGVyPjxGb250TmFtZSAvPjxGb250U3R5bGU+PE5hbWU+Q2l0YXZpIEJpYmxpb2dyYXBoeSBIZWFkaW5nPC9OYW1lPjwvRm9udFN0eWxlPjxGb250U2l6ZT4wPC9Gb250U2l6ZT48VGV4dD5SRUZFUkVOQ0VT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YXR0aGV3cywgQS5BLjsgRWUsIFAuTC5SLjsgR2UsIFIuIERldmVsb3BpbmcgaW5oYWxlZCBwcm90ZWluIHRoZXJhcGV1dGljcyBmb3IgbHVuZyBkaXNlYXNlcy4gPC9UZXh0PjwvVGV4dFVuaXQ+PFRleHRVbml0PjxJbnNlcnRQYXJhZ3JhcGhBZnRlcj5mYWxzZTwvSW5zZXJ0UGFyYWdyYXBoQWZ0ZXI+PEZvbnROYW1lIC8+PEZvbnRTdHlsZT48SXRhbGljPnRydWU8L0l0YWxpYz48TmFtZSAvPjwvRm9udFN0eWxlPjxGb250U2l6ZT4wPC9Gb250U2l6ZT48VGV4dD5Nb2wgQmlvbWVk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Qm9sZD50cnVlPC9Cb2xkPjxOYW1lIC8+PC9Gb250U3R5bGU+PEZvbnRTaXplPjA8L0ZvbnRTaXplPjxUZXh0PjIwMjA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sIDwvVGV4dD48L1RleHRVbml0PjxUZXh0VW5pdD48SW5zZXJ0UGFyYWdyYXBoQWZ0ZXI+dHJ1ZTwvSW5zZXJ0UGFyYWdyYXBoQWZ0ZXI+PEZvbnROYW1lIC8+PEZvbnRTdHlsZT48TmV1dHJhbD50cnVlPC9OZXV0cmFsPjxOYW1lIC8+PC9Gb250U3R5bGU+PEZvbnRTaXplPjA8L0ZvbnRTaXplPjxUZXh0PjE3MD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NpcG9sbGEsIEQuIFdpbGwgcHVsbW9uYXJ5IGRydWcgZGVsaXZlcnkgZm9yIHN5c3RlbWljIGFwcGxpY2F0aW9uIGV2ZXIgZnVsZmlsbCBpdHMgcmljaCBwcm9taXNlPyA8L1RleHQ+PC9UZXh0VW5pdD48VGV4dFVuaXQ+PEluc2VydFBhcmFncmFwaEFmdGVyPmZhbHNlPC9JbnNlcnRQYXJhZ3JhcGhBZnRlcj48Rm9udE5hbWUgLz48Rm9udFN0eWxlPjxJdGFsaWM+dHJ1ZTwvSXRhbGljPjxOYW1lIC8+PC9Gb250U3R5bGU+PEZvbnRTaXplPjA8L0ZvbnRTaXplPjxUZXh0PkV4cGVydCBvcGluaW9uIG9uIGRydWcgZGVsaXZlcnk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Cb2xkPnRydWU8L0JvbGQ+PE5hbWUgLz48L0ZvbnRTdHlsZT48Rm9udFNpemU+MDwvRm9udFNpemU+PFRleHQ+MjAxNj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TMsIDwvVGV4dD48L1RleHRVbml0PjxUZXh0VW5pdD48SW5zZXJ0UGFyYWdyYXBoQWZ0ZXI+dHJ1ZTwvSW5zZXJ0UGFyYWdyYXBoQWZ0ZXI+PEZvbnROYW1lIC8+PEZvbnRTdHlsZT48TmV1dHJhbD50cnVlPC9OZXV0cmFsPjxOYW1lIC8+PC9Gb250U3R5bGU+PEZvbnRTaXplPjA8L0ZvbnRTaXplPjxUZXh0PjEzMzfigJMxMzQ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YW5uaW5nLCBNLkMuOyBDaG91LCBELksuOyBNdXJwaHksIEIuTS47IFBheW5lLCBSLlcuOyBLYXRheWFtYSwgRC5TLiBTdGFiaWxpdHkgb2YgcHJvdGVpbiBwaGFybWFjZXV0aWNhbHM6IEFuIHVwZGF0ZS4gPC9UZXh0PjwvVGV4dFVuaXQ+PFRleHRVbml0PjxJbnNlcnRQYXJhZ3JhcGhBZnRlcj5mYWxzZTwvSW5zZXJ0UGFyYWdyYXBoQWZ0ZXI+PEZvbnROYW1lIC8+PEZvbnRTdHlsZT48SXRhbGljPnRydWU8L0l0YWxpYz48TmFtZSAvPjwvRm9udFN0eWxlPjxGb250U2l6ZT4wPC9Gb250U2l6ZT48VGV4dD5QaGFybWFjZXV0aWNhbCByZXNlYXJjaCB2b2wgMjc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Cb2xkPnRydWU8L0JvbGQ+PE5hbWUgLz48L0ZvbnRTdHlsZT48Rm9udFNpemU+MDwvRm9udFNpemU+PFRleHQ+MjAxM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CwgPC9UZXh0PjwvVGV4dFVuaXQ+PFRleHRVbml0PjxJbnNlcnRQYXJhZ3JhcGhBZnRlcj50cnVlPC9JbnNlcnRQYXJhZ3JhcGhBZnRlcj48Rm9udE5hbWUgLz48Rm9udFN0eWxlPjxOZXV0cmFsPnRydWU8L05ldXRyYWw+PE5hbWUgLz48L0ZvbnRTdHlsZT48Rm9udFNpemU+MDwvRm9udFNpemU+PFRleHQ+NTQ04oCTNTc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TdW5kYXkgQS4gU2hveWVsZS4gPC9UZXh0PjwvVGV4dFVuaXQ+PFRleHRVbml0PjxJbnNlcnRQYXJhZ3JhcGhBZnRlcj5mYWxzZTwvSW5zZXJ0UGFyYWdyYXBoQWZ0ZXI+PEZvbnROYW1lIC8+PEZvbnRTdHlsZT48SXRhbGljPnRydWU8L0l0YWxpYz48TmFtZSAvPjwvRm9udFN0eWxlPjxGb250U2l6ZT4wPC9Gb250U2l6ZT48VGV4dD5EcnVnIERlbGl2ZXJ5IFN5c3RlbXM6IENoYXB0ZXIgNyBFbmdpbmVlcmluZyBQcm90ZWluIFBhcnRpY2xlcyBmb3IgUHVsbW9uYXJ5IERydWcgRGVsaXZlcnkgcC4gMTQ5OyA8L1RleHQ+PC9UZXh0VW5pdD48VGV4dFVuaXQ+PEluc2VydFBhcmFncmFwaEFmdGVyPmZhbHNlPC9JbnNlcnRQYXJhZ3JhcGhBZnRlcj48Rm9udE5hbWUgLz48Rm9udFN0eWxlPjxOZXV0cmFsPnRydWU8L05ldXRyYWw+PE5hbWUgLz48L0ZvbnRTdHlsZT48Rm9udFNpemU+MDwvRm9udFNpemU+PFRleHQ+SHVtYW5hIFByZXNzLCA8L1RleHQ+PC9UZXh0VW5pdD48VGV4dFVuaXQ+PEluc2VydFBhcmFncmFwaEFmdGVyPmZhbHNlPC9JbnNlcnRQYXJhZ3JhcGhBZnRlcj48Rm9udE5hbWUgLz48Rm9udFN0eWxlPjxCb2xkPnRydWU8L0JvbGQ+PE5hbWUgLz48L0ZvbnRTdHlsZT48Rm9udFNpemU+MDwvRm9udFNpemU+PFRleHQ+MjAwODwvVGV4dD48L1RleHRVbml0PjxUZXh0VW5pdD48SW5zZXJ0UGFyYWdyYXBoQWZ0ZXI+dHJ1ZTwvSW5zZXJ0UGFyYWdyYXBoQWZ0ZXI+PEZvbnROYW1lIC8+PEZvbnRTdHlsZT48TmV1dHJhbD50cnVlPC9OZXV0cmFsPjxOYW1lIC8+PC9Gb250U3R5bGU+PEZvbnRTaXplPjA8L0ZvbnRTaXplPjxUZXh0P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zaWdtYSBhbGRyaWNoLiB0ZWNobmljYWwgZGF0YSBzaGVldDogcHJvZHVjdCBzcGVjaWZpY2F0aW9ucyBvdmFsYnVtaW4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sO8Y2hpIExhYm9ydGVjaG5payBBRy4gUHJvZHVjdCBicm9jaHVyZSBNaW5pIFNwcmF5IERyeWVyIEItOTAgSF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JvYmVydCBBLiBQb29sZSwgQW5kcmVhIEhhd2UsIFdpbSBKaXNrb290LCBLZXZpbiBCcmFlY2ttYW5zLiBGbHVvcmVzY2VuY2Ugc3BlY3Ryb3Njb3B5IHRvIGNoYXJhY3Rlcml6ZSBwcm90ZWluIGFnZ3JlZ2F0ZXMgYW5kIHBhcnRpY2xlcy4gSW46IDwvVGV4dD48L1RleHRVbml0PjxUZXh0VW5pdD48SW5zZXJ0UGFyYWdyYXBoQWZ0ZXI+ZmFsc2U8L0luc2VydFBhcmFncmFwaEFmdGVyPjxGb250TmFtZSAvPjxGb250U3R5bGU+PEl0YWxpYz50cnVlPC9JdGFsaWM+PE5hbWUgLz48L0ZvbnRTdHlsZT48Rm9udFNpemU+MDwvRm9udFNpemU+PFRleHQ+SGFubnMtQ2hyaXN0aWFuIE1haGxlciwgV2ltIEppc2tvb3Q6IEFuYWx5c2lzIG9mIGFnZ3JlZ2F0ZXMgYW5kIHBhcnRpY2xlcyBpbiBwcm90ZWluIFBoYXJtYWNldXRpY2FsczwvVGV4dD48L1RleHRVbml0PjxUZXh0VW5pdD48SW5zZXJ0UGFyYWdyYXBoQWZ0ZXI+ZmFsc2U8L0luc2VydFBhcmFncmFwaEFmdGVyPjxGb250TmFtZSAvPjxGb250U3R5bGU+PE5ldXRyYWw+dHJ1ZTwvTmV1dHJhbD48TmFtZSAvPjwvRm9udFN0eWxlPjxGb250U2l6ZT4wPC9Gb250U2l6ZT48VGV4dD47IHBwLiAyMDHigJMyMjcuPC9UZXh0PjwvVGV4dFVuaXQ+PC9UZXh0VW5pdHM+PC9DaXRhdGlvbj48L0NpdGF0aW9ucz48L0JpYmxpb2dyYXBoeUNpdGF0aW9uPjwvQmlibGlvZ3JhcGh5Pg==</w:instrText>
      </w:r>
      <w:r>
        <w:fldChar w:fldCharType="separate"/>
      </w:r>
      <w:bookmarkStart w:id="14" w:name="_CTVBIBLIOGRAPHY1"/>
      <w:bookmarkEnd w:id="14"/>
      <w:r>
        <w:t>REFERENCES</w:t>
      </w:r>
    </w:p>
    <w:p w14:paraId="4AEDF32D" w14:textId="77777777" w:rsidR="001B2A9E" w:rsidRPr="00151E85" w:rsidRDefault="005F484A" w:rsidP="001B2A9E">
      <w:pPr>
        <w:pStyle w:val="CitaviBibliographyEntry"/>
      </w:pPr>
      <w:r w:rsidRPr="00C9564E">
        <w:t>[1]</w:t>
      </w:r>
      <w:r w:rsidRPr="00C9564E">
        <w:tab/>
      </w:r>
      <w:bookmarkStart w:id="15" w:name="_CTVL00179935ab55eb64586ba82205d920cc41e"/>
      <w:r w:rsidRPr="00151E85">
        <w:t xml:space="preserve">Matthews, A.A.; Ee, P.L.R.; Ge, R. Developing inhaled protein therapeutics for lung diseases. </w:t>
      </w:r>
      <w:bookmarkEnd w:id="15"/>
      <w:r w:rsidRPr="00151E85">
        <w:t>Mol Biomed, 2020, 1, 1705.</w:t>
      </w:r>
    </w:p>
    <w:p w14:paraId="2596D54C" w14:textId="77777777" w:rsidR="001B2A9E" w:rsidRPr="00151E85" w:rsidRDefault="005F484A" w:rsidP="001B2A9E">
      <w:pPr>
        <w:pStyle w:val="CitaviBibliographyEntry"/>
      </w:pPr>
      <w:r w:rsidRPr="00151E85">
        <w:t>[2]</w:t>
      </w:r>
      <w:r w:rsidRPr="00151E85">
        <w:tab/>
      </w:r>
      <w:bookmarkStart w:id="16" w:name="_CTVL001d4441b8d62d14e8093dd94e8987b1c97"/>
      <w:r w:rsidRPr="00151E85">
        <w:t xml:space="preserve">Cipolla, D. Will pulmonary drug delivery for </w:t>
      </w:r>
      <w:r w:rsidR="00717AC4" w:rsidRPr="00151E85">
        <w:t xml:space="preserve">a </w:t>
      </w:r>
      <w:r w:rsidRPr="00151E85">
        <w:t xml:space="preserve">systemic application ever fulfill its rich promise? </w:t>
      </w:r>
      <w:bookmarkEnd w:id="16"/>
      <w:r w:rsidRPr="00151E85">
        <w:t>Expert opinion on drug delivery, 2016, 13, 1337–1340.</w:t>
      </w:r>
    </w:p>
    <w:p w14:paraId="2681972F" w14:textId="77777777" w:rsidR="001B2A9E" w:rsidRPr="00151E85" w:rsidRDefault="005F484A" w:rsidP="001B2A9E">
      <w:pPr>
        <w:pStyle w:val="CitaviBibliographyEntry"/>
      </w:pPr>
      <w:r w:rsidRPr="00151E85">
        <w:t>[3]</w:t>
      </w:r>
      <w:r w:rsidRPr="00151E85">
        <w:tab/>
      </w:r>
      <w:bookmarkStart w:id="17" w:name="_CTVL0019d094323040b40f7a7eca963d28c71b2"/>
      <w:r w:rsidRPr="00151E85">
        <w:t xml:space="preserve">Manning, M.C.; Chou, D.K.; Murphy, B.M.; Payne, R.W.; Katayama, D.S. Stability of protein pharmaceuticals: An update. </w:t>
      </w:r>
      <w:bookmarkEnd w:id="17"/>
      <w:r w:rsidRPr="00151E85">
        <w:t>Pharmaceutical research vol 27, 2010, 4, 544–575.</w:t>
      </w:r>
    </w:p>
    <w:p w14:paraId="54919FFE" w14:textId="77777777" w:rsidR="001B2A9E" w:rsidRPr="00151E85" w:rsidRDefault="005F484A" w:rsidP="001B2A9E">
      <w:pPr>
        <w:pStyle w:val="CitaviBibliographyEntry"/>
      </w:pPr>
      <w:r w:rsidRPr="00151E85">
        <w:t>[4]</w:t>
      </w:r>
      <w:r w:rsidRPr="00151E85">
        <w:tab/>
      </w:r>
      <w:bookmarkStart w:id="18" w:name="_CTVL00158c0fe7c72c642589e8d93362155c3cf"/>
      <w:r w:rsidRPr="00151E85">
        <w:t xml:space="preserve">Sunday A. Shoyele. </w:t>
      </w:r>
      <w:bookmarkEnd w:id="18"/>
      <w:r w:rsidRPr="00151E85">
        <w:t>Drug Delivery Systems: Chapter 7 Engineering Protein Particles for Pulmonary Drug Delivery p. 149; Humana Press, 2008.</w:t>
      </w:r>
    </w:p>
    <w:p w14:paraId="71B3BCC5" w14:textId="52B84180" w:rsidR="001B2A9E" w:rsidRPr="00151E85" w:rsidRDefault="005F484A" w:rsidP="001B2A9E">
      <w:pPr>
        <w:pStyle w:val="CitaviBibliographyEntry"/>
      </w:pPr>
      <w:r w:rsidRPr="00151E85">
        <w:t>[5]</w:t>
      </w:r>
      <w:r w:rsidRPr="00151E85">
        <w:tab/>
      </w:r>
      <w:bookmarkStart w:id="19" w:name="_CTVL001f6ae38bc3c6b4dd59d0e92dbb599601d"/>
      <w:r w:rsidR="00151E85">
        <w:t>Sigma Aldrich. Technical data sheet: P</w:t>
      </w:r>
      <w:r w:rsidRPr="00151E85">
        <w:t>roduct specifications ovalbumin.</w:t>
      </w:r>
    </w:p>
    <w:bookmarkEnd w:id="19"/>
    <w:p w14:paraId="175DC82E" w14:textId="77777777" w:rsidR="001B2A9E" w:rsidRPr="00151E85" w:rsidRDefault="005F484A" w:rsidP="001B2A9E">
      <w:pPr>
        <w:pStyle w:val="CitaviBibliographyEntry"/>
      </w:pPr>
      <w:r w:rsidRPr="00151E85">
        <w:t>[6]</w:t>
      </w:r>
      <w:r w:rsidRPr="00151E85">
        <w:tab/>
      </w:r>
      <w:bookmarkStart w:id="20" w:name="_CTVL0012a42b99779004994892612794877bf2a"/>
      <w:r w:rsidRPr="00151E85">
        <w:t>Büchi Labortechnik AG. Product brochure Mini Spray Dryer B-</w:t>
      </w:r>
      <w:r w:rsidR="000E3BE0" w:rsidRPr="00151E85">
        <w:t>2</w:t>
      </w:r>
      <w:r w:rsidRPr="00151E85">
        <w:t>90 HP.</w:t>
      </w:r>
    </w:p>
    <w:bookmarkEnd w:id="20"/>
    <w:p w14:paraId="03D554DF" w14:textId="77777777" w:rsidR="001B2A9E" w:rsidRPr="00151E85" w:rsidRDefault="005F484A" w:rsidP="001B2A9E">
      <w:pPr>
        <w:pStyle w:val="CitaviBibliographyEntry"/>
      </w:pPr>
      <w:r w:rsidRPr="00151E85">
        <w:t>[7]</w:t>
      </w:r>
      <w:r w:rsidRPr="00151E85">
        <w:tab/>
      </w:r>
      <w:bookmarkStart w:id="21" w:name="_CTVL001283520e9c9d74023bdd4f7f3b2426ede"/>
      <w:r w:rsidRPr="00151E85">
        <w:t xml:space="preserve">Robert A. Poole, Andrea Hawe, Wim Jiskoot, Kevin Braeckmans. Fluorescence spectroscopy to characterize protein aggregates and particles. In: </w:t>
      </w:r>
      <w:bookmarkEnd w:id="21"/>
      <w:r w:rsidRPr="00151E85">
        <w:t>Hanns-Christian Mahler, Wim Jiskoot: Analysis of aggregates and particles in protein Pharmaceuticals; pp. 201–227.</w:t>
      </w:r>
    </w:p>
    <w:p w14:paraId="2A259F6B" w14:textId="77777777" w:rsidR="00214499" w:rsidRDefault="005F484A" w:rsidP="001B2A9E">
      <w:pPr>
        <w:pStyle w:val="CitaviBibliographyEntry"/>
      </w:pPr>
      <w:r>
        <w:fldChar w:fldCharType="end"/>
      </w:r>
    </w:p>
    <w:sectPr w:rsidR="00214499" w:rsidSect="007974C6">
      <w:endnotePr>
        <w:numFmt w:val="decimal"/>
      </w:endnotePr>
      <w:type w:val="continuous"/>
      <w:pgSz w:w="11906" w:h="16838"/>
      <w:pgMar w:top="1304" w:right="1304" w:bottom="993" w:left="1531" w:header="720" w:footer="0" w:gutter="0"/>
      <w:cols w:space="720"/>
      <w:formProt w:val="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4DBB" w14:textId="77777777" w:rsidR="0065489C" w:rsidRDefault="0065489C">
      <w:pPr>
        <w:spacing w:after="0"/>
      </w:pPr>
      <w:r>
        <w:separator/>
      </w:r>
    </w:p>
  </w:endnote>
  <w:endnote w:type="continuationSeparator" w:id="0">
    <w:p w14:paraId="0539E2ED" w14:textId="77777777" w:rsidR="0065489C" w:rsidRDefault="00654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charset w:val="01"/>
    <w:family w:val="roman"/>
    <w:pitch w:val="variable"/>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E08A" w14:textId="77777777" w:rsidR="0065489C" w:rsidRDefault="0065489C">
      <w:pPr>
        <w:spacing w:after="0"/>
      </w:pPr>
      <w:r>
        <w:separator/>
      </w:r>
    </w:p>
  </w:footnote>
  <w:footnote w:type="continuationSeparator" w:id="0">
    <w:p w14:paraId="43EDC787" w14:textId="77777777" w:rsidR="0065489C" w:rsidRDefault="006548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0454" w14:textId="10DA4D0F" w:rsidR="0065489C" w:rsidRDefault="0065489C">
    <w:pPr>
      <w:pStyle w:val="Header"/>
      <w:pBdr>
        <w:bottom w:val="single" w:sz="6" w:space="1" w:color="000000"/>
      </w:pBdr>
      <w:jc w:val="left"/>
    </w:pPr>
    <w:r>
      <w:rPr>
        <w:i/>
      </w:rPr>
      <w:t xml:space="preserve">Drug Delivery to the Lungs, Volume 33, 2022 - </w:t>
    </w:r>
    <w:r w:rsidR="00A41006" w:rsidRPr="00A41006">
      <w:rPr>
        <w:i/>
      </w:rPr>
      <w:t>Characterising Protein DPI Formulations: How and why does the dissolution behaviour change?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181A" w14:textId="69BAE1B2" w:rsidR="0065489C" w:rsidRDefault="0065489C">
    <w:pPr>
      <w:pStyle w:val="Header"/>
      <w:pBdr>
        <w:bottom w:val="single" w:sz="6" w:space="1" w:color="000000"/>
      </w:pBdr>
    </w:pPr>
    <w:r>
      <w:rPr>
        <w:i/>
      </w:rPr>
      <w:t xml:space="preserve">Drug Delivery to the Lungs, Volume 33, 2022 </w:t>
    </w:r>
    <w:r w:rsidRPr="00683948">
      <w:rPr>
        <w:i/>
      </w:rPr>
      <w:t xml:space="preserve">- </w:t>
    </w:r>
    <w:r w:rsidRPr="00683948">
      <w:rPr>
        <w:i/>
      </w:rPr>
      <w:fldChar w:fldCharType="begin"/>
    </w:r>
    <w:r w:rsidRPr="00683948">
      <w:rPr>
        <w:i/>
      </w:rPr>
      <w:instrText>REF Author \h</w:instrText>
    </w:r>
    <w:r w:rsidRPr="00683948">
      <w:rPr>
        <w:i/>
      </w:rPr>
    </w:r>
    <w:r w:rsidR="00683948" w:rsidRPr="00683948">
      <w:rPr>
        <w:i/>
      </w:rPr>
      <w:instrText xml:space="preserve"> \* MERGEFORMAT </w:instrText>
    </w:r>
    <w:r w:rsidRPr="00683948">
      <w:rPr>
        <w:i/>
      </w:rPr>
      <w:fldChar w:fldCharType="separate"/>
    </w:r>
    <w:r w:rsidR="00A41006" w:rsidRPr="00683948">
      <w:rPr>
        <w:i/>
        <w:sz w:val="20"/>
      </w:rPr>
      <w:t>Friederike Roth</w:t>
    </w:r>
    <w:r w:rsidRPr="00683948">
      <w:rPr>
        <w:i/>
      </w:rPr>
      <w:fldChar w:fldCharType="end"/>
    </w:r>
    <w:r>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6C4"/>
    <w:multiLevelType w:val="multilevel"/>
    <w:tmpl w:val="727ECC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E1C775E"/>
    <w:multiLevelType w:val="multilevel"/>
    <w:tmpl w:val="37C869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62650110">
    <w:abstractNumId w:val="0"/>
  </w:num>
  <w:num w:numId="2" w16cid:durableId="1235356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markup="0"/>
  <w:defaultTabStop w:val="720"/>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70"/>
    <w:rsid w:val="000071EB"/>
    <w:rsid w:val="0004088A"/>
    <w:rsid w:val="000610EC"/>
    <w:rsid w:val="00080F92"/>
    <w:rsid w:val="000C0BDA"/>
    <w:rsid w:val="000E3BE0"/>
    <w:rsid w:val="000F200C"/>
    <w:rsid w:val="00121DF1"/>
    <w:rsid w:val="00123EFA"/>
    <w:rsid w:val="00151E85"/>
    <w:rsid w:val="001572C3"/>
    <w:rsid w:val="001B2A9E"/>
    <w:rsid w:val="001C16C3"/>
    <w:rsid w:val="001E6127"/>
    <w:rsid w:val="00213F79"/>
    <w:rsid w:val="00214499"/>
    <w:rsid w:val="00281EF0"/>
    <w:rsid w:val="002A25A3"/>
    <w:rsid w:val="002A4BC9"/>
    <w:rsid w:val="0034417F"/>
    <w:rsid w:val="003804FE"/>
    <w:rsid w:val="003A2BC9"/>
    <w:rsid w:val="00401CD7"/>
    <w:rsid w:val="00445522"/>
    <w:rsid w:val="0044701E"/>
    <w:rsid w:val="00460BDC"/>
    <w:rsid w:val="004B6D88"/>
    <w:rsid w:val="004C0E83"/>
    <w:rsid w:val="004F0A38"/>
    <w:rsid w:val="004F0B2B"/>
    <w:rsid w:val="005446C3"/>
    <w:rsid w:val="00553560"/>
    <w:rsid w:val="00574CCE"/>
    <w:rsid w:val="00577387"/>
    <w:rsid w:val="00592206"/>
    <w:rsid w:val="005A1AFE"/>
    <w:rsid w:val="005C3166"/>
    <w:rsid w:val="005F484A"/>
    <w:rsid w:val="00613C38"/>
    <w:rsid w:val="0065489C"/>
    <w:rsid w:val="006557B7"/>
    <w:rsid w:val="00673F70"/>
    <w:rsid w:val="00683948"/>
    <w:rsid w:val="006A576F"/>
    <w:rsid w:val="006B2E30"/>
    <w:rsid w:val="006E0E69"/>
    <w:rsid w:val="006E5670"/>
    <w:rsid w:val="00717AC4"/>
    <w:rsid w:val="0074772E"/>
    <w:rsid w:val="00770B00"/>
    <w:rsid w:val="00774B1A"/>
    <w:rsid w:val="00790EA6"/>
    <w:rsid w:val="007974C6"/>
    <w:rsid w:val="007A74C1"/>
    <w:rsid w:val="007C7AA6"/>
    <w:rsid w:val="007D46DE"/>
    <w:rsid w:val="00802840"/>
    <w:rsid w:val="00815BD1"/>
    <w:rsid w:val="0081726B"/>
    <w:rsid w:val="00831757"/>
    <w:rsid w:val="00882BA5"/>
    <w:rsid w:val="008B5B2E"/>
    <w:rsid w:val="008C26D3"/>
    <w:rsid w:val="009203CB"/>
    <w:rsid w:val="009276DA"/>
    <w:rsid w:val="009539CF"/>
    <w:rsid w:val="009542F7"/>
    <w:rsid w:val="0097536E"/>
    <w:rsid w:val="009809FD"/>
    <w:rsid w:val="00A03E1F"/>
    <w:rsid w:val="00A121C9"/>
    <w:rsid w:val="00A20FFE"/>
    <w:rsid w:val="00A34CB0"/>
    <w:rsid w:val="00A41006"/>
    <w:rsid w:val="00A56DBF"/>
    <w:rsid w:val="00A668F9"/>
    <w:rsid w:val="00AB08C1"/>
    <w:rsid w:val="00AB2528"/>
    <w:rsid w:val="00AC1E09"/>
    <w:rsid w:val="00B04D06"/>
    <w:rsid w:val="00B05458"/>
    <w:rsid w:val="00B06420"/>
    <w:rsid w:val="00B20EEB"/>
    <w:rsid w:val="00B24689"/>
    <w:rsid w:val="00BB1CF1"/>
    <w:rsid w:val="00BD09FA"/>
    <w:rsid w:val="00BE1141"/>
    <w:rsid w:val="00BE1464"/>
    <w:rsid w:val="00BE6355"/>
    <w:rsid w:val="00C0651D"/>
    <w:rsid w:val="00C16DCF"/>
    <w:rsid w:val="00C5098D"/>
    <w:rsid w:val="00C80D16"/>
    <w:rsid w:val="00C85EEC"/>
    <w:rsid w:val="00C9564E"/>
    <w:rsid w:val="00C95D0F"/>
    <w:rsid w:val="00CC6EA4"/>
    <w:rsid w:val="00CD05C0"/>
    <w:rsid w:val="00CE7AEB"/>
    <w:rsid w:val="00D077AB"/>
    <w:rsid w:val="00D20F54"/>
    <w:rsid w:val="00D36FFF"/>
    <w:rsid w:val="00D720FE"/>
    <w:rsid w:val="00E1271A"/>
    <w:rsid w:val="00E3505C"/>
    <w:rsid w:val="00E5494B"/>
    <w:rsid w:val="00E90AD0"/>
    <w:rsid w:val="00EA50C8"/>
    <w:rsid w:val="00F53239"/>
    <w:rsid w:val="00F62A4A"/>
    <w:rsid w:val="00F760C8"/>
    <w:rsid w:val="00FA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2701"/>
  <w15:docId w15:val="{4CA91B16-E476-41A7-A9D9-725E97B9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7B3"/>
    <w:pPr>
      <w:spacing w:after="180"/>
      <w:jc w:val="both"/>
    </w:pPr>
    <w:rPr>
      <w:rFonts w:ascii="Arial" w:hAnsi="Arial"/>
      <w:sz w:val="18"/>
    </w:rPr>
  </w:style>
  <w:style w:type="paragraph" w:styleId="Heading1">
    <w:name w:val="heading 1"/>
    <w:basedOn w:val="Normal"/>
    <w:next w:val="Normal"/>
    <w:autoRedefine/>
    <w:uiPriority w:val="9"/>
    <w:qFormat/>
    <w:rsid w:val="00565D5A"/>
    <w:pPr>
      <w:keepNext/>
      <w:spacing w:before="360"/>
      <w:outlineLvl w:val="0"/>
    </w:pPr>
    <w:rPr>
      <w:b/>
      <w:bCs/>
      <w:kern w:val="2"/>
      <w:szCs w:val="32"/>
    </w:rPr>
  </w:style>
  <w:style w:type="paragraph" w:styleId="Heading2">
    <w:name w:val="heading 2"/>
    <w:basedOn w:val="Normal"/>
    <w:next w:val="Normal"/>
    <w:qFormat/>
    <w:rsid w:val="00BD68AD"/>
    <w:pPr>
      <w:keepNext/>
      <w:outlineLvl w:val="1"/>
    </w:pPr>
    <w:rPr>
      <w:rFonts w:ascii="Times New Roman" w:hAnsi="Times New Roman"/>
      <w:b/>
      <w:i/>
      <w:sz w:val="22"/>
      <w:lang w:eastAsia="en-US"/>
    </w:rPr>
  </w:style>
  <w:style w:type="paragraph" w:styleId="Heading3">
    <w:name w:val="heading 3"/>
    <w:basedOn w:val="Normal"/>
    <w:next w:val="Normal"/>
    <w:qFormat/>
    <w:rsid w:val="008D115B"/>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9539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39C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539C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539C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539C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39C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verknpfung">
    <w:name w:val="Internetverknüpfung"/>
    <w:uiPriority w:val="99"/>
    <w:unhideWhenUsed/>
    <w:rsid w:val="00DD5EB8"/>
    <w:rPr>
      <w:color w:val="0563C1"/>
      <w:u w:val="single"/>
    </w:rPr>
  </w:style>
  <w:style w:type="character" w:customStyle="1" w:styleId="berschrift1Zchn">
    <w:name w:val="Überschrift 1 Zchn"/>
    <w:uiPriority w:val="9"/>
    <w:qFormat/>
    <w:rsid w:val="00565D5A"/>
    <w:rPr>
      <w:rFonts w:ascii="Arial" w:eastAsia="Times New Roman" w:hAnsi="Arial" w:cs="Times New Roman"/>
      <w:b/>
      <w:bCs/>
      <w:kern w:val="2"/>
      <w:sz w:val="18"/>
      <w:szCs w:val="32"/>
    </w:rPr>
  </w:style>
  <w:style w:type="character" w:customStyle="1" w:styleId="TitleChar">
    <w:name w:val="Title Char"/>
    <w:link w:val="Title"/>
    <w:uiPriority w:val="10"/>
    <w:qFormat/>
    <w:rsid w:val="00AD115D"/>
    <w:rPr>
      <w:rFonts w:ascii="Calibri Light" w:eastAsia="Times New Roman" w:hAnsi="Calibri Light" w:cs="Times New Roman"/>
      <w:b/>
      <w:bCs/>
      <w:kern w:val="2"/>
      <w:sz w:val="32"/>
      <w:szCs w:val="32"/>
    </w:rPr>
  </w:style>
  <w:style w:type="character" w:customStyle="1" w:styleId="SubtitleChar">
    <w:name w:val="Subtitle Char"/>
    <w:link w:val="Subtitle"/>
    <w:uiPriority w:val="11"/>
    <w:qFormat/>
    <w:rsid w:val="00AD115D"/>
    <w:rPr>
      <w:rFonts w:ascii="Calibri Light" w:eastAsia="Times New Roman" w:hAnsi="Calibri Light" w:cs="Times New Roman"/>
      <w:sz w:val="24"/>
      <w:szCs w:val="24"/>
    </w:r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qFormat/>
    <w:rsid w:val="0095324F"/>
    <w:rPr>
      <w:sz w:val="16"/>
      <w:szCs w:val="16"/>
    </w:rPr>
  </w:style>
  <w:style w:type="character" w:customStyle="1" w:styleId="CommentTextChar">
    <w:name w:val="Comment Text Char"/>
    <w:link w:val="CommentText"/>
    <w:uiPriority w:val="99"/>
    <w:qFormat/>
    <w:rsid w:val="0095324F"/>
    <w:rPr>
      <w:rFonts w:ascii="Arial" w:hAnsi="Arial"/>
    </w:rPr>
  </w:style>
  <w:style w:type="character" w:customStyle="1" w:styleId="CommentSubjectChar">
    <w:name w:val="Comment Subject Char"/>
    <w:link w:val="CommentSubject"/>
    <w:uiPriority w:val="99"/>
    <w:semiHidden/>
    <w:qFormat/>
    <w:rsid w:val="0095324F"/>
    <w:rPr>
      <w:rFonts w:ascii="Arial" w:hAnsi="Arial"/>
      <w:b/>
      <w:bCs/>
    </w:rPr>
  </w:style>
  <w:style w:type="character" w:customStyle="1" w:styleId="BalloonTextChar">
    <w:name w:val="Balloon Text Char"/>
    <w:link w:val="BalloonText"/>
    <w:uiPriority w:val="99"/>
    <w:semiHidden/>
    <w:qFormat/>
    <w:rsid w:val="0095324F"/>
    <w:rPr>
      <w:rFonts w:ascii="Segoe UI" w:hAnsi="Segoe UI" w:cs="Segoe UI"/>
      <w:sz w:val="18"/>
      <w:szCs w:val="18"/>
    </w:rPr>
  </w:style>
  <w:style w:type="character" w:customStyle="1" w:styleId="EndnoteTextChar">
    <w:name w:val="Endnote Text Char"/>
    <w:link w:val="EndnoteText"/>
    <w:uiPriority w:val="99"/>
    <w:semiHidden/>
    <w:qFormat/>
    <w:rsid w:val="00A515A9"/>
    <w:rPr>
      <w:rFonts w:ascii="Arial" w:hAnsi="Arial"/>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DDLReferenceSuperscript">
    <w:name w:val="DDL_ReferenceSuperscript"/>
    <w:qFormat/>
    <w:rsid w:val="00A515A9"/>
    <w:rPr>
      <w:vertAlign w:val="superscript"/>
    </w:rPr>
  </w:style>
  <w:style w:type="character" w:customStyle="1" w:styleId="HeaderChar">
    <w:name w:val="Header Char"/>
    <w:link w:val="Header"/>
    <w:uiPriority w:val="99"/>
    <w:qFormat/>
    <w:rsid w:val="00C126B9"/>
    <w:rPr>
      <w:rFonts w:ascii="Arial" w:hAnsi="Arial"/>
      <w:sz w:val="18"/>
    </w:rPr>
  </w:style>
  <w:style w:type="character" w:customStyle="1" w:styleId="FooterChar">
    <w:name w:val="Footer Char"/>
    <w:link w:val="Footer"/>
    <w:uiPriority w:val="99"/>
    <w:qFormat/>
    <w:rsid w:val="00C126B9"/>
    <w:rPr>
      <w:rFonts w:ascii="Arial" w:hAnsi="Arial"/>
      <w:sz w:val="18"/>
    </w:rPr>
  </w:style>
  <w:style w:type="character" w:styleId="PlaceholderText">
    <w:name w:val="Placeholder Text"/>
    <w:basedOn w:val="DefaultParagraphFont"/>
    <w:uiPriority w:val="99"/>
    <w:semiHidden/>
    <w:qFormat/>
    <w:rsid w:val="00160344"/>
    <w:rPr>
      <w:color w:val="808080"/>
    </w:rPr>
  </w:style>
  <w:style w:type="character" w:styleId="Strong">
    <w:name w:val="Strong"/>
    <w:uiPriority w:val="22"/>
    <w:qFormat/>
    <w:rsid w:val="00E14DBF"/>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Funotenanker">
    <w:name w:val="Fußnotenanker"/>
    <w:rPr>
      <w:vertAlign w:val="superscript"/>
    </w:rPr>
  </w:style>
  <w:style w:type="character" w:customStyle="1" w:styleId="FootnoteCharacters">
    <w:name w:val="Footnote Characters"/>
    <w:qFormat/>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styleId="EndnoteReference">
    <w:name w:val="endnote reference"/>
    <w:qFormat/>
  </w:style>
  <w:style w:type="character" w:styleId="FootnoteReference">
    <w:name w:val="footnote reference"/>
    <w:qFormat/>
  </w:style>
  <w:style w:type="paragraph" w:customStyle="1" w:styleId="berschrift">
    <w:name w:val="Überschrift"/>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unhideWhenUsed/>
    <w:qFormat/>
    <w:rsid w:val="0095324F"/>
    <w:rPr>
      <w:b/>
      <w:bCs/>
      <w:sz w:val="20"/>
    </w:rPr>
  </w:style>
  <w:style w:type="paragraph" w:customStyle="1" w:styleId="Verzeichnis">
    <w:name w:val="Verzeichnis"/>
    <w:basedOn w:val="Normal"/>
    <w:qFormat/>
    <w:pPr>
      <w:suppressLineNumbers/>
    </w:pPr>
    <w:rPr>
      <w:rFonts w:cs="Lohit Devanagari"/>
    </w:rPr>
  </w:style>
  <w:style w:type="paragraph" w:customStyle="1" w:styleId="DDLTitle">
    <w:name w:val="DDL_Title"/>
    <w:basedOn w:val="Title"/>
    <w:qFormat/>
    <w:rsid w:val="00AD115D"/>
    <w:pPr>
      <w:spacing w:before="0" w:after="280"/>
    </w:pPr>
    <w:rPr>
      <w:rFonts w:ascii="Arial" w:hAnsi="Arial"/>
      <w:sz w:val="18"/>
    </w:rPr>
  </w:style>
  <w:style w:type="paragraph" w:styleId="Title">
    <w:name w:val="Title"/>
    <w:basedOn w:val="Normal"/>
    <w:next w:val="Normal"/>
    <w:link w:val="TitleChar"/>
    <w:uiPriority w:val="10"/>
    <w:qFormat/>
    <w:rsid w:val="00AD115D"/>
    <w:pPr>
      <w:spacing w:before="240" w:after="60"/>
      <w:jc w:val="center"/>
      <w:outlineLvl w:val="0"/>
    </w:pPr>
    <w:rPr>
      <w:rFonts w:ascii="Calibri Light" w:hAnsi="Calibri Light"/>
      <w:b/>
      <w:bCs/>
      <w:kern w:val="2"/>
      <w:sz w:val="32"/>
      <w:szCs w:val="32"/>
    </w:rPr>
  </w:style>
  <w:style w:type="paragraph" w:customStyle="1" w:styleId="DDLSubtitle">
    <w:name w:val="DDL_Subtitle"/>
    <w:basedOn w:val="Subtitle"/>
    <w:qFormat/>
    <w:rsid w:val="00AD115D"/>
    <w:pPr>
      <w:spacing w:before="240" w:after="180"/>
    </w:pPr>
    <w:rPr>
      <w:rFonts w:ascii="Arial" w:hAnsi="Arial"/>
      <w:b/>
      <w:sz w:val="18"/>
    </w:rPr>
  </w:style>
  <w:style w:type="paragraph" w:styleId="Subtitle">
    <w:name w:val="Subtitle"/>
    <w:basedOn w:val="Normal"/>
    <w:next w:val="Normal"/>
    <w:link w:val="SubtitleChar"/>
    <w:uiPriority w:val="11"/>
    <w:qFormat/>
    <w:rsid w:val="00AD115D"/>
    <w:pPr>
      <w:spacing w:after="60"/>
      <w:jc w:val="center"/>
      <w:outlineLvl w:val="1"/>
    </w:pPr>
    <w:rPr>
      <w:rFonts w:ascii="Calibri Light" w:hAnsi="Calibri Light"/>
      <w:sz w:val="24"/>
      <w:szCs w:val="24"/>
    </w:rPr>
  </w:style>
  <w:style w:type="paragraph" w:customStyle="1" w:styleId="DDLAddress1">
    <w:name w:val="DDL_Address1"/>
    <w:basedOn w:val="DDLSubtitle"/>
    <w:qFormat/>
    <w:rsid w:val="00AD115D"/>
    <w:pPr>
      <w:spacing w:after="60"/>
    </w:pPr>
    <w:rPr>
      <w:b w:val="0"/>
    </w:rPr>
  </w:style>
  <w:style w:type="paragraph" w:customStyle="1" w:styleId="DDLAddress2">
    <w:name w:val="DDL_Address2"/>
    <w:basedOn w:val="DDLAddress1"/>
    <w:qFormat/>
    <w:rsid w:val="00AD115D"/>
    <w:pPr>
      <w:spacing w:after="280"/>
    </w:pPr>
  </w:style>
  <w:style w:type="paragraph" w:customStyle="1" w:styleId="DDLBodyText">
    <w:name w:val="DDL_BodyText"/>
    <w:basedOn w:val="Normal"/>
    <w:link w:val="DDLBodyTextZchn"/>
    <w:qFormat/>
    <w:rsid w:val="00D156FE"/>
  </w:style>
  <w:style w:type="paragraph" w:customStyle="1" w:styleId="DDLBullets">
    <w:name w:val="DDL_Bullets"/>
    <w:basedOn w:val="Normal"/>
    <w:qFormat/>
    <w:rsid w:val="00D156FE"/>
    <w:pPr>
      <w:tabs>
        <w:tab w:val="left" w:pos="567"/>
        <w:tab w:val="left" w:pos="1701"/>
      </w:tabs>
      <w:spacing w:after="60"/>
      <w:ind w:left="568" w:hanging="284"/>
    </w:pPr>
  </w:style>
  <w:style w:type="paragraph" w:customStyle="1" w:styleId="DDLHeading1">
    <w:name w:val="DDL_Heading1"/>
    <w:basedOn w:val="Heading1"/>
    <w:qFormat/>
    <w:rsid w:val="00D156FE"/>
    <w:pPr>
      <w:spacing w:before="280"/>
    </w:pPr>
  </w:style>
  <w:style w:type="paragraph" w:styleId="CommentText">
    <w:name w:val="annotation text"/>
    <w:basedOn w:val="Normal"/>
    <w:link w:val="CommentTextChar"/>
    <w:uiPriority w:val="99"/>
    <w:unhideWhenUsed/>
    <w:qFormat/>
    <w:rsid w:val="0095324F"/>
    <w:rPr>
      <w:sz w:val="20"/>
    </w:rPr>
  </w:style>
  <w:style w:type="paragraph" w:styleId="CommentSubject">
    <w:name w:val="annotation subject"/>
    <w:basedOn w:val="CommentText"/>
    <w:link w:val="CommentSubjectChar"/>
    <w:uiPriority w:val="99"/>
    <w:semiHidden/>
    <w:unhideWhenUsed/>
    <w:qFormat/>
    <w:rsid w:val="0095324F"/>
    <w:rPr>
      <w:b/>
      <w:bCs/>
    </w:rPr>
  </w:style>
  <w:style w:type="paragraph" w:styleId="BalloonText">
    <w:name w:val="Balloon Text"/>
    <w:basedOn w:val="Normal"/>
    <w:link w:val="BalloonTextChar"/>
    <w:uiPriority w:val="99"/>
    <w:semiHidden/>
    <w:unhideWhenUsed/>
    <w:qFormat/>
    <w:rsid w:val="0095324F"/>
    <w:pPr>
      <w:spacing w:after="0"/>
    </w:pPr>
    <w:rPr>
      <w:rFonts w:ascii="Segoe UI" w:hAnsi="Segoe UI"/>
      <w:szCs w:val="18"/>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paragraph" w:customStyle="1" w:styleId="DDLReferences">
    <w:name w:val="DDL_References"/>
    <w:basedOn w:val="EndnoteText"/>
    <w:qForma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paragraph" w:styleId="Footer">
    <w:name w:val="footer"/>
    <w:basedOn w:val="Normal"/>
    <w:link w:val="FooterChar"/>
    <w:uiPriority w:val="99"/>
    <w:unhideWhenUsed/>
    <w:rsid w:val="00C126B9"/>
    <w:pPr>
      <w:tabs>
        <w:tab w:val="center" w:pos="4513"/>
        <w:tab w:val="right" w:pos="9026"/>
      </w:tabs>
    </w:pPr>
  </w:style>
  <w:style w:type="paragraph" w:styleId="FootnoteText">
    <w:name w:val="footnote text"/>
    <w:basedOn w:val="Normal"/>
  </w:style>
  <w:style w:type="paragraph" w:customStyle="1" w:styleId="CitaviBibliographyEntry">
    <w:name w:val="Citavi Bibliography Entry"/>
    <w:basedOn w:val="Normal"/>
    <w:link w:val="CitaviBibliographyEntryZchn"/>
    <w:rsid w:val="009539CF"/>
    <w:pPr>
      <w:tabs>
        <w:tab w:val="left" w:pos="454"/>
      </w:tabs>
      <w:spacing w:after="0"/>
      <w:ind w:left="454" w:hanging="454"/>
      <w:jc w:val="left"/>
    </w:pPr>
  </w:style>
  <w:style w:type="character" w:customStyle="1" w:styleId="DDLBodyTextZchn">
    <w:name w:val="DDL_BodyText Zchn"/>
    <w:basedOn w:val="DefaultParagraphFont"/>
    <w:link w:val="DDLBodyText"/>
    <w:rsid w:val="009539CF"/>
    <w:rPr>
      <w:rFonts w:ascii="Arial" w:hAnsi="Arial"/>
      <w:sz w:val="18"/>
    </w:rPr>
  </w:style>
  <w:style w:type="character" w:customStyle="1" w:styleId="CitaviBibliographyEntryZchn">
    <w:name w:val="Citavi Bibliography Entry Zchn"/>
    <w:basedOn w:val="DDLBodyTextZchn"/>
    <w:link w:val="CitaviBibliographyEntry"/>
    <w:rsid w:val="009539CF"/>
    <w:rPr>
      <w:rFonts w:ascii="Arial" w:hAnsi="Arial"/>
      <w:sz w:val="18"/>
    </w:rPr>
  </w:style>
  <w:style w:type="paragraph" w:customStyle="1" w:styleId="CitaviBibliographyHeading">
    <w:name w:val="Citavi Bibliography Heading"/>
    <w:basedOn w:val="Heading1"/>
    <w:link w:val="CitaviBibliographyHeadingZchn"/>
    <w:rsid w:val="009539CF"/>
    <w:pPr>
      <w:jc w:val="left"/>
    </w:pPr>
  </w:style>
  <w:style w:type="character" w:customStyle="1" w:styleId="CitaviBibliographyHeadingZchn">
    <w:name w:val="Citavi Bibliography Heading Zchn"/>
    <w:basedOn w:val="DDLBodyTextZchn"/>
    <w:link w:val="CitaviBibliographyHeading"/>
    <w:rsid w:val="009539CF"/>
    <w:rPr>
      <w:rFonts w:ascii="Arial" w:hAnsi="Arial"/>
      <w:b/>
      <w:bCs/>
      <w:kern w:val="2"/>
      <w:sz w:val="18"/>
      <w:szCs w:val="32"/>
    </w:rPr>
  </w:style>
  <w:style w:type="paragraph" w:customStyle="1" w:styleId="CitaviBibliographySubheading1">
    <w:name w:val="Citavi Bibliography Subheading 1"/>
    <w:basedOn w:val="Heading2"/>
    <w:link w:val="CitaviBibliographySubheading1Zchn"/>
    <w:rsid w:val="009539CF"/>
    <w:pPr>
      <w:spacing w:after="60"/>
      <w:jc w:val="left"/>
      <w:outlineLvl w:val="9"/>
    </w:pPr>
    <w:rPr>
      <w:rFonts w:ascii="Arial" w:hAnsi="Arial"/>
    </w:rPr>
  </w:style>
  <w:style w:type="character" w:customStyle="1" w:styleId="CitaviBibliographySubheading1Zchn">
    <w:name w:val="Citavi Bibliography Subheading 1 Zchn"/>
    <w:basedOn w:val="DDLBodyTextZchn"/>
    <w:link w:val="CitaviBibliographySubheading1"/>
    <w:rsid w:val="009539CF"/>
    <w:rPr>
      <w:rFonts w:ascii="Arial" w:hAnsi="Arial"/>
      <w:b/>
      <w:i/>
      <w:sz w:val="22"/>
      <w:lang w:eastAsia="en-US"/>
    </w:rPr>
  </w:style>
  <w:style w:type="paragraph" w:customStyle="1" w:styleId="CitaviBibliographySubheading2">
    <w:name w:val="Citavi Bibliography Subheading 2"/>
    <w:basedOn w:val="Heading3"/>
    <w:link w:val="CitaviBibliographySubheading2Zchn"/>
    <w:rsid w:val="009539CF"/>
    <w:pPr>
      <w:jc w:val="left"/>
      <w:outlineLvl w:val="9"/>
    </w:pPr>
  </w:style>
  <w:style w:type="character" w:customStyle="1" w:styleId="CitaviBibliographySubheading2Zchn">
    <w:name w:val="Citavi Bibliography Subheading 2 Zchn"/>
    <w:basedOn w:val="DDLBodyTextZchn"/>
    <w:link w:val="CitaviBibliographySubheading2"/>
    <w:rsid w:val="009539CF"/>
    <w:rPr>
      <w:rFonts w:ascii="Arial" w:hAnsi="Arial" w:cs="Arial"/>
      <w:b/>
      <w:bCs/>
      <w:sz w:val="26"/>
      <w:szCs w:val="26"/>
    </w:rPr>
  </w:style>
  <w:style w:type="paragraph" w:customStyle="1" w:styleId="CitaviBibliographySubheading3">
    <w:name w:val="Citavi Bibliography Subheading 3"/>
    <w:basedOn w:val="Heading4"/>
    <w:link w:val="CitaviBibliographySubheading3Zchn"/>
    <w:rsid w:val="009539CF"/>
    <w:pPr>
      <w:spacing w:after="60"/>
      <w:jc w:val="left"/>
      <w:outlineLvl w:val="9"/>
    </w:pPr>
  </w:style>
  <w:style w:type="character" w:customStyle="1" w:styleId="CitaviBibliographySubheading3Zchn">
    <w:name w:val="Citavi Bibliography Subheading 3 Zchn"/>
    <w:basedOn w:val="DDLBodyTextZchn"/>
    <w:link w:val="CitaviBibliographySubheading3"/>
    <w:rsid w:val="009539CF"/>
    <w:rPr>
      <w:rFonts w:asciiTheme="majorHAnsi" w:eastAsiaTheme="majorEastAsia" w:hAnsiTheme="majorHAnsi" w:cstheme="majorBidi"/>
      <w:i/>
      <w:iCs/>
      <w:color w:val="2E74B5" w:themeColor="accent1" w:themeShade="BF"/>
      <w:sz w:val="18"/>
    </w:rPr>
  </w:style>
  <w:style w:type="character" w:customStyle="1" w:styleId="Heading4Char">
    <w:name w:val="Heading 4 Char"/>
    <w:basedOn w:val="DefaultParagraphFont"/>
    <w:link w:val="Heading4"/>
    <w:uiPriority w:val="9"/>
    <w:semiHidden/>
    <w:rsid w:val="009539CF"/>
    <w:rPr>
      <w:rFonts w:asciiTheme="majorHAnsi" w:eastAsiaTheme="majorEastAsia" w:hAnsiTheme="majorHAnsi" w:cstheme="majorBidi"/>
      <w:i/>
      <w:iCs/>
      <w:color w:val="2E74B5" w:themeColor="accent1" w:themeShade="BF"/>
      <w:sz w:val="18"/>
    </w:rPr>
  </w:style>
  <w:style w:type="paragraph" w:customStyle="1" w:styleId="CitaviBibliographySubheading4">
    <w:name w:val="Citavi Bibliography Subheading 4"/>
    <w:basedOn w:val="Heading5"/>
    <w:link w:val="CitaviBibliographySubheading4Zchn"/>
    <w:rsid w:val="009539CF"/>
    <w:pPr>
      <w:spacing w:after="60"/>
      <w:jc w:val="left"/>
      <w:outlineLvl w:val="9"/>
    </w:pPr>
  </w:style>
  <w:style w:type="character" w:customStyle="1" w:styleId="CitaviBibliographySubheading4Zchn">
    <w:name w:val="Citavi Bibliography Subheading 4 Zchn"/>
    <w:basedOn w:val="DDLBodyTextZchn"/>
    <w:link w:val="CitaviBibliographySubheading4"/>
    <w:rsid w:val="009539CF"/>
    <w:rPr>
      <w:rFonts w:asciiTheme="majorHAnsi" w:eastAsiaTheme="majorEastAsia" w:hAnsiTheme="majorHAnsi" w:cstheme="majorBidi"/>
      <w:color w:val="2E74B5" w:themeColor="accent1" w:themeShade="BF"/>
      <w:sz w:val="18"/>
    </w:rPr>
  </w:style>
  <w:style w:type="character" w:customStyle="1" w:styleId="Heading5Char">
    <w:name w:val="Heading 5 Char"/>
    <w:basedOn w:val="DefaultParagraphFont"/>
    <w:link w:val="Heading5"/>
    <w:uiPriority w:val="9"/>
    <w:semiHidden/>
    <w:rsid w:val="009539CF"/>
    <w:rPr>
      <w:rFonts w:asciiTheme="majorHAnsi" w:eastAsiaTheme="majorEastAsia" w:hAnsiTheme="majorHAnsi" w:cstheme="majorBidi"/>
      <w:color w:val="2E74B5" w:themeColor="accent1" w:themeShade="BF"/>
      <w:sz w:val="18"/>
    </w:rPr>
  </w:style>
  <w:style w:type="paragraph" w:customStyle="1" w:styleId="CitaviBibliographySubheading5">
    <w:name w:val="Citavi Bibliography Subheading 5"/>
    <w:basedOn w:val="Heading6"/>
    <w:link w:val="CitaviBibliographySubheading5Zchn"/>
    <w:rsid w:val="009539CF"/>
    <w:pPr>
      <w:spacing w:after="60"/>
      <w:outlineLvl w:val="9"/>
    </w:pPr>
  </w:style>
  <w:style w:type="character" w:customStyle="1" w:styleId="CitaviBibliographySubheading5Zchn">
    <w:name w:val="Citavi Bibliography Subheading 5 Zchn"/>
    <w:basedOn w:val="DDLBodyTextZchn"/>
    <w:link w:val="CitaviBibliographySubheading5"/>
    <w:rsid w:val="009539CF"/>
    <w:rPr>
      <w:rFonts w:asciiTheme="majorHAnsi" w:eastAsiaTheme="majorEastAsia" w:hAnsiTheme="majorHAnsi" w:cstheme="majorBidi"/>
      <w:color w:val="1F4D78" w:themeColor="accent1" w:themeShade="7F"/>
      <w:sz w:val="18"/>
    </w:rPr>
  </w:style>
  <w:style w:type="character" w:customStyle="1" w:styleId="Heading6Char">
    <w:name w:val="Heading 6 Char"/>
    <w:basedOn w:val="DefaultParagraphFont"/>
    <w:link w:val="Heading6"/>
    <w:uiPriority w:val="9"/>
    <w:semiHidden/>
    <w:rsid w:val="009539CF"/>
    <w:rPr>
      <w:rFonts w:asciiTheme="majorHAnsi" w:eastAsiaTheme="majorEastAsia" w:hAnsiTheme="majorHAnsi" w:cstheme="majorBidi"/>
      <w:color w:val="1F4D78" w:themeColor="accent1" w:themeShade="7F"/>
      <w:sz w:val="18"/>
    </w:rPr>
  </w:style>
  <w:style w:type="paragraph" w:customStyle="1" w:styleId="CitaviBibliographySubheading6">
    <w:name w:val="Citavi Bibliography Subheading 6"/>
    <w:basedOn w:val="Heading7"/>
    <w:link w:val="CitaviBibliographySubheading6Zchn"/>
    <w:rsid w:val="009539CF"/>
    <w:pPr>
      <w:spacing w:after="60"/>
      <w:outlineLvl w:val="9"/>
    </w:pPr>
  </w:style>
  <w:style w:type="character" w:customStyle="1" w:styleId="CitaviBibliographySubheading6Zchn">
    <w:name w:val="Citavi Bibliography Subheading 6 Zchn"/>
    <w:basedOn w:val="DDLBodyTextZchn"/>
    <w:link w:val="CitaviBibliographySubheading6"/>
    <w:rsid w:val="009539CF"/>
    <w:rPr>
      <w:rFonts w:asciiTheme="majorHAnsi" w:eastAsiaTheme="majorEastAsia" w:hAnsiTheme="majorHAnsi" w:cstheme="majorBidi"/>
      <w:i/>
      <w:iCs/>
      <w:color w:val="1F4D78" w:themeColor="accent1" w:themeShade="7F"/>
      <w:sz w:val="18"/>
    </w:rPr>
  </w:style>
  <w:style w:type="character" w:customStyle="1" w:styleId="Heading7Char">
    <w:name w:val="Heading 7 Char"/>
    <w:basedOn w:val="DefaultParagraphFont"/>
    <w:link w:val="Heading7"/>
    <w:uiPriority w:val="9"/>
    <w:semiHidden/>
    <w:rsid w:val="009539CF"/>
    <w:rPr>
      <w:rFonts w:asciiTheme="majorHAnsi" w:eastAsiaTheme="majorEastAsia" w:hAnsiTheme="majorHAnsi" w:cstheme="majorBidi"/>
      <w:i/>
      <w:iCs/>
      <w:color w:val="1F4D78" w:themeColor="accent1" w:themeShade="7F"/>
      <w:sz w:val="18"/>
    </w:rPr>
  </w:style>
  <w:style w:type="paragraph" w:customStyle="1" w:styleId="CitaviBibliographySubheading7">
    <w:name w:val="Citavi Bibliography Subheading 7"/>
    <w:basedOn w:val="Heading8"/>
    <w:link w:val="CitaviBibliographySubheading7Zchn"/>
    <w:rsid w:val="009539CF"/>
    <w:pPr>
      <w:spacing w:after="60"/>
      <w:outlineLvl w:val="9"/>
    </w:pPr>
  </w:style>
  <w:style w:type="character" w:customStyle="1" w:styleId="CitaviBibliographySubheading7Zchn">
    <w:name w:val="Citavi Bibliography Subheading 7 Zchn"/>
    <w:basedOn w:val="DDLBodyTextZchn"/>
    <w:link w:val="CitaviBibliographySubheading7"/>
    <w:rsid w:val="009539CF"/>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semiHidden/>
    <w:rsid w:val="009539CF"/>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Zchn"/>
    <w:rsid w:val="009539CF"/>
    <w:pPr>
      <w:spacing w:after="60"/>
      <w:outlineLvl w:val="9"/>
    </w:pPr>
  </w:style>
  <w:style w:type="character" w:customStyle="1" w:styleId="CitaviBibliographySubheading8Zchn">
    <w:name w:val="Citavi Bibliography Subheading 8 Zchn"/>
    <w:basedOn w:val="DDLBodyTextZchn"/>
    <w:link w:val="CitaviBibliographySubheading8"/>
    <w:rsid w:val="009539CF"/>
    <w:rPr>
      <w:rFonts w:asciiTheme="majorHAnsi" w:eastAsiaTheme="majorEastAsia" w:hAnsiTheme="majorHAnsi" w:cstheme="majorBidi"/>
      <w:i/>
      <w:iCs/>
      <w:color w:val="272727" w:themeColor="text1" w:themeTint="D8"/>
      <w:sz w:val="21"/>
      <w:szCs w:val="21"/>
    </w:rPr>
  </w:style>
  <w:style w:type="character" w:customStyle="1" w:styleId="Heading9Char">
    <w:name w:val="Heading 9 Char"/>
    <w:basedOn w:val="DefaultParagraphFont"/>
    <w:link w:val="Heading9"/>
    <w:uiPriority w:val="9"/>
    <w:semiHidden/>
    <w:rsid w:val="009539CF"/>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C95D0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2E66FC-CDBC-41C7-B72E-BC96E755E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3.xml><?xml version="1.0" encoding="utf-8"?>
<ds:datastoreItem xmlns:ds="http://schemas.openxmlformats.org/officeDocument/2006/customXml" ds:itemID="{35180C6C-62D7-4D74-85B6-95A7DC4E8F1F}">
  <ds:schemaRefs>
    <ds:schemaRef ds:uri="http://schemas.openxmlformats.org/officeDocument/2006/bibliography"/>
  </ds:schemaRefs>
</ds:datastoreItem>
</file>

<file path=customXml/itemProps4.xml><?xml version="1.0" encoding="utf-8"?>
<ds:datastoreItem xmlns:ds="http://schemas.openxmlformats.org/officeDocument/2006/customXml" ds:itemID="{6030BD7A-820B-4079-A950-7F0AAC772676}">
  <ds:schemaRefs>
    <ds:schemaRef ds:uri="http://schemas.microsoft.com/office/2006/documentManagement/types"/>
    <ds:schemaRef ds:uri="http://purl.org/dc/elements/1.1/"/>
    <ds:schemaRef ds:uri="64c78038-89ac-4195-83e1-1279128b6e0c"/>
    <ds:schemaRef ds:uri="http://schemas.microsoft.com/office/infopath/2007/PartnerControls"/>
    <ds:schemaRef ds:uri="http://schemas.openxmlformats.org/package/2006/metadata/core-properties"/>
    <ds:schemaRef ds:uri="http://purl.org/dc/terms/"/>
    <ds:schemaRef ds:uri="http://schemas.microsoft.com/office/2006/metadata/properties"/>
    <ds:schemaRef ds:uri="00022fe9-26d9-4c31-8678-3a6eabb2883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11007</Words>
  <Characters>62742</Characters>
  <Application>Microsoft Office Word</Application>
  <DocSecurity>4</DocSecurity>
  <Lines>522</Lines>
  <Paragraphs>147</Paragraphs>
  <ScaleCrop>false</ScaleCrop>
  <HeadingPairs>
    <vt:vector size="2" baseType="variant">
      <vt:variant>
        <vt:lpstr>Titel</vt:lpstr>
      </vt:variant>
      <vt:variant>
        <vt:i4>1</vt:i4>
      </vt:variant>
    </vt:vector>
  </HeadingPairs>
  <TitlesOfParts>
    <vt:vector size="1" baseType="lpstr">
      <vt:lpstr>Drug Delivery to the Lungs 20</vt:lpstr>
    </vt:vector>
  </TitlesOfParts>
  <Company>3M</Company>
  <LinksUpToDate>false</LinksUpToDate>
  <CharactersWithSpaces>73602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2015-06-18T14:58:00Z</cp:lastPrinted>
  <dcterms:created xsi:type="dcterms:W3CDTF">2022-09-21T12:02:00Z</dcterms:created>
  <dcterms:modified xsi:type="dcterms:W3CDTF">2022-09-21T12:02:00Z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itaviDocumentProperty_0">
    <vt:lpwstr>dd27528e-99ab-43d8-9acb-77ee5138604d</vt:lpwstr>
  </property>
  <property fmtid="{D5CDD505-2E9C-101B-9397-08002B2CF9AE}" pid="4" name="CitaviDocumentProperty_7">
    <vt:lpwstr>029 Friederike</vt:lpwstr>
  </property>
  <property fmtid="{D5CDD505-2E9C-101B-9397-08002B2CF9AE}" pid="5" name="Company">
    <vt:lpwstr>3M</vt:lpwstr>
  </property>
  <property fmtid="{D5CDD505-2E9C-101B-9397-08002B2CF9AE}" pid="6" name="ContentTypeId">
    <vt:lpwstr>0x0101009EF259E3E31D224CBC1D2EE3CF76D9A2</vt:lpwstr>
  </property>
  <property fmtid="{D5CDD505-2E9C-101B-9397-08002B2CF9AE}" pid="7" name="DocSecurity">
    <vt:i4>0</vt:i4>
  </property>
  <property fmtid="{D5CDD505-2E9C-101B-9397-08002B2CF9AE}" pid="8" name="HyperlinksChanged">
    <vt:bool>false</vt:bool>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CitaviDocumentProperty_8">
    <vt:lpwstr>\\uni-kiel.de\files\pharmazie\home\sunpa600\daten\Citavi 5\Projects\029 Friederike\029 Friederike.ctv5</vt:lpwstr>
  </property>
  <property fmtid="{D5CDD505-2E9C-101B-9397-08002B2CF9AE}" pid="13" name="CitaviDocumentProperty_6">
    <vt:lpwstr>True</vt:lpwstr>
  </property>
  <property fmtid="{D5CDD505-2E9C-101B-9397-08002B2CF9AE}" pid="14" name="CitaviDocumentProperty_1">
    <vt:lpwstr>5.7.1.0</vt:lpwstr>
  </property>
</Properties>
</file>