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CC0EB" w14:textId="7FF9A725" w:rsidR="000E77D5" w:rsidRPr="00160344" w:rsidRDefault="00C5274F" w:rsidP="00AD115D">
      <w:pPr>
        <w:pStyle w:val="DDLTitle"/>
      </w:pPr>
      <w:bookmarkStart w:id="0" w:name="Title"/>
      <w:r>
        <w:rPr>
          <w:sz w:val="12"/>
          <w:szCs w:val="22"/>
        </w:rPr>
        <w:t xml:space="preserve"> </w:t>
      </w:r>
      <w:sdt>
        <w:sdtPr>
          <w:rPr>
            <w:sz w:val="12"/>
            <w:szCs w:val="22"/>
          </w:rPr>
          <w:alias w:val="Title"/>
          <w:tag w:val="Title"/>
          <w:id w:val="-912845432"/>
          <w:lock w:val="sdtLocked"/>
          <w:placeholder>
            <w:docPart w:val="F93874C70D8C44D6B0BA71800E08656C"/>
          </w:placeholder>
        </w:sdtPr>
        <w:sdtEndPr>
          <w:rPr>
            <w:sz w:val="18"/>
            <w:szCs w:val="32"/>
          </w:rPr>
        </w:sdtEndPr>
        <w:sdtContent>
          <w:r w:rsidR="00B15C69" w:rsidRPr="00B15C69">
            <w:rPr>
              <w:rFonts w:cs="Arial"/>
              <w:szCs w:val="18"/>
            </w:rPr>
            <w:t xml:space="preserve">Determining measured experimental values of density to aid formulation development of new environmentally friendly propellant mixtures with Ethanol </w:t>
          </w:r>
        </w:sdtContent>
      </w:sdt>
      <w:bookmarkEnd w:id="0"/>
    </w:p>
    <w:bookmarkStart w:id="1" w:name="Author"/>
    <w:p w14:paraId="57DCC0EC" w14:textId="0B02B081" w:rsidR="00C65A37" w:rsidRPr="00AD115D" w:rsidRDefault="00A53436" w:rsidP="00AD115D">
      <w:pPr>
        <w:pStyle w:val="DDLSubtitle"/>
      </w:pPr>
      <w:sdt>
        <w:sdtPr>
          <w:rPr>
            <w:u w:val="single"/>
          </w:rPr>
          <w:alias w:val="Main Author"/>
          <w:tag w:val="Main Author"/>
          <w:id w:val="854543900"/>
          <w:lock w:val="sdtLocked"/>
          <w:placeholder>
            <w:docPart w:val="38BA82FFF2774C26AC6862CFB8BB55DB"/>
          </w:placeholder>
        </w:sdtPr>
        <w:sdtEndPr/>
        <w:sdtContent>
          <w:r w:rsidR="00B15C69">
            <w:rPr>
              <w:u w:val="single"/>
            </w:rPr>
            <w:t>Lauren Harrison</w:t>
          </w:r>
        </w:sdtContent>
      </w:sdt>
      <w:bookmarkEnd w:id="1"/>
      <w:r w:rsidR="00676DA7" w:rsidRPr="00AD115D">
        <w:rPr>
          <w:vertAlign w:val="superscript"/>
        </w:rPr>
        <w:t>1</w:t>
      </w:r>
    </w:p>
    <w:p w14:paraId="57DCC0ED" w14:textId="6444E813" w:rsidR="00C65A37" w:rsidRPr="00B15C69" w:rsidRDefault="00676DA7" w:rsidP="00AD115D">
      <w:pPr>
        <w:pStyle w:val="DDLAddress1"/>
      </w:pPr>
      <w:r w:rsidRPr="00AD115D">
        <w:rPr>
          <w:vertAlign w:val="superscript"/>
        </w:rPr>
        <w:t>1</w:t>
      </w:r>
      <w:r w:rsidR="00B15C69" w:rsidRPr="00B15C69">
        <w:t>Kindeva Drug Delivery Limited, Derby Road, Loughborough, UK, LE11 5SF</w:t>
      </w:r>
    </w:p>
    <w:p w14:paraId="57DCC0EF" w14:textId="77777777" w:rsidR="00C65A37" w:rsidRPr="00BA14FA" w:rsidRDefault="00C65A37" w:rsidP="0078547F">
      <w:pPr>
        <w:pStyle w:val="DDLHeading1"/>
      </w:pPr>
      <w:r w:rsidRPr="00BA14FA">
        <w:t>Summary</w:t>
      </w:r>
    </w:p>
    <w:p w14:paraId="775AC6CC" w14:textId="4A1C4519" w:rsidR="00BB4079" w:rsidRPr="00BA14FA" w:rsidRDefault="00BB4079" w:rsidP="00B11725">
      <w:pPr>
        <w:pStyle w:val="DDLBodyText"/>
      </w:pPr>
      <w:proofErr w:type="spellStart"/>
      <w:r w:rsidRPr="00BA14FA">
        <w:t>Kindeva</w:t>
      </w:r>
      <w:proofErr w:type="spellEnd"/>
      <w:r w:rsidRPr="00BA14FA">
        <w:t xml:space="preserve"> have been working on multiple projects with greener propellants, </w:t>
      </w:r>
      <w:proofErr w:type="spellStart"/>
      <w:r w:rsidRPr="00BA14FA">
        <w:t>hydrofluoroolefin</w:t>
      </w:r>
      <w:proofErr w:type="spellEnd"/>
      <w:r w:rsidRPr="00BA14FA">
        <w:t xml:space="preserve"> (HFO) 1234ze(E) and </w:t>
      </w:r>
      <w:r w:rsidR="00264996" w:rsidRPr="00BA14FA">
        <w:t>hydrofluoroalkane (</w:t>
      </w:r>
      <w:r w:rsidRPr="00BA14FA">
        <w:t>HFA</w:t>
      </w:r>
      <w:r w:rsidR="00264996" w:rsidRPr="00BA14FA">
        <w:t>)</w:t>
      </w:r>
      <w:r w:rsidRPr="00BA14FA">
        <w:t xml:space="preserve"> 152a to assess their suitability to replace the current HFA 134a and HFA 227 as greener alternatives.  </w:t>
      </w:r>
    </w:p>
    <w:p w14:paraId="7F1F403C" w14:textId="5FC766B5" w:rsidR="002F13D6" w:rsidRPr="00BA14FA" w:rsidRDefault="002F13D6">
      <w:pPr>
        <w:pStyle w:val="DDLBodyText"/>
      </w:pPr>
      <w:r w:rsidRPr="00BA14FA">
        <w:t xml:space="preserve">A key property of propellants to consider when formulating </w:t>
      </w:r>
      <w:r w:rsidR="00AF2D17" w:rsidRPr="00BA14FA">
        <w:t>pressurised metered dosage inhalers (</w:t>
      </w:r>
      <w:proofErr w:type="spellStart"/>
      <w:r w:rsidR="00AF2D17" w:rsidRPr="00BA14FA">
        <w:t>p</w:t>
      </w:r>
      <w:r w:rsidRPr="00BA14FA">
        <w:t>MDIs</w:t>
      </w:r>
      <w:proofErr w:type="spellEnd"/>
      <w:r w:rsidR="00AF2D17" w:rsidRPr="00BA14FA">
        <w:t>)</w:t>
      </w:r>
      <w:r w:rsidRPr="00BA14FA">
        <w:t xml:space="preserve"> is density</w:t>
      </w:r>
      <w:r w:rsidR="007D5F7F" w:rsidRPr="00BA14FA">
        <w:t>,</w:t>
      </w:r>
      <w:r w:rsidRPr="00BA14FA">
        <w:t xml:space="preserve"> due to its direct impact on </w:t>
      </w:r>
      <w:r w:rsidR="00BB4079" w:rsidRPr="00BA14FA">
        <w:t xml:space="preserve">characteristics of the formulation and calculations to determine exact quantities of each </w:t>
      </w:r>
      <w:r w:rsidRPr="00BA14FA">
        <w:t>component</w:t>
      </w:r>
      <w:r w:rsidR="00BB4079" w:rsidRPr="00BA14FA">
        <w:t xml:space="preserve"> require</w:t>
      </w:r>
      <w:r w:rsidR="007D5F7F" w:rsidRPr="00BA14FA">
        <w:t>d</w:t>
      </w:r>
      <w:r w:rsidR="00BB4079" w:rsidRPr="00BA14FA">
        <w:t xml:space="preserve">. </w:t>
      </w:r>
      <w:r w:rsidRPr="00BA14FA">
        <w:t>When there are no</w:t>
      </w:r>
      <w:r w:rsidR="00BB4079" w:rsidRPr="00BA14FA">
        <w:t xml:space="preserve"> additional excipients</w:t>
      </w:r>
      <w:r w:rsidRPr="00BA14FA">
        <w:t>,</w:t>
      </w:r>
      <w:r w:rsidR="00BB4079" w:rsidRPr="00BA14FA">
        <w:t xml:space="preserve"> the formulation density is the same as the liquid propellant density</w:t>
      </w:r>
      <w:r w:rsidR="00506846" w:rsidRPr="00BA14FA">
        <w:t xml:space="preserve"> </w:t>
      </w:r>
      <w:r w:rsidR="00BB4079" w:rsidRPr="00BA14FA">
        <w:t xml:space="preserve">and this value is used when determining </w:t>
      </w:r>
      <w:r w:rsidRPr="00BA14FA">
        <w:t>quantities</w:t>
      </w:r>
      <w:r w:rsidR="00BB4079" w:rsidRPr="00BA14FA">
        <w:t xml:space="preserve"> of the formulation.  </w:t>
      </w:r>
    </w:p>
    <w:p w14:paraId="27A0C2EE" w14:textId="3D78EDC2" w:rsidR="00BB4079" w:rsidRPr="00BA14FA" w:rsidRDefault="00BB4079">
      <w:pPr>
        <w:pStyle w:val="DDLBodyText"/>
      </w:pPr>
      <w:r w:rsidRPr="00BA14FA">
        <w:t>However, as additional excipients such as co-solvents are added to the formulation the overall density of the formulation will change. Historically</w:t>
      </w:r>
      <w:r w:rsidR="007D5F7F" w:rsidRPr="00BA14FA">
        <w:t>,</w:t>
      </w:r>
      <w:r w:rsidRPr="00BA14FA">
        <w:t xml:space="preserve"> this has been well characterised for HFA 134a and HFA 227, but with the change to greener propellants, these density values need to be determined experimentally. </w:t>
      </w:r>
    </w:p>
    <w:p w14:paraId="4547959A" w14:textId="7B86FDD3" w:rsidR="00BB4079" w:rsidRDefault="00BB4079">
      <w:pPr>
        <w:pStyle w:val="DDLBodyText"/>
      </w:pPr>
      <w:proofErr w:type="spellStart"/>
      <w:r w:rsidRPr="00BA14FA">
        <w:t>Kindeva</w:t>
      </w:r>
      <w:proofErr w:type="spellEnd"/>
      <w:r w:rsidRPr="00BA14FA">
        <w:t xml:space="preserve"> therefore assessed the effect of increasing levels of </w:t>
      </w:r>
      <w:r w:rsidR="00CE3D03">
        <w:t>E</w:t>
      </w:r>
      <w:r w:rsidRPr="00BA14FA">
        <w:t>thanol on density of HFA 152a and HFO 1234ze(E) containing formulations to improve accuracy when formulating</w:t>
      </w:r>
      <w:r w:rsidR="00EF4915" w:rsidRPr="00BA14FA">
        <w:t xml:space="preserve"> by measuring actual experimental values.</w:t>
      </w:r>
      <w:r w:rsidR="00B312E9">
        <w:t xml:space="preserve"> </w:t>
      </w:r>
      <w:r w:rsidR="003B4958">
        <w:t xml:space="preserve">See </w:t>
      </w:r>
      <w:r w:rsidR="008339A2">
        <w:t>Table</w:t>
      </w:r>
      <w:r w:rsidR="003B4958">
        <w:t xml:space="preserve"> 1 below </w:t>
      </w:r>
      <w:r w:rsidR="001A1881">
        <w:t>that</w:t>
      </w:r>
      <w:r w:rsidR="003B4958">
        <w:t xml:space="preserve"> </w:t>
      </w:r>
      <w:r w:rsidR="0067562E">
        <w:t>shows the change</w:t>
      </w:r>
      <w:r w:rsidR="004D2EB1">
        <w:t xml:space="preserve"> </w:t>
      </w:r>
      <w:r w:rsidR="0067562E">
        <w:t>in</w:t>
      </w:r>
      <w:r w:rsidR="004D2EB1">
        <w:t xml:space="preserve"> overall formulation densit</w:t>
      </w:r>
      <w:r w:rsidR="008339A2">
        <w:t xml:space="preserve">y for HFA 152a </w:t>
      </w:r>
      <w:r w:rsidR="0067562E">
        <w:t>as Ethanol % increases.</w:t>
      </w:r>
      <w:r w:rsidR="008339A2">
        <w:t xml:space="preserve"> </w:t>
      </w:r>
    </w:p>
    <w:p w14:paraId="1AF8BD9F" w14:textId="7F0EFD6E" w:rsidR="00F41F7D" w:rsidRPr="00247BEB" w:rsidRDefault="00F41F7D">
      <w:pPr>
        <w:pStyle w:val="DDLBodyText"/>
        <w:rPr>
          <w:b/>
          <w:bCs/>
          <w:sz w:val="16"/>
          <w:szCs w:val="18"/>
        </w:rPr>
      </w:pPr>
      <w:r w:rsidRPr="00247BEB">
        <w:rPr>
          <w:b/>
          <w:bCs/>
          <w:sz w:val="16"/>
          <w:szCs w:val="18"/>
        </w:rPr>
        <w:t xml:space="preserve">Table 1: </w:t>
      </w:r>
      <w:r w:rsidR="00184367" w:rsidRPr="00247BEB">
        <w:rPr>
          <w:b/>
          <w:bCs/>
          <w:sz w:val="16"/>
          <w:szCs w:val="18"/>
        </w:rPr>
        <w:t>Measured Density Values of HFA 152a and HFO 1234ze(E) with increase of Ethanol</w:t>
      </w:r>
    </w:p>
    <w:tbl>
      <w:tblPr>
        <w:tblStyle w:val="TableGrid"/>
        <w:tblW w:w="5854" w:type="dxa"/>
        <w:tblLook w:val="04A0" w:firstRow="1" w:lastRow="0" w:firstColumn="1" w:lastColumn="0" w:noHBand="0" w:noVBand="1"/>
      </w:tblPr>
      <w:tblGrid>
        <w:gridCol w:w="2927"/>
        <w:gridCol w:w="1463"/>
        <w:gridCol w:w="1464"/>
      </w:tblGrid>
      <w:tr w:rsidR="004F563A" w14:paraId="076196A0" w14:textId="77777777" w:rsidTr="00247BEB">
        <w:trPr>
          <w:trHeight w:val="309"/>
        </w:trPr>
        <w:tc>
          <w:tcPr>
            <w:tcW w:w="2927" w:type="dxa"/>
            <w:tcBorders>
              <w:top w:val="nil"/>
              <w:left w:val="nil"/>
              <w:bottom w:val="single" w:sz="4" w:space="0" w:color="auto"/>
              <w:right w:val="single" w:sz="4" w:space="0" w:color="auto"/>
            </w:tcBorders>
          </w:tcPr>
          <w:p w14:paraId="3EFC7C3B" w14:textId="77777777" w:rsidR="004F563A" w:rsidRDefault="004F563A">
            <w:pPr>
              <w:pStyle w:val="DDLBodyText"/>
            </w:pPr>
          </w:p>
        </w:tc>
        <w:tc>
          <w:tcPr>
            <w:tcW w:w="1463" w:type="dxa"/>
            <w:tcBorders>
              <w:left w:val="single" w:sz="4" w:space="0" w:color="auto"/>
            </w:tcBorders>
          </w:tcPr>
          <w:p w14:paraId="3D2F6A1C" w14:textId="43045C43" w:rsidR="004F563A" w:rsidRDefault="004F563A">
            <w:pPr>
              <w:pStyle w:val="DDLBodyText"/>
            </w:pPr>
            <w:r>
              <w:t>152a</w:t>
            </w:r>
          </w:p>
        </w:tc>
        <w:tc>
          <w:tcPr>
            <w:tcW w:w="1463" w:type="dxa"/>
          </w:tcPr>
          <w:p w14:paraId="7736AB96" w14:textId="1A019240" w:rsidR="004F563A" w:rsidRDefault="004F563A">
            <w:pPr>
              <w:pStyle w:val="DDLBodyText"/>
            </w:pPr>
            <w:r>
              <w:t>1234ze(E)</w:t>
            </w:r>
          </w:p>
        </w:tc>
      </w:tr>
      <w:tr w:rsidR="004F563A" w14:paraId="200F0E59" w14:textId="77777777" w:rsidTr="00247BEB">
        <w:trPr>
          <w:trHeight w:val="309"/>
        </w:trPr>
        <w:tc>
          <w:tcPr>
            <w:tcW w:w="2927" w:type="dxa"/>
            <w:tcBorders>
              <w:top w:val="single" w:sz="4" w:space="0" w:color="auto"/>
            </w:tcBorders>
          </w:tcPr>
          <w:p w14:paraId="7F112A79" w14:textId="29AE5D23" w:rsidR="004F563A" w:rsidRDefault="004F563A">
            <w:pPr>
              <w:pStyle w:val="DDLBodyText"/>
            </w:pPr>
            <w:r>
              <w:t>Ethanol (% w/w)</w:t>
            </w:r>
          </w:p>
        </w:tc>
        <w:tc>
          <w:tcPr>
            <w:tcW w:w="2927" w:type="dxa"/>
            <w:gridSpan w:val="2"/>
          </w:tcPr>
          <w:p w14:paraId="50975373" w14:textId="2DE1A02D" w:rsidR="004F563A" w:rsidRDefault="004F563A">
            <w:pPr>
              <w:pStyle w:val="DDLBodyText"/>
            </w:pPr>
            <w:r>
              <w:t>Average Measured Density (g/mL)</w:t>
            </w:r>
          </w:p>
        </w:tc>
      </w:tr>
      <w:tr w:rsidR="004F563A" w14:paraId="67BD03D2" w14:textId="77777777" w:rsidTr="00247BEB">
        <w:trPr>
          <w:trHeight w:val="299"/>
        </w:trPr>
        <w:tc>
          <w:tcPr>
            <w:tcW w:w="2927" w:type="dxa"/>
          </w:tcPr>
          <w:p w14:paraId="0F9D11A7" w14:textId="65304410" w:rsidR="004F563A" w:rsidRDefault="004F563A">
            <w:pPr>
              <w:pStyle w:val="DDLBodyText"/>
            </w:pPr>
            <w:r>
              <w:t>0%</w:t>
            </w:r>
          </w:p>
        </w:tc>
        <w:tc>
          <w:tcPr>
            <w:tcW w:w="1463" w:type="dxa"/>
          </w:tcPr>
          <w:p w14:paraId="7B0C32E8" w14:textId="7F6C5308" w:rsidR="004F563A" w:rsidRDefault="004F563A">
            <w:pPr>
              <w:pStyle w:val="DDLBodyText"/>
            </w:pPr>
            <w:r w:rsidRPr="00AF2F87">
              <w:t>0.91</w:t>
            </w:r>
            <w:r w:rsidR="00CC44E4">
              <w:t>73</w:t>
            </w:r>
          </w:p>
        </w:tc>
        <w:tc>
          <w:tcPr>
            <w:tcW w:w="1463" w:type="dxa"/>
          </w:tcPr>
          <w:p w14:paraId="17BAFD7A" w14:textId="2E085457" w:rsidR="004F563A" w:rsidRDefault="002D19BD">
            <w:pPr>
              <w:pStyle w:val="DDLBodyText"/>
            </w:pPr>
            <w:r>
              <w:t>1.</w:t>
            </w:r>
            <w:r w:rsidR="00F33DFA">
              <w:t>1</w:t>
            </w:r>
            <w:r w:rsidR="00D30ED7">
              <w:t>786</w:t>
            </w:r>
          </w:p>
        </w:tc>
      </w:tr>
      <w:tr w:rsidR="004F563A" w14:paraId="464D327A" w14:textId="77777777" w:rsidTr="00247BEB">
        <w:trPr>
          <w:trHeight w:val="309"/>
        </w:trPr>
        <w:tc>
          <w:tcPr>
            <w:tcW w:w="2927" w:type="dxa"/>
          </w:tcPr>
          <w:p w14:paraId="4C9C4A24" w14:textId="6825F51B" w:rsidR="004F563A" w:rsidRDefault="004F563A">
            <w:pPr>
              <w:pStyle w:val="DDLBodyText"/>
            </w:pPr>
            <w:r>
              <w:t>20%</w:t>
            </w:r>
          </w:p>
        </w:tc>
        <w:tc>
          <w:tcPr>
            <w:tcW w:w="1463" w:type="dxa"/>
          </w:tcPr>
          <w:p w14:paraId="4DAAD258" w14:textId="79BA4DBE" w:rsidR="004F563A" w:rsidRDefault="004F563A">
            <w:pPr>
              <w:pStyle w:val="DDLBodyText"/>
            </w:pPr>
            <w:r>
              <w:t>0.89</w:t>
            </w:r>
            <w:r w:rsidR="00CC44E4">
              <w:t>72</w:t>
            </w:r>
          </w:p>
        </w:tc>
        <w:tc>
          <w:tcPr>
            <w:tcW w:w="1463" w:type="dxa"/>
          </w:tcPr>
          <w:p w14:paraId="22D512FC" w14:textId="2A7E5379" w:rsidR="004F563A" w:rsidRDefault="00036BE4">
            <w:pPr>
              <w:pStyle w:val="DDLBodyText"/>
            </w:pPr>
            <w:r>
              <w:t>1.07</w:t>
            </w:r>
            <w:r w:rsidR="00D30ED7">
              <w:t>64</w:t>
            </w:r>
          </w:p>
        </w:tc>
      </w:tr>
      <w:tr w:rsidR="004F563A" w14:paraId="1B615F00" w14:textId="77777777" w:rsidTr="00247BEB">
        <w:trPr>
          <w:trHeight w:val="309"/>
        </w:trPr>
        <w:tc>
          <w:tcPr>
            <w:tcW w:w="2927" w:type="dxa"/>
          </w:tcPr>
          <w:p w14:paraId="114565F8" w14:textId="251BA18F" w:rsidR="004F563A" w:rsidRDefault="004F563A">
            <w:pPr>
              <w:pStyle w:val="DDLBodyText"/>
            </w:pPr>
            <w:r>
              <w:t>40%</w:t>
            </w:r>
          </w:p>
        </w:tc>
        <w:tc>
          <w:tcPr>
            <w:tcW w:w="1463" w:type="dxa"/>
          </w:tcPr>
          <w:p w14:paraId="1A576178" w14:textId="7B456B54" w:rsidR="004F563A" w:rsidRDefault="004F563A">
            <w:pPr>
              <w:pStyle w:val="DDLBodyText"/>
            </w:pPr>
            <w:r>
              <w:t>0.87</w:t>
            </w:r>
            <w:r w:rsidR="00CC44E4">
              <w:t>48</w:t>
            </w:r>
          </w:p>
        </w:tc>
        <w:tc>
          <w:tcPr>
            <w:tcW w:w="1463" w:type="dxa"/>
          </w:tcPr>
          <w:p w14:paraId="2E659278" w14:textId="3C0886F6" w:rsidR="004F563A" w:rsidRDefault="0063615C">
            <w:pPr>
              <w:pStyle w:val="DDLBodyText"/>
            </w:pPr>
            <w:r>
              <w:t>0.98</w:t>
            </w:r>
            <w:r w:rsidR="00CC44E4">
              <w:t>70</w:t>
            </w:r>
          </w:p>
        </w:tc>
      </w:tr>
      <w:tr w:rsidR="004F563A" w14:paraId="07322BD9" w14:textId="77777777" w:rsidTr="00247BEB">
        <w:trPr>
          <w:trHeight w:val="309"/>
        </w:trPr>
        <w:tc>
          <w:tcPr>
            <w:tcW w:w="2927" w:type="dxa"/>
          </w:tcPr>
          <w:p w14:paraId="0A6EB66F" w14:textId="7FED6CF3" w:rsidR="004F563A" w:rsidRDefault="004F563A" w:rsidP="00592472">
            <w:pPr>
              <w:pStyle w:val="DDLBodyText"/>
            </w:pPr>
            <w:r>
              <w:t>50%</w:t>
            </w:r>
          </w:p>
        </w:tc>
        <w:tc>
          <w:tcPr>
            <w:tcW w:w="1463" w:type="dxa"/>
          </w:tcPr>
          <w:p w14:paraId="21031ABB" w14:textId="313378B7" w:rsidR="004F563A" w:rsidRDefault="004F563A" w:rsidP="00592472">
            <w:pPr>
              <w:pStyle w:val="DDLBodyText"/>
            </w:pPr>
            <w:r>
              <w:t>0.8</w:t>
            </w:r>
            <w:r w:rsidR="00DD554D">
              <w:t>5</w:t>
            </w:r>
            <w:r w:rsidR="00CC44E4">
              <w:t>94</w:t>
            </w:r>
          </w:p>
        </w:tc>
        <w:tc>
          <w:tcPr>
            <w:tcW w:w="1463" w:type="dxa"/>
          </w:tcPr>
          <w:p w14:paraId="545976DF" w14:textId="44BF3C35" w:rsidR="004F563A" w:rsidRDefault="001D04F1" w:rsidP="00592472">
            <w:pPr>
              <w:pStyle w:val="DDLBodyText"/>
            </w:pPr>
            <w:r>
              <w:t>0.94</w:t>
            </w:r>
            <w:r w:rsidR="00CC44E4">
              <w:t>53</w:t>
            </w:r>
          </w:p>
        </w:tc>
      </w:tr>
    </w:tbl>
    <w:p w14:paraId="636FF471" w14:textId="35A570C1" w:rsidR="00275A86" w:rsidRPr="00BA14FA" w:rsidRDefault="00275A86">
      <w:pPr>
        <w:pStyle w:val="DDLBodyText"/>
      </w:pPr>
      <w:r w:rsidRPr="00BA14FA">
        <w:t xml:space="preserve">The results of the study showed a clear </w:t>
      </w:r>
      <w:r w:rsidR="0067599B" w:rsidRPr="00BA14FA">
        <w:t>correlation</w:t>
      </w:r>
      <w:r w:rsidRPr="00BA14FA">
        <w:t xml:space="preserve"> </w:t>
      </w:r>
      <w:r w:rsidR="00367371" w:rsidRPr="00BA14FA">
        <w:t>with</w:t>
      </w:r>
      <w:r w:rsidR="00F47B83">
        <w:t xml:space="preserve"> reduction in</w:t>
      </w:r>
      <w:r w:rsidRPr="00BA14FA">
        <w:t xml:space="preserve"> density as </w:t>
      </w:r>
      <w:r w:rsidR="00367371" w:rsidRPr="00BA14FA">
        <w:t xml:space="preserve">the </w:t>
      </w:r>
      <w:r w:rsidR="00CE3D03">
        <w:t>E</w:t>
      </w:r>
      <w:r w:rsidRPr="00BA14FA">
        <w:t>thanol</w:t>
      </w:r>
      <w:r w:rsidR="00367371" w:rsidRPr="00BA14FA">
        <w:t xml:space="preserve"> level</w:t>
      </w:r>
      <w:r w:rsidRPr="00BA14FA">
        <w:t xml:space="preserve"> increased in each propellant and therefore highlighted the need to re-model a suitable calculation for the greener propellant</w:t>
      </w:r>
      <w:r w:rsidR="00AF2D17" w:rsidRPr="00BA14FA">
        <w:t>s</w:t>
      </w:r>
      <w:r w:rsidR="001214AE">
        <w:t>,</w:t>
      </w:r>
      <w:r w:rsidRPr="00BA14FA">
        <w:t xml:space="preserve"> HFA 152a and HFO 1234ze(E). </w:t>
      </w:r>
    </w:p>
    <w:p w14:paraId="57DCC0F1" w14:textId="77777777" w:rsidR="00E14DBF" w:rsidRPr="00582113" w:rsidRDefault="00E14DBF" w:rsidP="00BA14FA">
      <w:pPr>
        <w:pStyle w:val="DDLHeading1"/>
      </w:pPr>
      <w:r w:rsidRPr="00582113">
        <w:t>Key Message</w:t>
      </w:r>
    </w:p>
    <w:p w14:paraId="19337DC9" w14:textId="26E37C8C" w:rsidR="00506846" w:rsidRPr="00BA14FA" w:rsidRDefault="00506846">
      <w:pPr>
        <w:pStyle w:val="DDLBodyText"/>
        <w:rPr>
          <w:rStyle w:val="Strong"/>
          <w:b w:val="0"/>
          <w:bCs w:val="0"/>
        </w:rPr>
      </w:pPr>
      <w:r w:rsidRPr="00BA14FA">
        <w:rPr>
          <w:rStyle w:val="Strong"/>
          <w:b w:val="0"/>
          <w:bCs w:val="0"/>
        </w:rPr>
        <w:t xml:space="preserve">By measuring the formulation density with increasing levels of </w:t>
      </w:r>
      <w:r w:rsidR="00D90E2B">
        <w:rPr>
          <w:rStyle w:val="Strong"/>
          <w:b w:val="0"/>
          <w:bCs w:val="0"/>
        </w:rPr>
        <w:t>E</w:t>
      </w:r>
      <w:r w:rsidRPr="00BA14FA">
        <w:rPr>
          <w:rStyle w:val="Strong"/>
          <w:b w:val="0"/>
          <w:bCs w:val="0"/>
        </w:rPr>
        <w:t>thanol in new propellants, it has been possible to highlight the need for a new model for HFA 152a and HFO 1234ze(E) for use in development programmes as a predictive tool for formulation activities</w:t>
      </w:r>
      <w:r w:rsidR="00AF2D17" w:rsidRPr="00BA14FA">
        <w:rPr>
          <w:rStyle w:val="Strong"/>
          <w:b w:val="0"/>
          <w:bCs w:val="0"/>
        </w:rPr>
        <w:t xml:space="preserve"> in </w:t>
      </w:r>
      <w:proofErr w:type="spellStart"/>
      <w:r w:rsidR="00AF2D17" w:rsidRPr="00BA14FA">
        <w:rPr>
          <w:rStyle w:val="Strong"/>
          <w:b w:val="0"/>
          <w:bCs w:val="0"/>
        </w:rPr>
        <w:t>pMDI’s</w:t>
      </w:r>
      <w:proofErr w:type="spellEnd"/>
      <w:r w:rsidR="00AF2D17" w:rsidRPr="00BA14FA">
        <w:rPr>
          <w:rStyle w:val="Strong"/>
          <w:b w:val="0"/>
          <w:bCs w:val="0"/>
        </w:rPr>
        <w:t>.</w:t>
      </w:r>
    </w:p>
    <w:p w14:paraId="57DCC0F3" w14:textId="77777777" w:rsidR="00C65A37" w:rsidRPr="00BA14FA" w:rsidRDefault="00C65A37">
      <w:pPr>
        <w:pStyle w:val="DDLHeading1"/>
      </w:pPr>
      <w:r w:rsidRPr="00BA14FA">
        <w:t>Introduction</w:t>
      </w:r>
    </w:p>
    <w:p w14:paraId="73D0B616" w14:textId="002DD7F0" w:rsidR="008104DC" w:rsidRPr="00BA14FA" w:rsidRDefault="008104DC">
      <w:pPr>
        <w:pStyle w:val="DDLBodyText"/>
      </w:pPr>
      <w:r w:rsidRPr="00BA14FA">
        <w:t>Currently, propellants HFA 134a and</w:t>
      </w:r>
      <w:r w:rsidR="00264996" w:rsidRPr="00BA14FA">
        <w:t xml:space="preserve"> HFA</w:t>
      </w:r>
      <w:r w:rsidRPr="00BA14FA">
        <w:t xml:space="preserve"> 227 are widely used in</w:t>
      </w:r>
      <w:r w:rsidR="00AF2D17" w:rsidRPr="00BA14FA">
        <w:t xml:space="preserve"> </w:t>
      </w:r>
      <w:proofErr w:type="spellStart"/>
      <w:r w:rsidR="00AF2D17" w:rsidRPr="00BA14FA">
        <w:t>p</w:t>
      </w:r>
      <w:r w:rsidRPr="00BA14FA">
        <w:t>MDIs</w:t>
      </w:r>
      <w:proofErr w:type="spellEnd"/>
      <w:r w:rsidR="00AF2D17" w:rsidRPr="00BA14FA">
        <w:t xml:space="preserve"> </w:t>
      </w:r>
      <w:r w:rsidRPr="00BA14FA">
        <w:t xml:space="preserve">and have very well-known properties that can be factored into formulation development. However, with </w:t>
      </w:r>
      <w:r w:rsidR="00843BA4" w:rsidRPr="00BA14FA">
        <w:t xml:space="preserve">the </w:t>
      </w:r>
      <w:r w:rsidRPr="00BA14FA">
        <w:t xml:space="preserve">current </w:t>
      </w:r>
      <w:r w:rsidR="00843BA4" w:rsidRPr="00BA14FA">
        <w:t xml:space="preserve">climate change </w:t>
      </w:r>
      <w:r w:rsidR="00E61A23" w:rsidRPr="00BA14FA">
        <w:t xml:space="preserve">crisis </w:t>
      </w:r>
      <w:r w:rsidRPr="00BA14FA">
        <w:t xml:space="preserve">there has been more emphasis on reducing the contribution inhalers have towards CO2 emissions. </w:t>
      </w:r>
    </w:p>
    <w:p w14:paraId="2A1796D4" w14:textId="171CBB37" w:rsidR="008104DC" w:rsidRPr="00BA14FA" w:rsidRDefault="003B7769">
      <w:pPr>
        <w:pStyle w:val="DDLBodyText"/>
      </w:pPr>
      <w:r>
        <w:t xml:space="preserve">Research by </w:t>
      </w:r>
      <w:r w:rsidR="00E4440E">
        <w:t xml:space="preserve">Dr </w:t>
      </w:r>
      <w:r w:rsidR="00E17ACA">
        <w:t>Alexander</w:t>
      </w:r>
      <w:r w:rsidR="00E4440E">
        <w:t xml:space="preserve"> J K Wilkinson</w:t>
      </w:r>
      <w:r w:rsidR="006C0080">
        <w:t xml:space="preserve"> et al, </w:t>
      </w:r>
      <w:r w:rsidR="008104DC" w:rsidRPr="00BA14FA">
        <w:t xml:space="preserve">estimate that </w:t>
      </w:r>
      <w:r w:rsidR="00041186" w:rsidRPr="00BA14FA">
        <w:t xml:space="preserve">pressurised </w:t>
      </w:r>
      <w:r w:rsidR="008104DC" w:rsidRPr="00BA14FA">
        <w:t>metered dosage inhalers (</w:t>
      </w:r>
      <w:proofErr w:type="spellStart"/>
      <w:r w:rsidR="00041186" w:rsidRPr="00BA14FA">
        <w:t>p</w:t>
      </w:r>
      <w:r w:rsidR="008104DC" w:rsidRPr="00BA14FA">
        <w:t>MDI</w:t>
      </w:r>
      <w:r w:rsidR="00041186" w:rsidRPr="00BA14FA">
        <w:t>s</w:t>
      </w:r>
      <w:proofErr w:type="spellEnd"/>
      <w:r w:rsidR="008104DC" w:rsidRPr="00BA14FA">
        <w:t>) are contributing towards 3.9% of the National Health Service</w:t>
      </w:r>
      <w:r w:rsidR="000720AD" w:rsidRPr="00BA14FA">
        <w:t>’</w:t>
      </w:r>
      <w:r w:rsidR="008104DC" w:rsidRPr="00BA14FA">
        <w:t xml:space="preserve">s </w:t>
      </w:r>
      <w:r w:rsidR="000720AD" w:rsidRPr="00BA14FA">
        <w:t xml:space="preserve">(NHS) </w:t>
      </w:r>
      <w:r w:rsidR="008104DC" w:rsidRPr="00BA14FA">
        <w:t>overall carbon footprint in the UK. [1]</w:t>
      </w:r>
    </w:p>
    <w:p w14:paraId="5B0BBC48" w14:textId="4446DDC2" w:rsidR="00A31189" w:rsidRDefault="008104DC">
      <w:pPr>
        <w:pStyle w:val="DDLBodyText"/>
      </w:pPr>
      <w:proofErr w:type="spellStart"/>
      <w:r w:rsidRPr="00BA14FA">
        <w:t>Kindeva</w:t>
      </w:r>
      <w:proofErr w:type="spellEnd"/>
      <w:r w:rsidRPr="00BA14FA">
        <w:t xml:space="preserve"> have been working on multiple projects with greener propellants, HFO 1234ze(E) and HFA 152a to assess their suitability to replace the current HFA 134a and HFA 227 as greener alternatives.  The GWP of the propellants in question are summarised in Table </w:t>
      </w:r>
      <w:r w:rsidR="00A360FB">
        <w:t>2</w:t>
      </w:r>
      <w:r w:rsidRPr="00BA14FA">
        <w:t>.</w:t>
      </w:r>
    </w:p>
    <w:p w14:paraId="3C90FFF4" w14:textId="21B81427" w:rsidR="00BC4413" w:rsidRDefault="00BC4413" w:rsidP="00BC4413"/>
    <w:p w14:paraId="2DE9CDD9" w14:textId="0BFF1245" w:rsidR="00BC4413" w:rsidRDefault="00BC4413" w:rsidP="00247BEB"/>
    <w:p w14:paraId="536C8ABA" w14:textId="77777777" w:rsidR="00A53436" w:rsidRPr="00BC4413" w:rsidRDefault="00A53436" w:rsidP="00247BEB"/>
    <w:p w14:paraId="1817E65F" w14:textId="109EBEAA" w:rsidR="008104DC" w:rsidRPr="008104DC" w:rsidRDefault="00AC1CF8" w:rsidP="00BA14FA">
      <w:pPr>
        <w:pStyle w:val="DDLCaption"/>
      </w:pPr>
      <w:r w:rsidRPr="00AC1CF8">
        <w:lastRenderedPageBreak/>
        <w:t xml:space="preserve">Table </w:t>
      </w:r>
      <w:r w:rsidR="00A360FB">
        <w:t>2</w:t>
      </w:r>
      <w:r w:rsidRPr="00AC1CF8">
        <w:t xml:space="preserve">: GWP of current HFA’s compared to </w:t>
      </w:r>
      <w:r w:rsidR="00264996">
        <w:t xml:space="preserve">HFO </w:t>
      </w:r>
      <w:r w:rsidRPr="00AC1CF8">
        <w:t>1234ze(E)</w:t>
      </w:r>
      <w:r w:rsidR="00264996">
        <w:t xml:space="preserve"> </w:t>
      </w:r>
      <w:r w:rsidRPr="00AC1CF8">
        <w:t>and HFA 152a</w:t>
      </w:r>
    </w:p>
    <w:tbl>
      <w:tblPr>
        <w:tblW w:w="7028" w:type="dxa"/>
        <w:tblCellMar>
          <w:left w:w="10" w:type="dxa"/>
          <w:right w:w="10" w:type="dxa"/>
        </w:tblCellMar>
        <w:tblLook w:val="0000" w:firstRow="0" w:lastRow="0" w:firstColumn="0" w:lastColumn="0" w:noHBand="0" w:noVBand="0"/>
      </w:tblPr>
      <w:tblGrid>
        <w:gridCol w:w="1794"/>
        <w:gridCol w:w="1743"/>
        <w:gridCol w:w="1666"/>
        <w:gridCol w:w="1825"/>
      </w:tblGrid>
      <w:tr w:rsidR="008104DC" w:rsidRPr="00DF7A3F" w14:paraId="0EB57192" w14:textId="77777777" w:rsidTr="00247BEB">
        <w:trPr>
          <w:trHeight w:val="245"/>
        </w:trPr>
        <w:tc>
          <w:tcPr>
            <w:tcW w:w="1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90AB2C" w14:textId="77777777" w:rsidR="008104DC" w:rsidRPr="00247BEB" w:rsidRDefault="008104DC" w:rsidP="003928E4">
            <w:pPr>
              <w:spacing w:after="0"/>
              <w:rPr>
                <w:rFonts w:cs="Arial"/>
                <w:szCs w:val="18"/>
              </w:rPr>
            </w:pPr>
            <w:r w:rsidRPr="00247BEB">
              <w:rPr>
                <w:rFonts w:cs="Arial"/>
                <w:szCs w:val="18"/>
              </w:rPr>
              <w:t>Propellant</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3A042" w14:textId="77777777" w:rsidR="008104DC" w:rsidRPr="00247BEB" w:rsidRDefault="008104DC" w:rsidP="003928E4">
            <w:pPr>
              <w:spacing w:after="0"/>
              <w:rPr>
                <w:rFonts w:cs="Arial"/>
                <w:szCs w:val="18"/>
              </w:rPr>
            </w:pPr>
            <w:r w:rsidRPr="00247BEB">
              <w:rPr>
                <w:rFonts w:cs="Arial"/>
                <w:szCs w:val="18"/>
              </w:rPr>
              <w:t>Formula</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27E5AE" w14:textId="77777777" w:rsidR="008104DC" w:rsidRPr="00247BEB" w:rsidRDefault="008104DC" w:rsidP="003928E4">
            <w:pPr>
              <w:spacing w:after="0"/>
              <w:rPr>
                <w:rFonts w:cs="Arial"/>
                <w:szCs w:val="18"/>
              </w:rPr>
            </w:pPr>
            <w:r w:rsidRPr="00247BEB">
              <w:rPr>
                <w:rFonts w:cs="Arial"/>
                <w:szCs w:val="18"/>
              </w:rPr>
              <w:t>GWP</w:t>
            </w:r>
          </w:p>
        </w:tc>
        <w:tc>
          <w:tcPr>
            <w:tcW w:w="1825" w:type="dxa"/>
            <w:tcBorders>
              <w:top w:val="single" w:sz="4" w:space="0" w:color="000000"/>
              <w:left w:val="single" w:sz="4" w:space="0" w:color="000000"/>
              <w:bottom w:val="single" w:sz="4" w:space="0" w:color="000000"/>
              <w:right w:val="single" w:sz="4" w:space="0" w:color="000000"/>
            </w:tcBorders>
          </w:tcPr>
          <w:p w14:paraId="21A33F05" w14:textId="77777777" w:rsidR="008104DC" w:rsidRPr="00247BEB" w:rsidRDefault="008104DC" w:rsidP="003928E4">
            <w:pPr>
              <w:spacing w:after="0"/>
              <w:rPr>
                <w:rFonts w:cs="Arial"/>
                <w:szCs w:val="18"/>
              </w:rPr>
            </w:pPr>
            <w:r w:rsidRPr="00247BEB">
              <w:rPr>
                <w:rFonts w:cs="Arial"/>
                <w:szCs w:val="18"/>
              </w:rPr>
              <w:t>Density at 21°C (g/mL)</w:t>
            </w:r>
          </w:p>
        </w:tc>
      </w:tr>
      <w:tr w:rsidR="008104DC" w:rsidRPr="00DF7A3F" w14:paraId="49FD0E62" w14:textId="77777777" w:rsidTr="00247BEB">
        <w:trPr>
          <w:trHeight w:val="261"/>
        </w:trPr>
        <w:tc>
          <w:tcPr>
            <w:tcW w:w="1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29DD7" w14:textId="77777777" w:rsidR="008104DC" w:rsidRPr="00247BEB" w:rsidRDefault="008104DC" w:rsidP="003928E4">
            <w:pPr>
              <w:spacing w:after="0"/>
              <w:rPr>
                <w:rFonts w:cs="Arial"/>
                <w:szCs w:val="18"/>
              </w:rPr>
            </w:pPr>
            <w:r w:rsidRPr="00247BEB">
              <w:rPr>
                <w:rFonts w:cs="Arial"/>
                <w:szCs w:val="18"/>
              </w:rPr>
              <w:t xml:space="preserve">HFA 134a </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E3CF6" w14:textId="77777777" w:rsidR="008104DC" w:rsidRPr="00247BEB" w:rsidRDefault="008104DC" w:rsidP="003928E4">
            <w:pPr>
              <w:spacing w:after="0"/>
              <w:rPr>
                <w:szCs w:val="18"/>
              </w:rPr>
            </w:pPr>
            <w:r w:rsidRPr="00247BEB">
              <w:rPr>
                <w:rFonts w:cs="Arial"/>
                <w:szCs w:val="18"/>
              </w:rPr>
              <w:t>C</w:t>
            </w:r>
            <w:r w:rsidRPr="00247BEB">
              <w:rPr>
                <w:rFonts w:cs="Arial"/>
                <w:szCs w:val="18"/>
                <w:vertAlign w:val="subscript"/>
              </w:rPr>
              <w:t>2</w:t>
            </w:r>
            <w:r w:rsidRPr="00247BEB">
              <w:rPr>
                <w:rFonts w:cs="Arial"/>
                <w:szCs w:val="18"/>
              </w:rPr>
              <w:t>F</w:t>
            </w:r>
            <w:r w:rsidRPr="00247BEB">
              <w:rPr>
                <w:rFonts w:cs="Arial"/>
                <w:szCs w:val="18"/>
                <w:vertAlign w:val="subscript"/>
              </w:rPr>
              <w:t>4</w:t>
            </w:r>
            <w:r w:rsidRPr="00247BEB">
              <w:rPr>
                <w:rFonts w:cs="Arial"/>
                <w:szCs w:val="18"/>
              </w:rPr>
              <w:t>H</w:t>
            </w:r>
            <w:r w:rsidRPr="00247BEB">
              <w:rPr>
                <w:rFonts w:cs="Arial"/>
                <w:szCs w:val="18"/>
                <w:vertAlign w:val="subscript"/>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58CE0" w14:textId="77777777" w:rsidR="008104DC" w:rsidRPr="00247BEB" w:rsidRDefault="008104DC" w:rsidP="003928E4">
            <w:pPr>
              <w:spacing w:after="0"/>
              <w:rPr>
                <w:rFonts w:cs="Arial"/>
                <w:szCs w:val="18"/>
              </w:rPr>
            </w:pPr>
            <w:r w:rsidRPr="00247BEB">
              <w:rPr>
                <w:rFonts w:cs="Arial"/>
                <w:szCs w:val="18"/>
              </w:rPr>
              <w:t>1300</w:t>
            </w:r>
          </w:p>
        </w:tc>
        <w:tc>
          <w:tcPr>
            <w:tcW w:w="1825" w:type="dxa"/>
            <w:tcBorders>
              <w:top w:val="single" w:sz="4" w:space="0" w:color="000000"/>
              <w:left w:val="single" w:sz="4" w:space="0" w:color="000000"/>
              <w:bottom w:val="single" w:sz="4" w:space="0" w:color="000000"/>
              <w:right w:val="single" w:sz="4" w:space="0" w:color="000000"/>
            </w:tcBorders>
          </w:tcPr>
          <w:p w14:paraId="7BAA293D" w14:textId="77777777" w:rsidR="008104DC" w:rsidRPr="00247BEB" w:rsidRDefault="008104DC" w:rsidP="003928E4">
            <w:pPr>
              <w:spacing w:after="0"/>
              <w:rPr>
                <w:rFonts w:cs="Arial"/>
                <w:szCs w:val="18"/>
              </w:rPr>
            </w:pPr>
            <w:r w:rsidRPr="00247BEB">
              <w:rPr>
                <w:rFonts w:cs="Arial"/>
                <w:szCs w:val="18"/>
              </w:rPr>
              <w:t>1.222 [2]</w:t>
            </w:r>
          </w:p>
        </w:tc>
      </w:tr>
      <w:tr w:rsidR="008104DC" w:rsidRPr="00DF7A3F" w14:paraId="29B91D93" w14:textId="77777777" w:rsidTr="00247BEB">
        <w:trPr>
          <w:trHeight w:val="245"/>
        </w:trPr>
        <w:tc>
          <w:tcPr>
            <w:tcW w:w="1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D9DF2" w14:textId="77777777" w:rsidR="008104DC" w:rsidRPr="00247BEB" w:rsidRDefault="008104DC" w:rsidP="003928E4">
            <w:pPr>
              <w:spacing w:after="0"/>
              <w:rPr>
                <w:rFonts w:cs="Arial"/>
                <w:szCs w:val="18"/>
              </w:rPr>
            </w:pPr>
            <w:r w:rsidRPr="00247BEB">
              <w:rPr>
                <w:rFonts w:cs="Arial"/>
                <w:szCs w:val="18"/>
              </w:rPr>
              <w:t xml:space="preserve">HFA 227 </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41064F" w14:textId="77777777" w:rsidR="008104DC" w:rsidRPr="00247BEB" w:rsidRDefault="008104DC" w:rsidP="003928E4">
            <w:pPr>
              <w:spacing w:after="0"/>
              <w:rPr>
                <w:szCs w:val="18"/>
              </w:rPr>
            </w:pPr>
            <w:r w:rsidRPr="00247BEB">
              <w:rPr>
                <w:rFonts w:cs="Arial"/>
                <w:szCs w:val="18"/>
              </w:rPr>
              <w:t>C</w:t>
            </w:r>
            <w:r w:rsidRPr="00247BEB">
              <w:rPr>
                <w:rFonts w:cs="Arial"/>
                <w:szCs w:val="18"/>
                <w:vertAlign w:val="subscript"/>
              </w:rPr>
              <w:t>3</w:t>
            </w:r>
            <w:r w:rsidRPr="00247BEB">
              <w:rPr>
                <w:rFonts w:cs="Arial"/>
                <w:szCs w:val="18"/>
              </w:rPr>
              <w:t>F</w:t>
            </w:r>
            <w:r w:rsidRPr="00247BEB">
              <w:rPr>
                <w:rFonts w:cs="Arial"/>
                <w:szCs w:val="18"/>
                <w:vertAlign w:val="subscript"/>
              </w:rPr>
              <w:t>7</w:t>
            </w:r>
            <w:r w:rsidRPr="00247BEB">
              <w:rPr>
                <w:rFonts w:cs="Arial"/>
                <w:szCs w:val="18"/>
              </w:rPr>
              <w:t>H</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9BE3C9" w14:textId="77777777" w:rsidR="008104DC" w:rsidRPr="00247BEB" w:rsidRDefault="008104DC" w:rsidP="003928E4">
            <w:pPr>
              <w:spacing w:after="0"/>
              <w:rPr>
                <w:rFonts w:cs="Arial"/>
                <w:szCs w:val="18"/>
              </w:rPr>
            </w:pPr>
            <w:r w:rsidRPr="00247BEB">
              <w:rPr>
                <w:rFonts w:cs="Arial"/>
                <w:szCs w:val="18"/>
              </w:rPr>
              <w:t>2900</w:t>
            </w:r>
          </w:p>
        </w:tc>
        <w:tc>
          <w:tcPr>
            <w:tcW w:w="1825" w:type="dxa"/>
            <w:tcBorders>
              <w:top w:val="single" w:sz="4" w:space="0" w:color="000000"/>
              <w:left w:val="single" w:sz="4" w:space="0" w:color="000000"/>
              <w:bottom w:val="single" w:sz="4" w:space="0" w:color="000000"/>
              <w:right w:val="single" w:sz="4" w:space="0" w:color="000000"/>
            </w:tcBorders>
          </w:tcPr>
          <w:p w14:paraId="2B7E5CC1" w14:textId="77777777" w:rsidR="008104DC" w:rsidRPr="00247BEB" w:rsidRDefault="008104DC" w:rsidP="003928E4">
            <w:pPr>
              <w:spacing w:after="0"/>
              <w:rPr>
                <w:rFonts w:cs="Arial"/>
                <w:szCs w:val="18"/>
              </w:rPr>
            </w:pPr>
            <w:r w:rsidRPr="00247BEB">
              <w:rPr>
                <w:rFonts w:cs="Arial"/>
                <w:szCs w:val="18"/>
              </w:rPr>
              <w:t>1.404 [2]</w:t>
            </w:r>
          </w:p>
        </w:tc>
      </w:tr>
      <w:tr w:rsidR="008104DC" w:rsidRPr="00DF7A3F" w14:paraId="79AF4D6A" w14:textId="77777777" w:rsidTr="00247BEB">
        <w:trPr>
          <w:trHeight w:val="245"/>
        </w:trPr>
        <w:tc>
          <w:tcPr>
            <w:tcW w:w="1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B0527D" w14:textId="77777777" w:rsidR="008104DC" w:rsidRPr="00247BEB" w:rsidRDefault="008104DC" w:rsidP="003928E4">
            <w:pPr>
              <w:spacing w:after="0"/>
              <w:rPr>
                <w:rFonts w:cs="Arial"/>
                <w:szCs w:val="18"/>
              </w:rPr>
            </w:pPr>
            <w:r w:rsidRPr="00247BEB">
              <w:rPr>
                <w:rFonts w:cs="Arial"/>
                <w:szCs w:val="18"/>
              </w:rPr>
              <w:t xml:space="preserve">HFA 152a </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596731" w14:textId="77777777" w:rsidR="008104DC" w:rsidRPr="00247BEB" w:rsidRDefault="008104DC" w:rsidP="003928E4">
            <w:pPr>
              <w:spacing w:after="0"/>
              <w:rPr>
                <w:szCs w:val="18"/>
              </w:rPr>
            </w:pPr>
            <w:r w:rsidRPr="00247BEB">
              <w:rPr>
                <w:rFonts w:cs="Arial"/>
                <w:szCs w:val="18"/>
              </w:rPr>
              <w:t>C</w:t>
            </w:r>
            <w:r w:rsidRPr="00247BEB">
              <w:rPr>
                <w:rFonts w:cs="Arial"/>
                <w:szCs w:val="18"/>
                <w:vertAlign w:val="subscript"/>
              </w:rPr>
              <w:t>2</w:t>
            </w:r>
            <w:r w:rsidRPr="00247BEB">
              <w:rPr>
                <w:rFonts w:cs="Arial"/>
                <w:szCs w:val="18"/>
              </w:rPr>
              <w:t>H</w:t>
            </w:r>
            <w:r w:rsidRPr="00247BEB">
              <w:rPr>
                <w:rFonts w:cs="Arial"/>
                <w:szCs w:val="18"/>
                <w:vertAlign w:val="subscript"/>
              </w:rPr>
              <w:t>4</w:t>
            </w:r>
            <w:r w:rsidRPr="00247BEB">
              <w:rPr>
                <w:rFonts w:cs="Arial"/>
                <w:szCs w:val="18"/>
              </w:rPr>
              <w:t>F</w:t>
            </w:r>
            <w:r w:rsidRPr="00247BEB">
              <w:rPr>
                <w:rFonts w:cs="Arial"/>
                <w:szCs w:val="18"/>
                <w:vertAlign w:val="subscript"/>
              </w:rPr>
              <w:t>2</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89E36" w14:textId="77777777" w:rsidR="008104DC" w:rsidRPr="00247BEB" w:rsidRDefault="008104DC" w:rsidP="003928E4">
            <w:pPr>
              <w:spacing w:after="0"/>
              <w:rPr>
                <w:rFonts w:cs="Arial"/>
                <w:szCs w:val="18"/>
              </w:rPr>
            </w:pPr>
            <w:r w:rsidRPr="00247BEB">
              <w:rPr>
                <w:rFonts w:cs="Arial"/>
                <w:szCs w:val="18"/>
              </w:rPr>
              <w:t>140</w:t>
            </w:r>
          </w:p>
        </w:tc>
        <w:tc>
          <w:tcPr>
            <w:tcW w:w="1825" w:type="dxa"/>
            <w:tcBorders>
              <w:top w:val="single" w:sz="4" w:space="0" w:color="000000"/>
              <w:left w:val="single" w:sz="4" w:space="0" w:color="000000"/>
              <w:bottom w:val="single" w:sz="4" w:space="0" w:color="000000"/>
              <w:right w:val="single" w:sz="4" w:space="0" w:color="000000"/>
            </w:tcBorders>
          </w:tcPr>
          <w:p w14:paraId="413A6E89" w14:textId="77777777" w:rsidR="008104DC" w:rsidRPr="00247BEB" w:rsidRDefault="008104DC" w:rsidP="003928E4">
            <w:pPr>
              <w:spacing w:after="0"/>
              <w:rPr>
                <w:rFonts w:cs="Arial"/>
                <w:szCs w:val="18"/>
              </w:rPr>
            </w:pPr>
            <w:r w:rsidRPr="00247BEB">
              <w:rPr>
                <w:rFonts w:cs="Arial"/>
                <w:szCs w:val="18"/>
              </w:rPr>
              <w:t>0.910 [2]</w:t>
            </w:r>
          </w:p>
        </w:tc>
      </w:tr>
      <w:tr w:rsidR="008104DC" w:rsidRPr="00DF7A3F" w14:paraId="0153B5A3" w14:textId="77777777" w:rsidTr="00247BEB">
        <w:trPr>
          <w:trHeight w:val="245"/>
        </w:trPr>
        <w:tc>
          <w:tcPr>
            <w:tcW w:w="17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9DEEE" w14:textId="77777777" w:rsidR="008104DC" w:rsidRPr="00247BEB" w:rsidRDefault="008104DC" w:rsidP="003928E4">
            <w:pPr>
              <w:spacing w:after="0"/>
              <w:rPr>
                <w:rFonts w:cs="Arial"/>
                <w:szCs w:val="18"/>
              </w:rPr>
            </w:pPr>
            <w:r w:rsidRPr="00247BEB">
              <w:rPr>
                <w:rFonts w:cs="Arial"/>
                <w:szCs w:val="18"/>
              </w:rPr>
              <w:t>HFO 1234ze(E)</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A4161" w14:textId="77777777" w:rsidR="008104DC" w:rsidRPr="00247BEB" w:rsidRDefault="008104DC" w:rsidP="003928E4">
            <w:pPr>
              <w:spacing w:after="0"/>
              <w:rPr>
                <w:szCs w:val="18"/>
              </w:rPr>
            </w:pPr>
            <w:r w:rsidRPr="00247BEB">
              <w:rPr>
                <w:rFonts w:cs="Arial"/>
                <w:szCs w:val="18"/>
              </w:rPr>
              <w:t>C</w:t>
            </w:r>
            <w:r w:rsidRPr="00247BEB">
              <w:rPr>
                <w:rFonts w:cs="Arial"/>
                <w:szCs w:val="18"/>
                <w:vertAlign w:val="subscript"/>
              </w:rPr>
              <w:t>3</w:t>
            </w:r>
            <w:r w:rsidRPr="00247BEB">
              <w:rPr>
                <w:rFonts w:cs="Arial"/>
                <w:szCs w:val="18"/>
              </w:rPr>
              <w:t>H</w:t>
            </w:r>
            <w:r w:rsidRPr="00247BEB">
              <w:rPr>
                <w:rFonts w:cs="Arial"/>
                <w:szCs w:val="18"/>
                <w:vertAlign w:val="subscript"/>
              </w:rPr>
              <w:t>2</w:t>
            </w:r>
            <w:r w:rsidRPr="00247BEB">
              <w:rPr>
                <w:rFonts w:cs="Arial"/>
                <w:szCs w:val="18"/>
              </w:rPr>
              <w:t>F</w:t>
            </w:r>
            <w:r w:rsidRPr="00247BEB">
              <w:rPr>
                <w:rFonts w:cs="Arial"/>
                <w:szCs w:val="18"/>
                <w:vertAlign w:val="subscript"/>
              </w:rPr>
              <w:t>4</w:t>
            </w:r>
          </w:p>
        </w:tc>
        <w:tc>
          <w:tcPr>
            <w:tcW w:w="16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AF5CF" w14:textId="77777777" w:rsidR="008104DC" w:rsidRPr="00247BEB" w:rsidRDefault="008104DC" w:rsidP="003928E4">
            <w:pPr>
              <w:spacing w:after="0"/>
              <w:rPr>
                <w:rFonts w:cs="Arial"/>
                <w:szCs w:val="18"/>
              </w:rPr>
            </w:pPr>
            <w:r w:rsidRPr="00247BEB">
              <w:rPr>
                <w:rFonts w:cs="Arial"/>
                <w:szCs w:val="18"/>
              </w:rPr>
              <w:t>&lt;1</w:t>
            </w:r>
          </w:p>
        </w:tc>
        <w:tc>
          <w:tcPr>
            <w:tcW w:w="1825" w:type="dxa"/>
            <w:tcBorders>
              <w:top w:val="single" w:sz="4" w:space="0" w:color="000000"/>
              <w:left w:val="single" w:sz="4" w:space="0" w:color="000000"/>
              <w:bottom w:val="single" w:sz="4" w:space="0" w:color="000000"/>
              <w:right w:val="single" w:sz="4" w:space="0" w:color="000000"/>
            </w:tcBorders>
          </w:tcPr>
          <w:p w14:paraId="3D5502A8" w14:textId="77777777" w:rsidR="008104DC" w:rsidRPr="00247BEB" w:rsidRDefault="008104DC" w:rsidP="003928E4">
            <w:pPr>
              <w:spacing w:after="0"/>
              <w:rPr>
                <w:rFonts w:cs="Arial"/>
                <w:szCs w:val="18"/>
              </w:rPr>
            </w:pPr>
            <w:r w:rsidRPr="00247BEB">
              <w:rPr>
                <w:rFonts w:cs="Arial"/>
                <w:szCs w:val="18"/>
              </w:rPr>
              <w:t>1.176</w:t>
            </w:r>
          </w:p>
        </w:tc>
      </w:tr>
    </w:tbl>
    <w:p w14:paraId="543A3227" w14:textId="2DB39618" w:rsidR="008104DC" w:rsidRPr="00247BEB" w:rsidRDefault="008104DC" w:rsidP="008104DC">
      <w:pPr>
        <w:pStyle w:val="DDLBodyText"/>
        <w:rPr>
          <w:szCs w:val="18"/>
        </w:rPr>
      </w:pPr>
      <w:r w:rsidRPr="00247BEB">
        <w:rPr>
          <w:szCs w:val="18"/>
        </w:rPr>
        <w:t>[2]</w:t>
      </w:r>
    </w:p>
    <w:p w14:paraId="57A2F315" w14:textId="786DF4F3" w:rsidR="008104DC" w:rsidRPr="00BA14FA" w:rsidRDefault="008104DC" w:rsidP="00320474">
      <w:pPr>
        <w:pStyle w:val="DDLBodyText"/>
      </w:pPr>
      <w:r w:rsidRPr="00BA14FA">
        <w:t>Each propellant ha</w:t>
      </w:r>
      <w:r w:rsidR="00220F04">
        <w:t>s</w:t>
      </w:r>
      <w:r w:rsidRPr="00BA14FA">
        <w:t xml:space="preserve"> </w:t>
      </w:r>
      <w:r w:rsidR="00220F04">
        <w:t xml:space="preserve">a </w:t>
      </w:r>
      <w:r w:rsidRPr="00BA14FA">
        <w:t>slightly different density which can have a direct impact on characteristics of the formulation</w:t>
      </w:r>
      <w:r w:rsidR="00473160">
        <w:t xml:space="preserve"> such as </w:t>
      </w:r>
      <w:r w:rsidR="00723865">
        <w:t>flocculation behaviour of the Active Pharmaceutical Ingredient (API) in a suspension</w:t>
      </w:r>
      <w:r w:rsidR="005D158C">
        <w:t>,</w:t>
      </w:r>
      <w:r w:rsidR="00F01CBD">
        <w:t xml:space="preserve"> which</w:t>
      </w:r>
      <w:r w:rsidR="004315A0">
        <w:t xml:space="preserve"> will </w:t>
      </w:r>
      <w:r w:rsidR="00F01CBD">
        <w:t xml:space="preserve">impact dosing </w:t>
      </w:r>
      <w:r w:rsidR="00FC0BE4">
        <w:t>performance</w:t>
      </w:r>
      <w:r w:rsidR="003D45FB">
        <w:t xml:space="preserve">. </w:t>
      </w:r>
      <w:r w:rsidR="00227C88">
        <w:t>Alongside</w:t>
      </w:r>
      <w:r w:rsidR="00080C0D">
        <w:t xml:space="preserve"> this</w:t>
      </w:r>
      <w:r w:rsidR="00227C88">
        <w:t xml:space="preserve">, </w:t>
      </w:r>
      <w:r w:rsidRPr="00BA14FA">
        <w:t xml:space="preserve">calculations to determine </w:t>
      </w:r>
      <w:r w:rsidR="00AB0F19">
        <w:t>the exact mass</w:t>
      </w:r>
      <w:r w:rsidRPr="00BA14FA">
        <w:t xml:space="preserve"> of each </w:t>
      </w:r>
      <w:r w:rsidR="00EF4915" w:rsidRPr="00BA14FA">
        <w:t xml:space="preserve">component </w:t>
      </w:r>
      <w:r w:rsidRPr="00BA14FA">
        <w:t>required within the formulation</w:t>
      </w:r>
      <w:r w:rsidR="00080C0D">
        <w:t xml:space="preserve"> are based on the overall density</w:t>
      </w:r>
      <w:r w:rsidR="00254B1A">
        <w:t xml:space="preserve">. Therefore, if this is not </w:t>
      </w:r>
      <w:r w:rsidR="00DC70C5">
        <w:t>accurate</w:t>
      </w:r>
      <w:r w:rsidR="00B164DA">
        <w:t xml:space="preserve"> at the start of a feasibility program</w:t>
      </w:r>
      <w:r w:rsidR="00DC70C5">
        <w:t xml:space="preserve"> it is likely that </w:t>
      </w:r>
      <w:r w:rsidR="00163E60">
        <w:t xml:space="preserve">the constituents of the formulation will be off target. </w:t>
      </w:r>
    </w:p>
    <w:p w14:paraId="64D39DF8" w14:textId="392A6EC8" w:rsidR="00EF4915" w:rsidRPr="00BA14FA" w:rsidRDefault="003F17E5">
      <w:pPr>
        <w:pStyle w:val="DDLBodyText"/>
      </w:pPr>
      <w:r>
        <w:t>As</w:t>
      </w:r>
      <w:r w:rsidR="00EF4915" w:rsidRPr="00BA14FA">
        <w:t xml:space="preserve"> additional excipients such as co-solvents are added to the formulation the overall density of the will change. Historically, this has been well characterised for HFA 134a and HFA 227, but with the change to greener propellants</w:t>
      </w:r>
      <w:r w:rsidR="000E278A">
        <w:t>,</w:t>
      </w:r>
      <w:r w:rsidR="007579A1">
        <w:t xml:space="preserve"> </w:t>
      </w:r>
      <w:r w:rsidR="00E057F3">
        <w:t>inevitably</w:t>
      </w:r>
      <w:r w:rsidR="00D635F6">
        <w:t xml:space="preserve"> such </w:t>
      </w:r>
      <w:r w:rsidR="00A30DFC">
        <w:t>relationships should be re-investigated.</w:t>
      </w:r>
      <w:r w:rsidR="000F6540">
        <w:t xml:space="preserve"> D</w:t>
      </w:r>
      <w:r w:rsidR="00A52806">
        <w:t>ifference</w:t>
      </w:r>
      <w:r w:rsidR="00A30DFC">
        <w:t>s</w:t>
      </w:r>
      <w:r w:rsidR="007579A1">
        <w:t xml:space="preserve"> </w:t>
      </w:r>
      <w:r w:rsidR="00061B3D">
        <w:t>in</w:t>
      </w:r>
      <w:r w:rsidR="00E057F3">
        <w:t xml:space="preserve"> propellant </w:t>
      </w:r>
      <w:r w:rsidR="00A37660">
        <w:t>characteristic</w:t>
      </w:r>
      <w:r w:rsidR="0060217C">
        <w:t xml:space="preserve">s, </w:t>
      </w:r>
      <w:r w:rsidR="007D1BB1">
        <w:t xml:space="preserve">such as </w:t>
      </w:r>
      <w:r w:rsidR="0060217C">
        <w:t xml:space="preserve">viscosity and surface tension will influence the </w:t>
      </w:r>
      <w:r w:rsidR="001D06E7">
        <w:t>behaviour of a propellant and therefore</w:t>
      </w:r>
      <w:r w:rsidR="00E26090">
        <w:t xml:space="preserve"> it cannot be assumed that each propellant will follow the same </w:t>
      </w:r>
      <w:r w:rsidR="00026573">
        <w:t xml:space="preserve">trend </w:t>
      </w:r>
      <w:r w:rsidR="008720EE">
        <w:t>as another</w:t>
      </w:r>
      <w:r w:rsidR="00026573">
        <w:t>,</w:t>
      </w:r>
      <w:r w:rsidR="00EB1DD9">
        <w:t xml:space="preserve"> h</w:t>
      </w:r>
      <w:r w:rsidR="00026573">
        <w:t>ence</w:t>
      </w:r>
      <w:r w:rsidR="00EF4915" w:rsidRPr="00BA14FA">
        <w:t xml:space="preserve"> these density values need to be determined experimentally. </w:t>
      </w:r>
    </w:p>
    <w:p w14:paraId="1D98393E" w14:textId="1BE7C73E" w:rsidR="008104DC" w:rsidRPr="00BA14FA" w:rsidRDefault="008104DC">
      <w:pPr>
        <w:pStyle w:val="DDLBodyText"/>
      </w:pPr>
      <w:proofErr w:type="spellStart"/>
      <w:r w:rsidRPr="00BA14FA">
        <w:t>Kindeva</w:t>
      </w:r>
      <w:proofErr w:type="spellEnd"/>
      <w:r w:rsidRPr="00BA14FA">
        <w:t xml:space="preserve"> therefore assessed the effect of increasing levels of </w:t>
      </w:r>
      <w:r w:rsidR="00CE3D03">
        <w:t>E</w:t>
      </w:r>
      <w:r w:rsidRPr="00BA14FA">
        <w:t>thanol on density of HFA 152a and HFO 1234ze(E) containing formulations to improve accuracy when formulating</w:t>
      </w:r>
      <w:r w:rsidR="00A37660">
        <w:t>.</w:t>
      </w:r>
    </w:p>
    <w:p w14:paraId="57DCC0F5" w14:textId="4723A05C" w:rsidR="00966CD3" w:rsidRDefault="00D907BB">
      <w:pPr>
        <w:pStyle w:val="DDLHeading1"/>
      </w:pPr>
      <w:r>
        <w:t xml:space="preserve">Materials and </w:t>
      </w:r>
      <w:r w:rsidR="00474930" w:rsidRPr="00BA14FA">
        <w:t>Method</w:t>
      </w:r>
    </w:p>
    <w:p w14:paraId="3CCBC61C" w14:textId="1E2449ED" w:rsidR="00D907BB" w:rsidRDefault="00D907BB" w:rsidP="00D907BB">
      <w:pPr>
        <w:pStyle w:val="DDLBodyText"/>
        <w:rPr>
          <w:b/>
          <w:bCs/>
        </w:rPr>
      </w:pPr>
      <w:r w:rsidRPr="00247BEB">
        <w:rPr>
          <w:b/>
          <w:bCs/>
        </w:rPr>
        <w:t>Materials</w:t>
      </w:r>
    </w:p>
    <w:p w14:paraId="7134D273" w14:textId="12ADAD30" w:rsidR="00D907BB" w:rsidRPr="00500617" w:rsidRDefault="009F6ED4" w:rsidP="00D907BB">
      <w:pPr>
        <w:pStyle w:val="DDLBodyText"/>
      </w:pPr>
      <w:r>
        <w:t>Formulation</w:t>
      </w:r>
      <w:r w:rsidR="003E5242">
        <w:t>s</w:t>
      </w:r>
      <w:r>
        <w:t xml:space="preserve"> manufactured included </w:t>
      </w:r>
      <w:r w:rsidR="003E5242">
        <w:t xml:space="preserve">use of </w:t>
      </w:r>
      <w:r w:rsidR="00172A06">
        <w:t xml:space="preserve">Ethanol (HPLC Grade, </w:t>
      </w:r>
      <w:r w:rsidR="005638A3">
        <w:t>Merck Life Science U</w:t>
      </w:r>
      <w:r w:rsidR="00997CA9">
        <w:t>K</w:t>
      </w:r>
      <w:r w:rsidR="005638A3">
        <w:t xml:space="preserve"> Ltd</w:t>
      </w:r>
      <w:r w:rsidR="00F50081">
        <w:t>,</w:t>
      </w:r>
      <w:r w:rsidR="009525C3">
        <w:t xml:space="preserve"> Gillingham, Dorset</w:t>
      </w:r>
      <w:r w:rsidR="003E5242">
        <w:t>)</w:t>
      </w:r>
      <w:r w:rsidR="009525C3">
        <w:t>.</w:t>
      </w:r>
      <w:r w:rsidR="00F50081">
        <w:t xml:space="preserve"> </w:t>
      </w:r>
      <w:r w:rsidR="003E5242">
        <w:t>HFA 152a supplied by Koura</w:t>
      </w:r>
      <w:r w:rsidR="00F90CEC">
        <w:t xml:space="preserve"> (</w:t>
      </w:r>
      <w:r w:rsidR="00F90CEC" w:rsidRPr="00F90CEC">
        <w:t>San Luis Potosí, S.L.P., M</w:t>
      </w:r>
      <w:r w:rsidR="001A41B1">
        <w:t>e</w:t>
      </w:r>
      <w:r w:rsidR="00F90CEC" w:rsidRPr="00F90CEC">
        <w:t>xico</w:t>
      </w:r>
      <w:r w:rsidR="001A41B1">
        <w:t xml:space="preserve">), HFO 1234ze(E) </w:t>
      </w:r>
      <w:r w:rsidR="00575845">
        <w:t>sourced from the</w:t>
      </w:r>
      <w:r w:rsidR="001A41B1">
        <w:t xml:space="preserve"> </w:t>
      </w:r>
      <w:r w:rsidR="00575845">
        <w:t xml:space="preserve">open market, </w:t>
      </w:r>
      <w:r w:rsidR="004358E4">
        <w:t xml:space="preserve">HFA 134a </w:t>
      </w:r>
      <w:r w:rsidR="00F06E47">
        <w:t>supplied by Dupont</w:t>
      </w:r>
      <w:r w:rsidR="00217345">
        <w:t xml:space="preserve">, </w:t>
      </w:r>
      <w:r w:rsidR="00F3654B">
        <w:t>(</w:t>
      </w:r>
      <w:r w:rsidR="00217345">
        <w:t xml:space="preserve">Wilmington, United States </w:t>
      </w:r>
      <w:r w:rsidR="00EA6383">
        <w:t>of America</w:t>
      </w:r>
      <w:r w:rsidR="00F3654B">
        <w:t>)</w:t>
      </w:r>
      <w:r w:rsidR="00EA6383">
        <w:t xml:space="preserve"> and HFA 227</w:t>
      </w:r>
      <w:r w:rsidR="00F3654B">
        <w:t xml:space="preserve"> supplied by Solvay, </w:t>
      </w:r>
      <w:r w:rsidR="0097391C">
        <w:t>(Brussels, Belgium).</w:t>
      </w:r>
      <w:r w:rsidR="00EA6383">
        <w:t xml:space="preserve"> </w:t>
      </w:r>
    </w:p>
    <w:p w14:paraId="04112CC3" w14:textId="2EEA3DC6" w:rsidR="00D907BB" w:rsidRPr="00C5274F" w:rsidRDefault="00D907BB" w:rsidP="00247BEB">
      <w:pPr>
        <w:pStyle w:val="DDLBodyText"/>
      </w:pPr>
      <w:r w:rsidRPr="00247BEB">
        <w:rPr>
          <w:b/>
          <w:bCs/>
        </w:rPr>
        <w:t>Method</w:t>
      </w:r>
    </w:p>
    <w:p w14:paraId="25064E65" w14:textId="0FD5720F" w:rsidR="00A4142B" w:rsidRPr="00BA14FA" w:rsidRDefault="009B768A">
      <w:pPr>
        <w:pStyle w:val="DDLBodyText"/>
      </w:pPr>
      <w:r>
        <w:t xml:space="preserve">Propellant was pressure filled </w:t>
      </w:r>
      <w:r w:rsidR="00CF30D2">
        <w:t>through a Non-Metering Valve on the</w:t>
      </w:r>
      <w:r w:rsidR="00A4142B" w:rsidRPr="00BA14FA">
        <w:t xml:space="preserve"> DH Industries Density Measuring gauge</w:t>
      </w:r>
      <w:r w:rsidR="00CF30D2">
        <w:t xml:space="preserve"> (</w:t>
      </w:r>
      <w:r w:rsidR="00CF30D2" w:rsidRPr="00BA14FA">
        <w:t>Model: 0200/010</w:t>
      </w:r>
      <w:r w:rsidR="00CF30D2">
        <w:t>) to a specified quantity in grams</w:t>
      </w:r>
      <w:r w:rsidR="00A275AD">
        <w:t xml:space="preserve"> and the volume recorded</w:t>
      </w:r>
      <w:r w:rsidR="00D95517">
        <w:t xml:space="preserve"> after a period of </w:t>
      </w:r>
      <w:r w:rsidR="003339CB">
        <w:t>equilibration</w:t>
      </w:r>
      <w:r w:rsidR="00CF30D2">
        <w:t>.</w:t>
      </w:r>
      <w:r w:rsidR="00462B92">
        <w:t xml:space="preserve"> For all Ethanol containing formulations, </w:t>
      </w:r>
      <w:r w:rsidR="0006707C">
        <w:t>Ethanol</w:t>
      </w:r>
      <w:r w:rsidR="00462B92">
        <w:t xml:space="preserve"> was </w:t>
      </w:r>
      <w:r w:rsidR="003339CB">
        <w:t>pre-</w:t>
      </w:r>
      <w:r w:rsidR="00462B92">
        <w:t xml:space="preserve">dispensed into the inner glass tube of the </w:t>
      </w:r>
      <w:r w:rsidR="0006707C">
        <w:t>Density Measuring Gauge</w:t>
      </w:r>
      <w:r w:rsidR="00445A20">
        <w:t xml:space="preserve"> to a pre-determined weight, </w:t>
      </w:r>
      <w:r w:rsidR="003339CB">
        <w:t>before</w:t>
      </w:r>
      <w:r w:rsidR="00445A20">
        <w:t xml:space="preserve"> immediately seal</w:t>
      </w:r>
      <w:r w:rsidR="003339CB">
        <w:t>ing</w:t>
      </w:r>
      <w:r w:rsidR="00A275AD">
        <w:t xml:space="preserve"> and pressu</w:t>
      </w:r>
      <w:r w:rsidR="003339CB">
        <w:t>rising the gauge</w:t>
      </w:r>
      <w:r w:rsidR="00A275AD">
        <w:t>.</w:t>
      </w:r>
      <w:r w:rsidR="000A2564">
        <w:t xml:space="preserve"> </w:t>
      </w:r>
      <w:r w:rsidR="00EF1F24">
        <w:t>Temperature</w:t>
      </w:r>
      <w:r w:rsidR="00CA4D2F">
        <w:t xml:space="preserve"> </w:t>
      </w:r>
      <w:r w:rsidR="00EF1F24">
        <w:t>in the laboratory</w:t>
      </w:r>
      <w:r w:rsidR="00B621E0">
        <w:t xml:space="preserve"> </w:t>
      </w:r>
      <w:r w:rsidR="00FF48E3">
        <w:t>was</w:t>
      </w:r>
      <w:r w:rsidR="00B621E0">
        <w:t xml:space="preserve"> controlled and</w:t>
      </w:r>
      <w:r w:rsidR="00EF1F24">
        <w:t xml:space="preserve"> </w:t>
      </w:r>
      <w:r w:rsidR="00573430">
        <w:t>re</w:t>
      </w:r>
      <w:r w:rsidR="00140D6C">
        <w:t>mained</w:t>
      </w:r>
      <w:r w:rsidR="00CA4D2F">
        <w:t xml:space="preserve"> at 21</w:t>
      </w:r>
      <w:r w:rsidR="00CA4D2F">
        <w:rPr>
          <w:rFonts w:cs="Arial"/>
        </w:rPr>
        <w:t>°</w:t>
      </w:r>
      <w:r w:rsidR="00CA4D2F">
        <w:t>C +/- 1</w:t>
      </w:r>
      <w:r w:rsidR="00CA4D2F">
        <w:rPr>
          <w:rFonts w:cs="Arial"/>
        </w:rPr>
        <w:t>°</w:t>
      </w:r>
      <w:r w:rsidR="00CA4D2F">
        <w:t>C</w:t>
      </w:r>
      <w:r w:rsidR="00140D6C">
        <w:t xml:space="preserve"> </w:t>
      </w:r>
      <w:r w:rsidR="00DA209F">
        <w:t xml:space="preserve">for </w:t>
      </w:r>
      <w:r w:rsidR="002D6A57">
        <w:t>the duration of the experiment</w:t>
      </w:r>
      <w:r w:rsidR="006C4359">
        <w:t xml:space="preserve"> as determined by a </w:t>
      </w:r>
      <w:r w:rsidR="00377BB4" w:rsidRPr="00377BB4">
        <w:t>Testo 175-H2 RH and Temperature Data Logger</w:t>
      </w:r>
      <w:r w:rsidR="00124F82">
        <w:t xml:space="preserve"> (</w:t>
      </w:r>
      <w:r w:rsidR="005C7701">
        <w:t>Hampshire, Great Britain</w:t>
      </w:r>
      <w:proofErr w:type="gramStart"/>
      <w:r w:rsidR="005C7701">
        <w:t>).</w:t>
      </w:r>
      <w:r w:rsidR="00A275AD">
        <w:t>E</w:t>
      </w:r>
      <w:r w:rsidR="00A4142B" w:rsidRPr="00BA14FA">
        <w:t>xperimental</w:t>
      </w:r>
      <w:proofErr w:type="gramEnd"/>
      <w:r w:rsidR="00A4142B" w:rsidRPr="00BA14FA">
        <w:t xml:space="preserve"> values were measured of HFA 134a and HFA 227 as controls and HFA 152a and HFO 1234ze(E) as the propellants of interest. Measurements were taken in duplicate with increasing levels of Ethanol, from 0 to 50 % w/w. Th</w:t>
      </w:r>
      <w:r w:rsidR="008501C2" w:rsidRPr="00BA14FA">
        <w:t>ese</w:t>
      </w:r>
      <w:r w:rsidR="00A4142B" w:rsidRPr="00BA14FA">
        <w:t xml:space="preserve"> experimental data w</w:t>
      </w:r>
      <w:r w:rsidR="008501C2" w:rsidRPr="00BA14FA">
        <w:t>ere</w:t>
      </w:r>
      <w:r w:rsidR="00A4142B" w:rsidRPr="00BA14FA">
        <w:t xml:space="preserve"> plotted as individual values vs </w:t>
      </w:r>
      <w:proofErr w:type="spellStart"/>
      <w:r w:rsidR="00A4142B" w:rsidRPr="00BA14FA">
        <w:t>Kindeva</w:t>
      </w:r>
      <w:proofErr w:type="spellEnd"/>
      <w:r w:rsidR="00A4142B" w:rsidRPr="00BA14FA">
        <w:t xml:space="preserve"> Model data. Vapour pressure values were taken from the Ref prop database at 21°C. Results for HFA 134a and HFA 227 are presented in Figures 1 &amp; 2.</w:t>
      </w:r>
    </w:p>
    <w:p w14:paraId="773C0038" w14:textId="7DFA2F76" w:rsidR="00A4142B" w:rsidRPr="00582113" w:rsidRDefault="00A4142B" w:rsidP="00BA14FA">
      <w:pPr>
        <w:pStyle w:val="DDLHeading1"/>
      </w:pPr>
      <w:r w:rsidRPr="00A4142B">
        <w:t>Results and Discussion</w:t>
      </w:r>
    </w:p>
    <w:p w14:paraId="57DCC0F8" w14:textId="10EB77A5" w:rsidR="0095324F" w:rsidRPr="00582113" w:rsidRDefault="00640C88" w:rsidP="00247BEB">
      <w:pPr>
        <w:pStyle w:val="DDLFigure"/>
        <w:ind w:left="0"/>
      </w:pPr>
      <w:r w:rsidRPr="00781AA8">
        <w:rPr>
          <w:noProof/>
        </w:rPr>
        <w:drawing>
          <wp:anchor distT="0" distB="0" distL="114300" distR="114300" simplePos="0" relativeHeight="251659264" behindDoc="1" locked="0" layoutInCell="1" allowOverlap="1" wp14:anchorId="7EF04558" wp14:editId="45BF3363">
            <wp:simplePos x="0" y="0"/>
            <wp:positionH relativeFrom="margin">
              <wp:align>left</wp:align>
            </wp:positionH>
            <wp:positionV relativeFrom="paragraph">
              <wp:posOffset>292735</wp:posOffset>
            </wp:positionV>
            <wp:extent cx="3240000" cy="2160000"/>
            <wp:effectExtent l="0" t="0" r="0" b="0"/>
            <wp:wrapTight wrapText="bothSides">
              <wp:wrapPolygon edited="0">
                <wp:start x="0" y="0"/>
                <wp:lineTo x="0" y="21340"/>
                <wp:lineTo x="21465" y="21340"/>
                <wp:lineTo x="2146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14:sizeRelH relativeFrom="margin">
              <wp14:pctWidth>0</wp14:pctWidth>
            </wp14:sizeRelH>
            <wp14:sizeRelV relativeFrom="margin">
              <wp14:pctHeight>0</wp14:pctHeight>
            </wp14:sizeRelV>
          </wp:anchor>
        </w:drawing>
      </w:r>
      <w:r w:rsidR="00DF392A" w:rsidRPr="00582113">
        <w:t xml:space="preserve">Figure </w:t>
      </w:r>
      <w:r w:rsidR="00A4142B">
        <w:t>1: Density of HFA 134a</w:t>
      </w:r>
    </w:p>
    <w:p w14:paraId="57DCC0F9" w14:textId="1A1ADFE3" w:rsidR="0095324F" w:rsidRDefault="0095324F" w:rsidP="00DF392A">
      <w:pPr>
        <w:pStyle w:val="DDLFigure"/>
      </w:pPr>
    </w:p>
    <w:p w14:paraId="6FE0D40E" w14:textId="77777777" w:rsidR="00640C88" w:rsidRDefault="00640C88" w:rsidP="0095324F">
      <w:pPr>
        <w:pStyle w:val="DDLCaption"/>
        <w:rPr>
          <w:sz w:val="18"/>
          <w:szCs w:val="18"/>
        </w:rPr>
      </w:pPr>
    </w:p>
    <w:p w14:paraId="2D15347A" w14:textId="77777777" w:rsidR="00640C88" w:rsidRDefault="00640C88" w:rsidP="0095324F">
      <w:pPr>
        <w:pStyle w:val="DDLCaption"/>
        <w:rPr>
          <w:sz w:val="18"/>
          <w:szCs w:val="18"/>
        </w:rPr>
      </w:pPr>
    </w:p>
    <w:p w14:paraId="6AC92379" w14:textId="77777777" w:rsidR="00640C88" w:rsidRDefault="00640C88" w:rsidP="0095324F">
      <w:pPr>
        <w:pStyle w:val="DDLCaption"/>
        <w:rPr>
          <w:sz w:val="18"/>
          <w:szCs w:val="18"/>
        </w:rPr>
      </w:pPr>
    </w:p>
    <w:p w14:paraId="06408218" w14:textId="77777777" w:rsidR="00640C88" w:rsidRDefault="00640C88" w:rsidP="0095324F">
      <w:pPr>
        <w:pStyle w:val="DDLCaption"/>
        <w:rPr>
          <w:sz w:val="18"/>
          <w:szCs w:val="18"/>
        </w:rPr>
      </w:pPr>
    </w:p>
    <w:p w14:paraId="6189221A" w14:textId="77777777" w:rsidR="00640C88" w:rsidRDefault="00640C88" w:rsidP="0095324F">
      <w:pPr>
        <w:pStyle w:val="DDLCaption"/>
        <w:rPr>
          <w:sz w:val="18"/>
          <w:szCs w:val="18"/>
        </w:rPr>
      </w:pPr>
    </w:p>
    <w:p w14:paraId="206073C2" w14:textId="77777777" w:rsidR="00640C88" w:rsidRDefault="00640C88" w:rsidP="0095324F">
      <w:pPr>
        <w:pStyle w:val="DDLCaption"/>
        <w:rPr>
          <w:sz w:val="18"/>
          <w:szCs w:val="18"/>
        </w:rPr>
      </w:pPr>
    </w:p>
    <w:p w14:paraId="1D6D9996" w14:textId="77777777" w:rsidR="00640C88" w:rsidRDefault="00640C88" w:rsidP="0095324F">
      <w:pPr>
        <w:pStyle w:val="DDLCaption"/>
        <w:rPr>
          <w:sz w:val="18"/>
          <w:szCs w:val="18"/>
        </w:rPr>
      </w:pPr>
    </w:p>
    <w:p w14:paraId="5E6C95F3" w14:textId="77777777" w:rsidR="00640C88" w:rsidRDefault="00640C88" w:rsidP="0095324F">
      <w:pPr>
        <w:pStyle w:val="DDLCaption"/>
        <w:rPr>
          <w:sz w:val="18"/>
          <w:szCs w:val="18"/>
        </w:rPr>
      </w:pPr>
    </w:p>
    <w:p w14:paraId="57DCC0FA" w14:textId="586D7361" w:rsidR="0095324F" w:rsidRPr="00BA14FA" w:rsidRDefault="00640C88" w:rsidP="00BA14FA">
      <w:pPr>
        <w:pStyle w:val="DDLBodyText"/>
      </w:pPr>
      <w:r w:rsidRPr="00992E4E">
        <w:lastRenderedPageBreak/>
        <w:t>To verify methodology, published data [3] w</w:t>
      </w:r>
      <w:r w:rsidR="0056375D" w:rsidRPr="00992E4E">
        <w:t>ere</w:t>
      </w:r>
      <w:r w:rsidRPr="00BA14FA">
        <w:t xml:space="preserve"> plotted against experimentally determined values, which confirmed a strong correlation (r=0.997). The historic </w:t>
      </w:r>
      <w:proofErr w:type="spellStart"/>
      <w:r w:rsidRPr="00BA14FA">
        <w:t>Kindeva</w:t>
      </w:r>
      <w:proofErr w:type="spellEnd"/>
      <w:r w:rsidRPr="00BA14FA">
        <w:t xml:space="preserve"> modelled data covering 0 - 20% </w:t>
      </w:r>
      <w:r w:rsidR="00F2409E" w:rsidRPr="00BA14FA">
        <w:t xml:space="preserve">(w/w) </w:t>
      </w:r>
      <w:r w:rsidR="00D90E2B">
        <w:t>E</w:t>
      </w:r>
      <w:r w:rsidRPr="00BA14FA">
        <w:t>thanol with HFA 134a showed good correlation with experimental data obtained in this study (r=0.998). After 20%</w:t>
      </w:r>
      <w:r w:rsidR="00A816D1" w:rsidRPr="00BA14FA">
        <w:t xml:space="preserve"> </w:t>
      </w:r>
      <w:r w:rsidR="00D90E2B">
        <w:t>E</w:t>
      </w:r>
      <w:r w:rsidR="00A816D1" w:rsidRPr="00BA14FA">
        <w:t>thanol,</w:t>
      </w:r>
      <w:r w:rsidRPr="00BA14FA">
        <w:t xml:space="preserve"> </w:t>
      </w:r>
      <w:r w:rsidR="00A816D1" w:rsidRPr="00BA14FA">
        <w:t>the correlation declines.</w:t>
      </w:r>
    </w:p>
    <w:p w14:paraId="15F8B591" w14:textId="5D4CB24B" w:rsidR="00640C88" w:rsidRPr="00BA14FA" w:rsidRDefault="00A54B38" w:rsidP="00BA14FA">
      <w:pPr>
        <w:pStyle w:val="DDLBodyText"/>
      </w:pPr>
      <w:r w:rsidRPr="00BA14FA">
        <w:t>See Figure 2 below for experimental data collected for HFA 227.</w:t>
      </w:r>
    </w:p>
    <w:p w14:paraId="6DCFB4B3" w14:textId="6EB11278" w:rsidR="00A54B38" w:rsidRDefault="00A54B38" w:rsidP="00640C88">
      <w:pPr>
        <w:rPr>
          <w:sz w:val="20"/>
          <w:szCs w:val="22"/>
        </w:rPr>
      </w:pPr>
      <w:r>
        <w:t>F</w:t>
      </w:r>
      <w:r w:rsidRPr="00582113">
        <w:t xml:space="preserve">igure </w:t>
      </w:r>
      <w:r>
        <w:t>2: Density of HFA 227</w:t>
      </w:r>
    </w:p>
    <w:p w14:paraId="3A9049F2" w14:textId="1A1E6894" w:rsidR="00A54B38" w:rsidRDefault="003B125E" w:rsidP="00640C88">
      <w:pPr>
        <w:rPr>
          <w:sz w:val="20"/>
          <w:szCs w:val="22"/>
        </w:rPr>
      </w:pPr>
      <w:r w:rsidRPr="00144FD7">
        <w:rPr>
          <w:noProof/>
        </w:rPr>
        <w:drawing>
          <wp:anchor distT="0" distB="0" distL="114300" distR="114300" simplePos="0" relativeHeight="251661312" behindDoc="1" locked="0" layoutInCell="1" allowOverlap="1" wp14:anchorId="358932D4" wp14:editId="0B6DDEDC">
            <wp:simplePos x="0" y="0"/>
            <wp:positionH relativeFrom="margin">
              <wp:posOffset>-635</wp:posOffset>
            </wp:positionH>
            <wp:positionV relativeFrom="paragraph">
              <wp:posOffset>6985</wp:posOffset>
            </wp:positionV>
            <wp:extent cx="3240000" cy="2160000"/>
            <wp:effectExtent l="0" t="0" r="0" b="0"/>
            <wp:wrapTight wrapText="bothSides">
              <wp:wrapPolygon edited="0">
                <wp:start x="0" y="0"/>
                <wp:lineTo x="0" y="21340"/>
                <wp:lineTo x="21465" y="21340"/>
                <wp:lineTo x="2146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40000" cy="2160000"/>
                    </a:xfrm>
                    <a:prstGeom prst="rect">
                      <a:avLst/>
                    </a:prstGeom>
                  </pic:spPr>
                </pic:pic>
              </a:graphicData>
            </a:graphic>
            <wp14:sizeRelH relativeFrom="margin">
              <wp14:pctWidth>0</wp14:pctWidth>
            </wp14:sizeRelH>
            <wp14:sizeRelV relativeFrom="margin">
              <wp14:pctHeight>0</wp14:pctHeight>
            </wp14:sizeRelV>
          </wp:anchor>
        </w:drawing>
      </w:r>
    </w:p>
    <w:p w14:paraId="3BD45670" w14:textId="40FCD403" w:rsidR="00A54B38" w:rsidRDefault="00A54B38" w:rsidP="00640C88">
      <w:pPr>
        <w:rPr>
          <w:sz w:val="20"/>
          <w:szCs w:val="22"/>
        </w:rPr>
      </w:pPr>
    </w:p>
    <w:p w14:paraId="3EF8F150" w14:textId="6F4E72CF" w:rsidR="00A54B38" w:rsidRDefault="00A54B38" w:rsidP="00640C88">
      <w:pPr>
        <w:rPr>
          <w:sz w:val="20"/>
          <w:szCs w:val="22"/>
        </w:rPr>
      </w:pPr>
    </w:p>
    <w:p w14:paraId="2F976CDB" w14:textId="5F37D88F" w:rsidR="00A54B38" w:rsidRDefault="00A54B38" w:rsidP="00640C88">
      <w:pPr>
        <w:rPr>
          <w:sz w:val="20"/>
          <w:szCs w:val="22"/>
        </w:rPr>
      </w:pPr>
    </w:p>
    <w:p w14:paraId="7C7BDF54" w14:textId="7FBF8404" w:rsidR="00A54B38" w:rsidRPr="00A54B38" w:rsidRDefault="00A54B38" w:rsidP="00640C88">
      <w:pPr>
        <w:rPr>
          <w:sz w:val="20"/>
          <w:szCs w:val="22"/>
        </w:rPr>
      </w:pPr>
    </w:p>
    <w:p w14:paraId="75064601" w14:textId="77777777" w:rsidR="00A54B38" w:rsidRDefault="00A54B38" w:rsidP="00BA14FA">
      <w:pPr>
        <w:pStyle w:val="DDLBodyText"/>
      </w:pPr>
    </w:p>
    <w:p w14:paraId="212824D7" w14:textId="77777777" w:rsidR="00A54B38" w:rsidRDefault="00A54B38" w:rsidP="00BA14FA">
      <w:pPr>
        <w:pStyle w:val="DDLBodyText"/>
      </w:pPr>
    </w:p>
    <w:p w14:paraId="54F206BF" w14:textId="77777777" w:rsidR="00923950" w:rsidRDefault="00923950" w:rsidP="00923950">
      <w:pPr>
        <w:pStyle w:val="DDLBodyText"/>
      </w:pPr>
    </w:p>
    <w:p w14:paraId="7FFFA621" w14:textId="77777777" w:rsidR="00C44DC3" w:rsidRDefault="00C44DC3" w:rsidP="00923950">
      <w:pPr>
        <w:pStyle w:val="DDLBodyText"/>
      </w:pPr>
    </w:p>
    <w:p w14:paraId="2EE44C7B" w14:textId="4A22824E" w:rsidR="00A54B38" w:rsidRPr="00A54B38" w:rsidRDefault="00A54B38" w:rsidP="00BA14FA">
      <w:pPr>
        <w:pStyle w:val="DDLBodyText"/>
      </w:pPr>
      <w:r w:rsidRPr="00A54B38">
        <w:t xml:space="preserve">Data generated prove measured values are well aligned with the historic </w:t>
      </w:r>
      <w:proofErr w:type="spellStart"/>
      <w:r w:rsidRPr="00A54B38">
        <w:t>Kindeva</w:t>
      </w:r>
      <w:proofErr w:type="spellEnd"/>
      <w:r w:rsidRPr="00A54B38">
        <w:t xml:space="preserve"> model calculation, showing good correlation (r=0.997). Based on this, the experiment was widened to assess the density of HFA 152a and HFO 1234ze(E) at a range of </w:t>
      </w:r>
      <w:r w:rsidR="00D90E2B">
        <w:t>E</w:t>
      </w:r>
      <w:r w:rsidRPr="00A54B38">
        <w:t xml:space="preserve">thanol levels </w:t>
      </w:r>
      <w:r w:rsidR="00FF48E3" w:rsidRPr="00A54B38">
        <w:t>to</w:t>
      </w:r>
      <w:r w:rsidRPr="00A54B38">
        <w:t xml:space="preserve"> establish a suitable model for use when formulating using these propellants. These data are presented in Figures 3 &amp; 4.</w:t>
      </w:r>
    </w:p>
    <w:p w14:paraId="28733DEB" w14:textId="0DC50C0D" w:rsidR="00A54B38" w:rsidRDefault="00A54B38" w:rsidP="00247BEB">
      <w:pPr>
        <w:pStyle w:val="DDLFigure"/>
        <w:ind w:left="0"/>
      </w:pPr>
      <w:r w:rsidRPr="002B0914">
        <w:t xml:space="preserve">Figure </w:t>
      </w:r>
      <w:r w:rsidR="004229A5" w:rsidRPr="002F08AB">
        <w:t>3</w:t>
      </w:r>
      <w:r w:rsidRPr="0013503C">
        <w:t>: Density of HFA 152a</w:t>
      </w:r>
    </w:p>
    <w:p w14:paraId="74E03A74" w14:textId="38420F0A" w:rsidR="00A54B38" w:rsidRDefault="002B3317" w:rsidP="00BA14FA">
      <w:pPr>
        <w:pStyle w:val="DDLBodyText"/>
      </w:pPr>
      <w:r w:rsidRPr="002B3317">
        <w:rPr>
          <w:noProof/>
        </w:rPr>
        <w:drawing>
          <wp:inline distT="0" distB="0" distL="0" distR="0" wp14:anchorId="5947CE32" wp14:editId="2C81A0BE">
            <wp:extent cx="3240000" cy="216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40000" cy="2160000"/>
                    </a:xfrm>
                    <a:prstGeom prst="rect">
                      <a:avLst/>
                    </a:prstGeom>
                  </pic:spPr>
                </pic:pic>
              </a:graphicData>
            </a:graphic>
          </wp:inline>
        </w:drawing>
      </w:r>
    </w:p>
    <w:p w14:paraId="7BDE0B52" w14:textId="470E124A" w:rsidR="004229A5" w:rsidRPr="00BA14FA" w:rsidRDefault="004229A5" w:rsidP="002B0914">
      <w:pPr>
        <w:pStyle w:val="DDLBodyText"/>
      </w:pPr>
      <w:r w:rsidRPr="00BA14FA">
        <w:t xml:space="preserve">When assessing the formulation density with increasing levels of </w:t>
      </w:r>
      <w:r w:rsidR="00D90E2B">
        <w:t>E</w:t>
      </w:r>
      <w:r w:rsidRPr="00BA14FA">
        <w:t xml:space="preserve">thanol in HFA 152a, the density was found to decrease with the addition of </w:t>
      </w:r>
      <w:r w:rsidR="00D90E2B">
        <w:t>E</w:t>
      </w:r>
      <w:r w:rsidRPr="00BA14FA">
        <w:t>thanol. Based on the experimentally derived data, a model was determined. Model data and experimental data are closely correlated (r=0.993).</w:t>
      </w:r>
    </w:p>
    <w:p w14:paraId="51581AB3" w14:textId="67D69E26" w:rsidR="004229A5" w:rsidRDefault="004229A5" w:rsidP="00247BEB">
      <w:pPr>
        <w:pStyle w:val="DDLFigure"/>
        <w:ind w:left="0"/>
        <w:rPr>
          <w:sz w:val="20"/>
          <w:szCs w:val="22"/>
        </w:rPr>
      </w:pPr>
      <w:r>
        <w:lastRenderedPageBreak/>
        <w:t>F</w:t>
      </w:r>
      <w:r w:rsidRPr="00582113">
        <w:t xml:space="preserve">igure </w:t>
      </w:r>
      <w:r>
        <w:t>4: Density of HFO 1234ze(E)</w:t>
      </w:r>
    </w:p>
    <w:p w14:paraId="560B06B3" w14:textId="15B22BFE" w:rsidR="006C6BF4" w:rsidRDefault="0055632F" w:rsidP="00A54B38">
      <w:pPr>
        <w:pStyle w:val="DDLBodyText"/>
        <w:rPr>
          <w:sz w:val="20"/>
          <w:szCs w:val="22"/>
        </w:rPr>
      </w:pPr>
      <w:r w:rsidRPr="0055632F">
        <w:rPr>
          <w:noProof/>
          <w:sz w:val="20"/>
          <w:szCs w:val="22"/>
        </w:rPr>
        <w:drawing>
          <wp:inline distT="0" distB="0" distL="0" distR="0" wp14:anchorId="6F4E6DE9" wp14:editId="5F4866EE">
            <wp:extent cx="3240000" cy="216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240000" cy="2160000"/>
                    </a:xfrm>
                    <a:prstGeom prst="rect">
                      <a:avLst/>
                    </a:prstGeom>
                  </pic:spPr>
                </pic:pic>
              </a:graphicData>
            </a:graphic>
          </wp:inline>
        </w:drawing>
      </w:r>
    </w:p>
    <w:p w14:paraId="466D7777" w14:textId="0919E5BA" w:rsidR="004229A5" w:rsidRPr="00BA14FA" w:rsidRDefault="004229A5" w:rsidP="003E389F">
      <w:pPr>
        <w:pStyle w:val="DDLBodyText"/>
      </w:pPr>
      <w:r w:rsidRPr="00BA14FA">
        <w:t xml:space="preserve">Figure 4 </w:t>
      </w:r>
      <w:r w:rsidR="002F08AB" w:rsidRPr="00BA14FA">
        <w:t xml:space="preserve">presents </w:t>
      </w:r>
      <w:r w:rsidR="0013503C" w:rsidRPr="00BA14FA">
        <w:t>data for</w:t>
      </w:r>
      <w:r w:rsidRPr="00BA14FA">
        <w:t xml:space="preserve"> HFO 1234ze(E), </w:t>
      </w:r>
      <w:r w:rsidR="00B71AD9" w:rsidRPr="00BA14FA">
        <w:t>showing</w:t>
      </w:r>
      <w:r w:rsidRPr="00BA14FA">
        <w:t xml:space="preserve"> measured values alongside </w:t>
      </w:r>
      <w:proofErr w:type="spellStart"/>
      <w:r w:rsidRPr="00BA14FA">
        <w:t>Kindeva</w:t>
      </w:r>
      <w:proofErr w:type="spellEnd"/>
      <w:r w:rsidRPr="00BA14FA">
        <w:t xml:space="preserve"> model data. </w:t>
      </w:r>
      <w:proofErr w:type="spellStart"/>
      <w:r w:rsidRPr="00BA14FA">
        <w:t>Kindeva</w:t>
      </w:r>
      <w:proofErr w:type="spellEnd"/>
      <w:r w:rsidRPr="00BA14FA">
        <w:t xml:space="preserve"> Model Data for HFO 1234ze(E) </w:t>
      </w:r>
      <w:r w:rsidR="00995761" w:rsidRPr="00BA14FA">
        <w:t>was</w:t>
      </w:r>
      <w:r w:rsidRPr="00BA14FA">
        <w:t xml:space="preserve"> not an accurate representation of the experimental values. Therefore, </w:t>
      </w:r>
      <w:proofErr w:type="spellStart"/>
      <w:r w:rsidRPr="00BA14FA">
        <w:t>Kindeva</w:t>
      </w:r>
      <w:proofErr w:type="spellEnd"/>
      <w:r w:rsidRPr="00BA14FA">
        <w:t xml:space="preserve"> are currently working on an alternative model for HFO 1234ze(E). </w:t>
      </w:r>
    </w:p>
    <w:p w14:paraId="6968CA48" w14:textId="222AAC9B" w:rsidR="003D4B25" w:rsidRPr="004229A5" w:rsidRDefault="003D4B25" w:rsidP="00BA14FA">
      <w:pPr>
        <w:pStyle w:val="DDLHeading1"/>
      </w:pPr>
      <w:r w:rsidRPr="004229A5">
        <w:t>Conclusion</w:t>
      </w:r>
      <w:r>
        <w:t>s</w:t>
      </w:r>
    </w:p>
    <w:p w14:paraId="33961863" w14:textId="7D995041" w:rsidR="00E01EA4" w:rsidRPr="002344F0" w:rsidRDefault="00E01EA4" w:rsidP="00E01EA4">
      <w:pPr>
        <w:pStyle w:val="DDLBodyText"/>
      </w:pPr>
      <w:r w:rsidRPr="002344F0">
        <w:t>Historically</w:t>
      </w:r>
      <w:r w:rsidR="00A0325A">
        <w:t>,</w:t>
      </w:r>
      <w:r w:rsidRPr="002344F0">
        <w:t xml:space="preserve"> </w:t>
      </w:r>
      <w:proofErr w:type="spellStart"/>
      <w:r w:rsidRPr="002344F0">
        <w:t>Kindeva</w:t>
      </w:r>
      <w:proofErr w:type="spellEnd"/>
      <w:r w:rsidRPr="002344F0">
        <w:t xml:space="preserve"> used a predictive model to estimate the formulation density inside MDI canisters during development programmes.</w:t>
      </w:r>
      <w:r w:rsidR="00D82C5B">
        <w:t xml:space="preserve"> However, th</w:t>
      </w:r>
      <w:r w:rsidR="00462072">
        <w:t xml:space="preserve">e </w:t>
      </w:r>
      <w:r w:rsidR="00D82C5B">
        <w:t xml:space="preserve">model </w:t>
      </w:r>
      <w:r w:rsidR="003400A4">
        <w:t xml:space="preserve">had to be </w:t>
      </w:r>
      <w:r w:rsidR="00CE0613">
        <w:t>re-</w:t>
      </w:r>
      <w:r w:rsidR="00232C9E">
        <w:t>evaluated</w:t>
      </w:r>
      <w:r w:rsidR="00CE0613">
        <w:t xml:space="preserve"> for HFA 152a and HFO 1234ze(E) due to the differences in propellent </w:t>
      </w:r>
      <w:r w:rsidR="00232C9E">
        <w:t>characteristics</w:t>
      </w:r>
      <w:r w:rsidR="00462072">
        <w:t xml:space="preserve">. </w:t>
      </w:r>
      <w:r w:rsidRPr="002344F0">
        <w:t>The historic model was compared to experimentally derived data generated for HFA 134a and HFA 227 and found to be in close correlation.</w:t>
      </w:r>
    </w:p>
    <w:p w14:paraId="18F88BA4" w14:textId="090C849B" w:rsidR="005F2374" w:rsidRDefault="00287610" w:rsidP="00E01EA4">
      <w:pPr>
        <w:pStyle w:val="DDLBodyText"/>
      </w:pPr>
      <w:r>
        <w:t xml:space="preserve">Across all propellants </w:t>
      </w:r>
      <w:r w:rsidR="00582B90">
        <w:t>there is a decrease in overall density as Ethanol concentration increases.</w:t>
      </w:r>
      <w:r w:rsidR="00E7133E">
        <w:t xml:space="preserve"> </w:t>
      </w:r>
      <w:r w:rsidR="008E6A62">
        <w:t xml:space="preserve">HFA 152a was the least </w:t>
      </w:r>
      <w:r w:rsidR="00014F2E">
        <w:t>effected in terms of overall density</w:t>
      </w:r>
      <w:r w:rsidR="00F86F04">
        <w:t xml:space="preserve"> reduction</w:t>
      </w:r>
      <w:r w:rsidR="00014F2E">
        <w:t xml:space="preserve"> of the formulation</w:t>
      </w:r>
      <w:r w:rsidR="00F86F04">
        <w:t xml:space="preserve"> with increase in Ethanol % w/w</w:t>
      </w:r>
      <w:r w:rsidR="000A6DF9">
        <w:t>, followed by</w:t>
      </w:r>
      <w:r w:rsidR="007A43C5">
        <w:t xml:space="preserve"> </w:t>
      </w:r>
      <w:r w:rsidR="001428E0">
        <w:t>HFO 1234ze(E)</w:t>
      </w:r>
      <w:r w:rsidR="0065349E">
        <w:t>, HFA 227 and HFA 134a</w:t>
      </w:r>
      <w:r w:rsidR="009845A6">
        <w:t>.</w:t>
      </w:r>
    </w:p>
    <w:p w14:paraId="20326DF3" w14:textId="7DA8BE27" w:rsidR="00E01EA4" w:rsidRPr="002344F0" w:rsidRDefault="00E01EA4" w:rsidP="00E01EA4">
      <w:pPr>
        <w:pStyle w:val="DDLBodyText"/>
      </w:pPr>
      <w:r w:rsidRPr="002344F0">
        <w:t>However, the historic model was not appropriate for the new propellants, HFA 152a and HFO 1234ze(E) and it was clear from experimental data gathered that a new model was required to calculate density.</w:t>
      </w:r>
    </w:p>
    <w:p w14:paraId="67E979E8" w14:textId="4D93D7C7" w:rsidR="004229A5" w:rsidRPr="00BA14FA" w:rsidRDefault="004229A5" w:rsidP="00E01EA4">
      <w:pPr>
        <w:pStyle w:val="DDLBodyText"/>
      </w:pPr>
      <w:r w:rsidRPr="00BA14FA">
        <w:t xml:space="preserve">By measuring the formulation density with increasing levels of </w:t>
      </w:r>
      <w:r w:rsidR="00D90E2B">
        <w:t>E</w:t>
      </w:r>
      <w:r w:rsidRPr="00BA14FA">
        <w:t xml:space="preserve">thanol in new </w:t>
      </w:r>
      <w:r w:rsidR="007E2CC2" w:rsidRPr="00BA14FA">
        <w:t xml:space="preserve">greener </w:t>
      </w:r>
      <w:r w:rsidRPr="00BA14FA">
        <w:t>propellants</w:t>
      </w:r>
      <w:r w:rsidR="007E2CC2" w:rsidRPr="00BA14FA">
        <w:t xml:space="preserve"> HFA 152a and HFO 1234ze(E)</w:t>
      </w:r>
      <w:r w:rsidRPr="00BA14FA">
        <w:t xml:space="preserve">, it has been possible to highlight the need for a new model for use in development programmes as a predictive tool, for formulation activities. </w:t>
      </w:r>
    </w:p>
    <w:p w14:paraId="57DCC0FB" w14:textId="7E045E53" w:rsidR="007D307A" w:rsidRPr="00BD68AD" w:rsidRDefault="007D307A" w:rsidP="00D156FE">
      <w:pPr>
        <w:pStyle w:val="DDLHeading1"/>
      </w:pPr>
      <w:r w:rsidRPr="00BD68AD">
        <w:t>References</w:t>
      </w:r>
    </w:p>
    <w:p w14:paraId="13979E47" w14:textId="77777777" w:rsidR="00A90D9F" w:rsidRPr="001C1A34" w:rsidRDefault="00A90D9F" w:rsidP="00A90D9F">
      <w:pPr>
        <w:pStyle w:val="DDLReferences"/>
        <w:keepNext/>
      </w:pPr>
      <w:r>
        <w:t>[</w:t>
      </w:r>
      <w:r w:rsidRPr="00D1209B">
        <w:rPr>
          <w:rStyle w:val="EndnoteReference"/>
          <w:szCs w:val="18"/>
          <w:vertAlign w:val="baseline"/>
        </w:rPr>
        <w:footnoteRef/>
      </w:r>
      <w:r>
        <w:t>]</w:t>
      </w:r>
      <w:r w:rsidRPr="00930DA1">
        <w:tab/>
      </w:r>
      <w:r w:rsidRPr="00D9168A">
        <w:t xml:space="preserve">Alexander J K Wilkinson, Rory </w:t>
      </w:r>
      <w:proofErr w:type="spellStart"/>
      <w:r w:rsidRPr="00D9168A">
        <w:t>Braggins</w:t>
      </w:r>
      <w:proofErr w:type="spellEnd"/>
      <w:r w:rsidRPr="00D9168A">
        <w:t>, Ingeborg Steinbach, James Smith</w:t>
      </w:r>
      <w:r w:rsidRPr="003B7769">
        <w:t>, Costs of switching to low global warming potential inhalers. An economic and carbon footprint analysis of NHS prescription data in England</w:t>
      </w:r>
      <w:r>
        <w:t xml:space="preserve"> </w:t>
      </w:r>
      <w:r w:rsidRPr="003B7769">
        <w:t>BMJ Open 2019;9:</w:t>
      </w:r>
      <w:r>
        <w:t xml:space="preserve"> </w:t>
      </w:r>
      <w:r w:rsidRPr="003B7769">
        <w:t xml:space="preserve">e028763. </w:t>
      </w:r>
      <w:proofErr w:type="spellStart"/>
      <w:r w:rsidRPr="003B7769">
        <w:t>doi</w:t>
      </w:r>
      <w:proofErr w:type="spellEnd"/>
      <w:r w:rsidRPr="003B7769">
        <w:t>: 10.1136/bmjopen-2018-028763</w:t>
      </w:r>
      <w:r>
        <w:t xml:space="preserve"> (</w:t>
      </w:r>
      <w:r w:rsidRPr="004229A5">
        <w:t>onlin</w:t>
      </w:r>
      <w:r>
        <w:t>e)</w:t>
      </w:r>
    </w:p>
    <w:p w14:paraId="3A9FC942" w14:textId="4406B290" w:rsidR="00A90D9F" w:rsidRPr="001C1A34" w:rsidRDefault="00A90D9F" w:rsidP="00A90D9F">
      <w:pPr>
        <w:pStyle w:val="DDLReferences"/>
      </w:pPr>
      <w:r>
        <w:t>[</w:t>
      </w:r>
      <w:r>
        <w:rPr>
          <w:rStyle w:val="EndnoteReference"/>
          <w:szCs w:val="18"/>
          <w:vertAlign w:val="baseline"/>
        </w:rPr>
        <w:t>2</w:t>
      </w:r>
      <w:r>
        <w:t>]</w:t>
      </w:r>
      <w:r w:rsidRPr="00930DA1">
        <w:tab/>
      </w:r>
      <w:r w:rsidRPr="00B5347F">
        <w:t xml:space="preserve">Lemmon, E.W., Bell, I.H., Huber, M.L., </w:t>
      </w:r>
      <w:proofErr w:type="spellStart"/>
      <w:r w:rsidRPr="00B5347F">
        <w:t>McLinden</w:t>
      </w:r>
      <w:proofErr w:type="spellEnd"/>
      <w:r w:rsidRPr="00B5347F">
        <w:t xml:space="preserve">, M.O.  NIST Standard Reference Database 23:  </w:t>
      </w:r>
      <w:r w:rsidRPr="00247BEB">
        <w:rPr>
          <w:i/>
          <w:iCs/>
        </w:rPr>
        <w:t>Reference Fluid Thermodynamic and Transport Properties</w:t>
      </w:r>
      <w:r w:rsidRPr="00B5347F">
        <w:t xml:space="preserve">-REFPROP, Version 10.0, National Institute of Standards and Technology, Standard Reference Data Program, Gaithersburg, 2018. </w:t>
      </w:r>
      <w:proofErr w:type="spellStart"/>
      <w:r w:rsidRPr="00B5347F">
        <w:t>doi</w:t>
      </w:r>
      <w:proofErr w:type="spellEnd"/>
      <w:r w:rsidRPr="00B5347F">
        <w:t xml:space="preserve">: </w:t>
      </w:r>
      <w:hyperlink r:id="rId15" w:history="1">
        <w:r w:rsidRPr="00F408FA">
          <w:rPr>
            <w:rStyle w:val="Hyperlink"/>
          </w:rPr>
          <w:t>https://doi.org/10.18434/T4/1502528</w:t>
        </w:r>
      </w:hyperlink>
      <w:r>
        <w:t xml:space="preserve"> </w:t>
      </w:r>
      <w:r w:rsidRPr="004229A5">
        <w:t xml:space="preserve"> </w:t>
      </w:r>
      <w:r>
        <w:t>(</w:t>
      </w:r>
      <w:r w:rsidRPr="004229A5">
        <w:t>onlin</w:t>
      </w:r>
      <w:r>
        <w:t>e only)</w:t>
      </w:r>
    </w:p>
    <w:p w14:paraId="57DCC100" w14:textId="2032EE0C" w:rsidR="00A515A9" w:rsidRDefault="00A90D9F" w:rsidP="00A90D9F">
      <w:pPr>
        <w:pStyle w:val="DDLBodyText"/>
        <w:ind w:left="284" w:hanging="284"/>
        <w:jc w:val="left"/>
        <w:rPr>
          <w:sz w:val="16"/>
          <w:szCs w:val="16"/>
        </w:rPr>
      </w:pPr>
      <w:r w:rsidRPr="00A90D9F">
        <w:rPr>
          <w:sz w:val="16"/>
          <w:szCs w:val="16"/>
        </w:rPr>
        <w:t>[3]</w:t>
      </w:r>
      <w:r>
        <w:rPr>
          <w:sz w:val="16"/>
          <w:szCs w:val="16"/>
        </w:rPr>
        <w:t xml:space="preserve">   </w:t>
      </w:r>
      <w:r w:rsidRPr="00247BEB">
        <w:rPr>
          <w:sz w:val="16"/>
          <w:szCs w:val="16"/>
        </w:rPr>
        <w:t>Rob Johnson</w:t>
      </w:r>
      <w:r w:rsidRPr="00247BEB">
        <w:rPr>
          <w:i/>
          <w:iCs/>
          <w:sz w:val="16"/>
          <w:szCs w:val="16"/>
        </w:rPr>
        <w:t xml:space="preserve">, </w:t>
      </w:r>
      <w:r w:rsidRPr="00247BEB">
        <w:rPr>
          <w:sz w:val="16"/>
          <w:szCs w:val="16"/>
        </w:rPr>
        <w:t>Daniel I. Lewis, Paul M. Young, Henk K. Versteeg, Graham Hargrave:</w:t>
      </w:r>
      <w:r w:rsidRPr="00247BEB">
        <w:rPr>
          <w:i/>
          <w:iCs/>
          <w:sz w:val="16"/>
          <w:szCs w:val="16"/>
        </w:rPr>
        <w:t xml:space="preserve">  Determination of Density and Surface Tension in Ethanol and HFA 134a Mixtures </w:t>
      </w:r>
      <w:r w:rsidRPr="00247BEB">
        <w:rPr>
          <w:sz w:val="16"/>
          <w:szCs w:val="16"/>
        </w:rPr>
        <w:t>(Article). Respiratory Drug Delivery 2018. (online)</w:t>
      </w:r>
    </w:p>
    <w:p w14:paraId="4153F383" w14:textId="77777777" w:rsidR="006B7F99" w:rsidRPr="00247BEB" w:rsidRDefault="006B7F99" w:rsidP="00247BEB">
      <w:pPr>
        <w:pStyle w:val="DDLBodyText"/>
        <w:ind w:left="284" w:hanging="284"/>
        <w:jc w:val="left"/>
        <w:rPr>
          <w:sz w:val="16"/>
          <w:szCs w:val="16"/>
        </w:rPr>
      </w:pPr>
    </w:p>
    <w:sectPr w:rsidR="006B7F99" w:rsidRPr="00247BEB" w:rsidSect="00FB47C9">
      <w:headerReference w:type="even" r:id="rId16"/>
      <w:headerReference w:type="default" r:id="rId17"/>
      <w:endnotePr>
        <w:numFmt w:val="decimal"/>
      </w:endnotePr>
      <w:pgSz w:w="11907" w:h="16839" w:code="9"/>
      <w:pgMar w:top="1304" w:right="1304" w:bottom="1531" w:left="1531"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2B9EE" w14:textId="77777777" w:rsidR="00B720A9" w:rsidRDefault="00B720A9" w:rsidP="00A515A9">
      <w:pPr>
        <w:spacing w:after="0"/>
      </w:pPr>
      <w:r>
        <w:separator/>
      </w:r>
    </w:p>
  </w:endnote>
  <w:endnote w:type="continuationSeparator" w:id="0">
    <w:p w14:paraId="24FAFA4A" w14:textId="77777777" w:rsidR="00B720A9" w:rsidRDefault="00B720A9" w:rsidP="00A515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BCE11" w14:textId="77777777" w:rsidR="00B720A9" w:rsidRDefault="00B720A9" w:rsidP="00A515A9">
      <w:pPr>
        <w:spacing w:after="0"/>
      </w:pPr>
      <w:r>
        <w:separator/>
      </w:r>
    </w:p>
  </w:footnote>
  <w:footnote w:type="continuationSeparator" w:id="0">
    <w:p w14:paraId="1666EB7D" w14:textId="77777777" w:rsidR="00B720A9" w:rsidRDefault="00B720A9" w:rsidP="00A515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7" w14:textId="1BB864C8" w:rsidR="00C126B9" w:rsidRPr="003C58EE" w:rsidRDefault="00990C1E" w:rsidP="00964A86">
    <w:pPr>
      <w:pStyle w:val="Header"/>
      <w:pBdr>
        <w:bottom w:val="single" w:sz="6" w:space="1" w:color="auto"/>
      </w:pBdr>
      <w:jc w:val="left"/>
      <w:rPr>
        <w:i/>
      </w:rPr>
    </w:pPr>
    <w:r w:rsidRPr="003C58EE">
      <w:rPr>
        <w:i/>
      </w:rPr>
      <w:fldChar w:fldCharType="begin"/>
    </w:r>
    <w:r w:rsidRPr="003C58EE">
      <w:rPr>
        <w:i/>
      </w:rPr>
      <w:instrText xml:space="preserve"> REF Title \h  \* MERGEFORMAT </w:instrText>
    </w:r>
    <w:r w:rsidRPr="003C58EE">
      <w:rPr>
        <w:i/>
      </w:rPr>
    </w:r>
    <w:r w:rsidRPr="003C58EE">
      <w:rPr>
        <w:i/>
      </w:rPr>
      <w:fldChar w:fldCharType="separate"/>
    </w:r>
    <w:sdt>
      <w:sdtPr>
        <w:rPr>
          <w:i/>
        </w:rPr>
        <w:alias w:val="Title"/>
        <w:tag w:val="Title"/>
        <w:id w:val="1094897299"/>
        <w:lock w:val="sdtLocked"/>
        <w:placeholder>
          <w:docPart w:val="F679085327674F62B7260347FA76602C"/>
        </w:placeholder>
      </w:sdtPr>
      <w:sdtEndPr>
        <w:rPr>
          <w:i w:val="0"/>
        </w:rPr>
      </w:sdtEndPr>
      <w:sdtContent>
        <w:r w:rsidR="00A53436" w:rsidRPr="00A53436">
          <w:rPr>
            <w:i/>
          </w:rPr>
          <w:t xml:space="preserve">Drug Delivery to the Lungs, Volume 33, 2022 - </w:t>
        </w:r>
        <w:r w:rsidR="008334E7" w:rsidRPr="008334E7">
          <w:rPr>
            <w:rStyle w:val="PlaceholderText"/>
            <w:i/>
            <w:color w:val="auto"/>
          </w:rPr>
          <w:t>Determining measured experimental values</w:t>
        </w:r>
        <w:r w:rsidR="008334E7" w:rsidRPr="008334E7">
          <w:rPr>
            <w:rStyle w:val="PlaceholderText"/>
            <w:i/>
          </w:rPr>
          <w:t xml:space="preserve"> </w:t>
        </w:r>
        <w:r w:rsidR="008334E7" w:rsidRPr="008334E7">
          <w:rPr>
            <w:rFonts w:cs="Arial"/>
            <w:i/>
            <w:szCs w:val="18"/>
          </w:rPr>
          <w:t>of density to aid formulation development of new environmentally friendly propellant mixtures with Ethanol.</w:t>
        </w:r>
        <w:r w:rsidR="008334E7" w:rsidRPr="008334E7">
          <w:rPr>
            <w:rFonts w:cs="Arial"/>
            <w:b/>
            <w:bCs/>
            <w:szCs w:val="18"/>
          </w:rPr>
          <w:t xml:space="preserve">  </w:t>
        </w:r>
      </w:sdtContent>
    </w:sdt>
    <w:r w:rsidRPr="003C58EE">
      <w:rPr>
        <w:i/>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108" w14:textId="05DAF15A" w:rsidR="00964A86" w:rsidRPr="00A53436" w:rsidRDefault="00A53436" w:rsidP="00A53436">
    <w:pPr>
      <w:pBdr>
        <w:bottom w:val="single" w:sz="6" w:space="1" w:color="auto"/>
      </w:pBdr>
      <w:tabs>
        <w:tab w:val="center" w:pos="4513"/>
        <w:tab w:val="right" w:pos="9026"/>
      </w:tabs>
      <w:rPr>
        <w:rFonts w:eastAsiaTheme="minorEastAsia"/>
        <w:i/>
      </w:rPr>
    </w:pPr>
    <w:r w:rsidRPr="00A53436">
      <w:rPr>
        <w:rFonts w:eastAsiaTheme="minorEastAsia"/>
        <w:i/>
      </w:rPr>
      <w:t>Drug Delivery to the Lungs, Volume 33, 2</w:t>
    </w:r>
    <w:r>
      <w:rPr>
        <w:rFonts w:eastAsiaTheme="minorEastAsia"/>
        <w:i/>
      </w:rPr>
      <w:t xml:space="preserve">002 </w:t>
    </w:r>
    <w:r w:rsidR="00BB4079">
      <w:rPr>
        <w:i/>
      </w:rPr>
      <w:t>–</w:t>
    </w:r>
    <w:r w:rsidR="00964A86" w:rsidRPr="00964A86">
      <w:rPr>
        <w:i/>
      </w:rPr>
      <w:t xml:space="preserve"> </w:t>
    </w:r>
    <w:r w:rsidR="00990C1E" w:rsidRPr="00BD7DE3">
      <w:rPr>
        <w:i/>
      </w:rPr>
      <w:fldChar w:fldCharType="begin"/>
    </w:r>
    <w:r w:rsidR="00990C1E" w:rsidRPr="00BD7DE3">
      <w:rPr>
        <w:i/>
      </w:rPr>
      <w:instrText xml:space="preserve"> REF Author \h  \* MERGEFORMAT </w:instrText>
    </w:r>
    <w:r w:rsidR="00990C1E" w:rsidRPr="00BD7DE3">
      <w:rPr>
        <w:i/>
      </w:rPr>
    </w:r>
    <w:r w:rsidR="00990C1E" w:rsidRPr="00BD7DE3">
      <w:rPr>
        <w:i/>
      </w:rPr>
      <w:fldChar w:fldCharType="separate"/>
    </w:r>
    <w:sdt>
      <w:sdtPr>
        <w:rPr>
          <w:i/>
        </w:rPr>
        <w:alias w:val="Main Author"/>
        <w:tag w:val="Main Author"/>
        <w:id w:val="991677734"/>
        <w:lock w:val="sdtLocked"/>
        <w:placeholder>
          <w:docPart w:val="32EC100FF9744A67A350368D91262DA0"/>
        </w:placeholder>
      </w:sdtPr>
      <w:sdtEndPr>
        <w:rPr>
          <w:rStyle w:val="PlaceholderText"/>
          <w:color w:val="808080"/>
        </w:rPr>
      </w:sdtEndPr>
      <w:sdtContent>
        <w:r w:rsidR="00CD783F" w:rsidRPr="00CD783F">
          <w:rPr>
            <w:i/>
          </w:rPr>
          <w:t>Lauren Harrison</w:t>
        </w:r>
      </w:sdtContent>
    </w:sdt>
    <w:r w:rsidR="00990C1E" w:rsidRPr="00BD7DE3">
      <w:rPr>
        <w: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A48BE"/>
    <w:multiLevelType w:val="singleLevel"/>
    <w:tmpl w:val="E01298FA"/>
    <w:lvl w:ilvl="0">
      <w:start w:val="4"/>
      <w:numFmt w:val="decimal"/>
      <w:lvlText w:val="%1."/>
      <w:lvlJc w:val="left"/>
      <w:pPr>
        <w:tabs>
          <w:tab w:val="num" w:pos="720"/>
        </w:tabs>
        <w:ind w:left="720" w:hanging="720"/>
      </w:pPr>
      <w:rPr>
        <w:rFonts w:hint="default"/>
      </w:rPr>
    </w:lvl>
  </w:abstractNum>
  <w:abstractNum w:abstractNumId="1" w15:restartNumberingAfterBreak="0">
    <w:nsid w:val="4D2838E3"/>
    <w:multiLevelType w:val="hybridMultilevel"/>
    <w:tmpl w:val="273A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117410"/>
    <w:multiLevelType w:val="hybridMultilevel"/>
    <w:tmpl w:val="3098A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9C5B5C"/>
    <w:multiLevelType w:val="hybridMultilevel"/>
    <w:tmpl w:val="F4D2D526"/>
    <w:lvl w:ilvl="0" w:tplc="D310CAD2">
      <w:start w:val="1"/>
      <w:numFmt w:val="bullet"/>
      <w:pStyle w:val="DD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387F93"/>
    <w:multiLevelType w:val="singleLevel"/>
    <w:tmpl w:val="153E676C"/>
    <w:lvl w:ilvl="0">
      <w:start w:val="1"/>
      <w:numFmt w:val="decimal"/>
      <w:lvlText w:val="%1."/>
      <w:lvlJc w:val="left"/>
      <w:pPr>
        <w:tabs>
          <w:tab w:val="num" w:pos="720"/>
        </w:tabs>
        <w:ind w:left="720" w:hanging="720"/>
      </w:pPr>
      <w:rPr>
        <w:rFonts w:hint="default"/>
      </w:rPr>
    </w:lvl>
  </w:abstractNum>
  <w:num w:numId="1" w16cid:durableId="2061247379">
    <w:abstractNumId w:val="4"/>
  </w:num>
  <w:num w:numId="2" w16cid:durableId="501773783">
    <w:abstractNumId w:val="0"/>
  </w:num>
  <w:num w:numId="3" w16cid:durableId="1873491679">
    <w:abstractNumId w:val="2"/>
  </w:num>
  <w:num w:numId="4" w16cid:durableId="1561552434">
    <w:abstractNumId w:val="3"/>
  </w:num>
  <w:num w:numId="5" w16cid:durableId="675228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7D5"/>
    <w:rsid w:val="00006CA7"/>
    <w:rsid w:val="0000715D"/>
    <w:rsid w:val="00014F2E"/>
    <w:rsid w:val="0001616D"/>
    <w:rsid w:val="00016641"/>
    <w:rsid w:val="00026573"/>
    <w:rsid w:val="00032260"/>
    <w:rsid w:val="00036BE4"/>
    <w:rsid w:val="00041186"/>
    <w:rsid w:val="00042D62"/>
    <w:rsid w:val="00054372"/>
    <w:rsid w:val="00061B3D"/>
    <w:rsid w:val="0006467A"/>
    <w:rsid w:val="00065BC6"/>
    <w:rsid w:val="0006707C"/>
    <w:rsid w:val="00067DDB"/>
    <w:rsid w:val="000720AD"/>
    <w:rsid w:val="0007537F"/>
    <w:rsid w:val="00080C0D"/>
    <w:rsid w:val="000839C7"/>
    <w:rsid w:val="000A2564"/>
    <w:rsid w:val="000A2590"/>
    <w:rsid w:val="000A68CE"/>
    <w:rsid w:val="000A6DF9"/>
    <w:rsid w:val="000B438C"/>
    <w:rsid w:val="000D47A6"/>
    <w:rsid w:val="000D6B04"/>
    <w:rsid w:val="000E09AF"/>
    <w:rsid w:val="000E278A"/>
    <w:rsid w:val="000E77D5"/>
    <w:rsid w:val="000F50D4"/>
    <w:rsid w:val="000F6540"/>
    <w:rsid w:val="001214AE"/>
    <w:rsid w:val="0012224E"/>
    <w:rsid w:val="00124F82"/>
    <w:rsid w:val="00126449"/>
    <w:rsid w:val="00134FB6"/>
    <w:rsid w:val="0013503C"/>
    <w:rsid w:val="00140D6C"/>
    <w:rsid w:val="001428E0"/>
    <w:rsid w:val="001516A0"/>
    <w:rsid w:val="0015376E"/>
    <w:rsid w:val="00153BFF"/>
    <w:rsid w:val="001540A1"/>
    <w:rsid w:val="00160344"/>
    <w:rsid w:val="001604DB"/>
    <w:rsid w:val="00163E60"/>
    <w:rsid w:val="00172A06"/>
    <w:rsid w:val="00184367"/>
    <w:rsid w:val="00190DF9"/>
    <w:rsid w:val="001942DB"/>
    <w:rsid w:val="001A1881"/>
    <w:rsid w:val="001A41B1"/>
    <w:rsid w:val="001B0E1B"/>
    <w:rsid w:val="001C1A34"/>
    <w:rsid w:val="001D04F1"/>
    <w:rsid w:val="001D06E7"/>
    <w:rsid w:val="001D319F"/>
    <w:rsid w:val="001E0E72"/>
    <w:rsid w:val="001E353A"/>
    <w:rsid w:val="001E3F82"/>
    <w:rsid w:val="001F70F6"/>
    <w:rsid w:val="001F7575"/>
    <w:rsid w:val="001F79B3"/>
    <w:rsid w:val="00200DCF"/>
    <w:rsid w:val="00216FD5"/>
    <w:rsid w:val="00217345"/>
    <w:rsid w:val="00217845"/>
    <w:rsid w:val="00220F04"/>
    <w:rsid w:val="0022400E"/>
    <w:rsid w:val="0022662B"/>
    <w:rsid w:val="00227C88"/>
    <w:rsid w:val="00231C18"/>
    <w:rsid w:val="00232C9E"/>
    <w:rsid w:val="00240966"/>
    <w:rsid w:val="00247BEB"/>
    <w:rsid w:val="00253FF4"/>
    <w:rsid w:val="00254B1A"/>
    <w:rsid w:val="00255D06"/>
    <w:rsid w:val="00264996"/>
    <w:rsid w:val="002666D8"/>
    <w:rsid w:val="00275A86"/>
    <w:rsid w:val="00283F05"/>
    <w:rsid w:val="00287610"/>
    <w:rsid w:val="00287EA3"/>
    <w:rsid w:val="0029067A"/>
    <w:rsid w:val="00291080"/>
    <w:rsid w:val="00294727"/>
    <w:rsid w:val="002A3E34"/>
    <w:rsid w:val="002B0914"/>
    <w:rsid w:val="002B3317"/>
    <w:rsid w:val="002B74ED"/>
    <w:rsid w:val="002C084A"/>
    <w:rsid w:val="002D19BD"/>
    <w:rsid w:val="002D6A57"/>
    <w:rsid w:val="002E77AE"/>
    <w:rsid w:val="002F08AB"/>
    <w:rsid w:val="002F13D6"/>
    <w:rsid w:val="002F38E3"/>
    <w:rsid w:val="003029BE"/>
    <w:rsid w:val="00304D8C"/>
    <w:rsid w:val="00311E4A"/>
    <w:rsid w:val="0031528C"/>
    <w:rsid w:val="00320474"/>
    <w:rsid w:val="00321B24"/>
    <w:rsid w:val="00323FE7"/>
    <w:rsid w:val="0033185B"/>
    <w:rsid w:val="003339CB"/>
    <w:rsid w:val="003400A4"/>
    <w:rsid w:val="0034725F"/>
    <w:rsid w:val="00364B36"/>
    <w:rsid w:val="00367371"/>
    <w:rsid w:val="00372A22"/>
    <w:rsid w:val="00377BB4"/>
    <w:rsid w:val="00387ECA"/>
    <w:rsid w:val="0039248E"/>
    <w:rsid w:val="003A23B3"/>
    <w:rsid w:val="003A6218"/>
    <w:rsid w:val="003B1031"/>
    <w:rsid w:val="003B125E"/>
    <w:rsid w:val="003B383B"/>
    <w:rsid w:val="003B4958"/>
    <w:rsid w:val="003B65D1"/>
    <w:rsid w:val="003B7769"/>
    <w:rsid w:val="003C541E"/>
    <w:rsid w:val="003C568E"/>
    <w:rsid w:val="003C58EE"/>
    <w:rsid w:val="003C6A3B"/>
    <w:rsid w:val="003D10FC"/>
    <w:rsid w:val="003D3DDE"/>
    <w:rsid w:val="003D45FB"/>
    <w:rsid w:val="003D4B25"/>
    <w:rsid w:val="003D7C47"/>
    <w:rsid w:val="003E2B69"/>
    <w:rsid w:val="003E389F"/>
    <w:rsid w:val="003E47E6"/>
    <w:rsid w:val="003E5242"/>
    <w:rsid w:val="003E5D10"/>
    <w:rsid w:val="003E6F2D"/>
    <w:rsid w:val="003F0C39"/>
    <w:rsid w:val="003F17E5"/>
    <w:rsid w:val="003F37A9"/>
    <w:rsid w:val="00404A4E"/>
    <w:rsid w:val="00406590"/>
    <w:rsid w:val="00407509"/>
    <w:rsid w:val="0041018A"/>
    <w:rsid w:val="004229A5"/>
    <w:rsid w:val="00424C98"/>
    <w:rsid w:val="00427F09"/>
    <w:rsid w:val="004315A0"/>
    <w:rsid w:val="004358E4"/>
    <w:rsid w:val="00442036"/>
    <w:rsid w:val="00444A63"/>
    <w:rsid w:val="00445A20"/>
    <w:rsid w:val="00447700"/>
    <w:rsid w:val="004529A1"/>
    <w:rsid w:val="00462072"/>
    <w:rsid w:val="00462B92"/>
    <w:rsid w:val="00473160"/>
    <w:rsid w:val="00474930"/>
    <w:rsid w:val="00490C5A"/>
    <w:rsid w:val="00496006"/>
    <w:rsid w:val="004A041A"/>
    <w:rsid w:val="004A608A"/>
    <w:rsid w:val="004A684A"/>
    <w:rsid w:val="004B2051"/>
    <w:rsid w:val="004B6D88"/>
    <w:rsid w:val="004C1847"/>
    <w:rsid w:val="004D2EB1"/>
    <w:rsid w:val="004F563A"/>
    <w:rsid w:val="004F7E1D"/>
    <w:rsid w:val="004F7F64"/>
    <w:rsid w:val="00500617"/>
    <w:rsid w:val="005039A3"/>
    <w:rsid w:val="00503B7B"/>
    <w:rsid w:val="00506846"/>
    <w:rsid w:val="005302DC"/>
    <w:rsid w:val="005303CA"/>
    <w:rsid w:val="00534011"/>
    <w:rsid w:val="005357DB"/>
    <w:rsid w:val="00541F41"/>
    <w:rsid w:val="00544864"/>
    <w:rsid w:val="00544FB7"/>
    <w:rsid w:val="0055632F"/>
    <w:rsid w:val="0056375D"/>
    <w:rsid w:val="005638A3"/>
    <w:rsid w:val="00565D5A"/>
    <w:rsid w:val="00573430"/>
    <w:rsid w:val="00575845"/>
    <w:rsid w:val="00582113"/>
    <w:rsid w:val="00582B90"/>
    <w:rsid w:val="00591DC8"/>
    <w:rsid w:val="0059238F"/>
    <w:rsid w:val="00593A46"/>
    <w:rsid w:val="00596663"/>
    <w:rsid w:val="005967A6"/>
    <w:rsid w:val="005B5FD9"/>
    <w:rsid w:val="005C7701"/>
    <w:rsid w:val="005D1383"/>
    <w:rsid w:val="005D158C"/>
    <w:rsid w:val="005D441D"/>
    <w:rsid w:val="005F2374"/>
    <w:rsid w:val="005F2D5A"/>
    <w:rsid w:val="005F4472"/>
    <w:rsid w:val="0060217C"/>
    <w:rsid w:val="006047B7"/>
    <w:rsid w:val="00613573"/>
    <w:rsid w:val="006220F6"/>
    <w:rsid w:val="00623DF2"/>
    <w:rsid w:val="00631B86"/>
    <w:rsid w:val="0063615C"/>
    <w:rsid w:val="00640C88"/>
    <w:rsid w:val="00641C9E"/>
    <w:rsid w:val="00642787"/>
    <w:rsid w:val="0065349E"/>
    <w:rsid w:val="00660395"/>
    <w:rsid w:val="00671088"/>
    <w:rsid w:val="00671E94"/>
    <w:rsid w:val="006720C1"/>
    <w:rsid w:val="0067562E"/>
    <w:rsid w:val="0067599B"/>
    <w:rsid w:val="00676DA7"/>
    <w:rsid w:val="00677708"/>
    <w:rsid w:val="00684722"/>
    <w:rsid w:val="00686D0B"/>
    <w:rsid w:val="00697AE7"/>
    <w:rsid w:val="006A7D26"/>
    <w:rsid w:val="006B12B5"/>
    <w:rsid w:val="006B1322"/>
    <w:rsid w:val="006B136D"/>
    <w:rsid w:val="006B3D22"/>
    <w:rsid w:val="006B7F99"/>
    <w:rsid w:val="006C0080"/>
    <w:rsid w:val="006C4359"/>
    <w:rsid w:val="006C6BF4"/>
    <w:rsid w:val="006E1C6F"/>
    <w:rsid w:val="006F0288"/>
    <w:rsid w:val="006F33BA"/>
    <w:rsid w:val="006F50B9"/>
    <w:rsid w:val="006F79E8"/>
    <w:rsid w:val="0070763C"/>
    <w:rsid w:val="00711C1F"/>
    <w:rsid w:val="00715F4B"/>
    <w:rsid w:val="00723865"/>
    <w:rsid w:val="00731F51"/>
    <w:rsid w:val="00737D1E"/>
    <w:rsid w:val="007579A1"/>
    <w:rsid w:val="007735FD"/>
    <w:rsid w:val="00781E78"/>
    <w:rsid w:val="0078212D"/>
    <w:rsid w:val="00784010"/>
    <w:rsid w:val="0078547F"/>
    <w:rsid w:val="00787F68"/>
    <w:rsid w:val="007A43C5"/>
    <w:rsid w:val="007A465E"/>
    <w:rsid w:val="007B2BEC"/>
    <w:rsid w:val="007D1BB1"/>
    <w:rsid w:val="007D307A"/>
    <w:rsid w:val="007D5F7F"/>
    <w:rsid w:val="007E2CC2"/>
    <w:rsid w:val="007E2F09"/>
    <w:rsid w:val="007E4351"/>
    <w:rsid w:val="007E4A9D"/>
    <w:rsid w:val="007F414A"/>
    <w:rsid w:val="007F62BA"/>
    <w:rsid w:val="007F6650"/>
    <w:rsid w:val="007F7F27"/>
    <w:rsid w:val="00804EEB"/>
    <w:rsid w:val="008050EA"/>
    <w:rsid w:val="008104DC"/>
    <w:rsid w:val="00821655"/>
    <w:rsid w:val="008334E7"/>
    <w:rsid w:val="008339A2"/>
    <w:rsid w:val="00836B77"/>
    <w:rsid w:val="00837932"/>
    <w:rsid w:val="00837ED2"/>
    <w:rsid w:val="00843BA4"/>
    <w:rsid w:val="008443EE"/>
    <w:rsid w:val="0084598F"/>
    <w:rsid w:val="00845C95"/>
    <w:rsid w:val="008501C2"/>
    <w:rsid w:val="00850CB4"/>
    <w:rsid w:val="00852676"/>
    <w:rsid w:val="00860916"/>
    <w:rsid w:val="00865BDB"/>
    <w:rsid w:val="00866D84"/>
    <w:rsid w:val="00870B52"/>
    <w:rsid w:val="008720EE"/>
    <w:rsid w:val="00874284"/>
    <w:rsid w:val="00881895"/>
    <w:rsid w:val="00882BEC"/>
    <w:rsid w:val="008B02F1"/>
    <w:rsid w:val="008B4BF0"/>
    <w:rsid w:val="008C406D"/>
    <w:rsid w:val="008C5C57"/>
    <w:rsid w:val="008C7F2D"/>
    <w:rsid w:val="008D115B"/>
    <w:rsid w:val="008D4D8B"/>
    <w:rsid w:val="008D7F19"/>
    <w:rsid w:val="008E12A5"/>
    <w:rsid w:val="008E58AF"/>
    <w:rsid w:val="008E6A62"/>
    <w:rsid w:val="008F2A41"/>
    <w:rsid w:val="00917D30"/>
    <w:rsid w:val="00923950"/>
    <w:rsid w:val="0092790B"/>
    <w:rsid w:val="00930DA1"/>
    <w:rsid w:val="0093458B"/>
    <w:rsid w:val="00941946"/>
    <w:rsid w:val="00947824"/>
    <w:rsid w:val="009525C3"/>
    <w:rsid w:val="0095324F"/>
    <w:rsid w:val="00964A86"/>
    <w:rsid w:val="00966CD3"/>
    <w:rsid w:val="0097391C"/>
    <w:rsid w:val="00974E37"/>
    <w:rsid w:val="0097760F"/>
    <w:rsid w:val="009818AC"/>
    <w:rsid w:val="009845A6"/>
    <w:rsid w:val="00990C1E"/>
    <w:rsid w:val="00992E4E"/>
    <w:rsid w:val="00995761"/>
    <w:rsid w:val="00996628"/>
    <w:rsid w:val="00997A87"/>
    <w:rsid w:val="00997CA9"/>
    <w:rsid w:val="009A0009"/>
    <w:rsid w:val="009A1638"/>
    <w:rsid w:val="009A4453"/>
    <w:rsid w:val="009A52B9"/>
    <w:rsid w:val="009A5E01"/>
    <w:rsid w:val="009B768A"/>
    <w:rsid w:val="009C6C08"/>
    <w:rsid w:val="009C6EBA"/>
    <w:rsid w:val="009D1A31"/>
    <w:rsid w:val="009D1CB7"/>
    <w:rsid w:val="009D5953"/>
    <w:rsid w:val="009D77B3"/>
    <w:rsid w:val="009D7E3C"/>
    <w:rsid w:val="009E7542"/>
    <w:rsid w:val="009F0927"/>
    <w:rsid w:val="009F6ED4"/>
    <w:rsid w:val="00A0325A"/>
    <w:rsid w:val="00A0358B"/>
    <w:rsid w:val="00A13504"/>
    <w:rsid w:val="00A14F14"/>
    <w:rsid w:val="00A275AD"/>
    <w:rsid w:val="00A30DFC"/>
    <w:rsid w:val="00A31189"/>
    <w:rsid w:val="00A33AF7"/>
    <w:rsid w:val="00A360FB"/>
    <w:rsid w:val="00A37660"/>
    <w:rsid w:val="00A4142B"/>
    <w:rsid w:val="00A46DAE"/>
    <w:rsid w:val="00A515A9"/>
    <w:rsid w:val="00A52806"/>
    <w:rsid w:val="00A53436"/>
    <w:rsid w:val="00A54B38"/>
    <w:rsid w:val="00A67298"/>
    <w:rsid w:val="00A816D1"/>
    <w:rsid w:val="00A90D9F"/>
    <w:rsid w:val="00A94905"/>
    <w:rsid w:val="00AA0ED0"/>
    <w:rsid w:val="00AA1175"/>
    <w:rsid w:val="00AA74BE"/>
    <w:rsid w:val="00AB0F19"/>
    <w:rsid w:val="00AC04A2"/>
    <w:rsid w:val="00AC1CF8"/>
    <w:rsid w:val="00AC6EB5"/>
    <w:rsid w:val="00AD115D"/>
    <w:rsid w:val="00AD2EA5"/>
    <w:rsid w:val="00AD6BF1"/>
    <w:rsid w:val="00AF2D17"/>
    <w:rsid w:val="00AF2F87"/>
    <w:rsid w:val="00B0581F"/>
    <w:rsid w:val="00B11725"/>
    <w:rsid w:val="00B122AD"/>
    <w:rsid w:val="00B12868"/>
    <w:rsid w:val="00B15C69"/>
    <w:rsid w:val="00B164DA"/>
    <w:rsid w:val="00B20E46"/>
    <w:rsid w:val="00B25B95"/>
    <w:rsid w:val="00B312E9"/>
    <w:rsid w:val="00B412B3"/>
    <w:rsid w:val="00B42A7F"/>
    <w:rsid w:val="00B5120E"/>
    <w:rsid w:val="00B5347F"/>
    <w:rsid w:val="00B54843"/>
    <w:rsid w:val="00B55646"/>
    <w:rsid w:val="00B621E0"/>
    <w:rsid w:val="00B719D1"/>
    <w:rsid w:val="00B71AD9"/>
    <w:rsid w:val="00B720A9"/>
    <w:rsid w:val="00B777C9"/>
    <w:rsid w:val="00B804AB"/>
    <w:rsid w:val="00B906A5"/>
    <w:rsid w:val="00B94313"/>
    <w:rsid w:val="00B974BA"/>
    <w:rsid w:val="00BA14FA"/>
    <w:rsid w:val="00BA1854"/>
    <w:rsid w:val="00BB2738"/>
    <w:rsid w:val="00BB324D"/>
    <w:rsid w:val="00BB33A4"/>
    <w:rsid w:val="00BB4079"/>
    <w:rsid w:val="00BC0021"/>
    <w:rsid w:val="00BC30C2"/>
    <w:rsid w:val="00BC3B49"/>
    <w:rsid w:val="00BC4413"/>
    <w:rsid w:val="00BD68AD"/>
    <w:rsid w:val="00BD70D3"/>
    <w:rsid w:val="00BD7DE3"/>
    <w:rsid w:val="00BF4F32"/>
    <w:rsid w:val="00C0283C"/>
    <w:rsid w:val="00C0617A"/>
    <w:rsid w:val="00C126B9"/>
    <w:rsid w:val="00C23588"/>
    <w:rsid w:val="00C44DC3"/>
    <w:rsid w:val="00C5274F"/>
    <w:rsid w:val="00C543B6"/>
    <w:rsid w:val="00C5513E"/>
    <w:rsid w:val="00C65A37"/>
    <w:rsid w:val="00C6681A"/>
    <w:rsid w:val="00C974E1"/>
    <w:rsid w:val="00CA4D2F"/>
    <w:rsid w:val="00CB6B8F"/>
    <w:rsid w:val="00CB7ECC"/>
    <w:rsid w:val="00CC44E4"/>
    <w:rsid w:val="00CD0C78"/>
    <w:rsid w:val="00CD783F"/>
    <w:rsid w:val="00CE0613"/>
    <w:rsid w:val="00CE39C8"/>
    <w:rsid w:val="00CE3D03"/>
    <w:rsid w:val="00CF0954"/>
    <w:rsid w:val="00CF24A7"/>
    <w:rsid w:val="00CF30D2"/>
    <w:rsid w:val="00CF7D1B"/>
    <w:rsid w:val="00D03F0C"/>
    <w:rsid w:val="00D075F7"/>
    <w:rsid w:val="00D102D6"/>
    <w:rsid w:val="00D1209B"/>
    <w:rsid w:val="00D144D8"/>
    <w:rsid w:val="00D156FE"/>
    <w:rsid w:val="00D23C41"/>
    <w:rsid w:val="00D26210"/>
    <w:rsid w:val="00D30ED7"/>
    <w:rsid w:val="00D41A7C"/>
    <w:rsid w:val="00D47884"/>
    <w:rsid w:val="00D511A7"/>
    <w:rsid w:val="00D54376"/>
    <w:rsid w:val="00D566D3"/>
    <w:rsid w:val="00D635F6"/>
    <w:rsid w:val="00D65DB7"/>
    <w:rsid w:val="00D67A60"/>
    <w:rsid w:val="00D82C5B"/>
    <w:rsid w:val="00D85285"/>
    <w:rsid w:val="00D85CE6"/>
    <w:rsid w:val="00D907BB"/>
    <w:rsid w:val="00D90E2B"/>
    <w:rsid w:val="00D9168A"/>
    <w:rsid w:val="00D93537"/>
    <w:rsid w:val="00D95517"/>
    <w:rsid w:val="00D9655E"/>
    <w:rsid w:val="00DA13CC"/>
    <w:rsid w:val="00DA209F"/>
    <w:rsid w:val="00DB349E"/>
    <w:rsid w:val="00DC70C5"/>
    <w:rsid w:val="00DD4A2D"/>
    <w:rsid w:val="00DD554D"/>
    <w:rsid w:val="00DD5EB8"/>
    <w:rsid w:val="00DD74E5"/>
    <w:rsid w:val="00DE0973"/>
    <w:rsid w:val="00DE53F7"/>
    <w:rsid w:val="00DE6AE7"/>
    <w:rsid w:val="00DF1745"/>
    <w:rsid w:val="00DF392A"/>
    <w:rsid w:val="00DF7A3F"/>
    <w:rsid w:val="00E00624"/>
    <w:rsid w:val="00E01EA4"/>
    <w:rsid w:val="00E057F3"/>
    <w:rsid w:val="00E108CE"/>
    <w:rsid w:val="00E11272"/>
    <w:rsid w:val="00E14DBF"/>
    <w:rsid w:val="00E1573A"/>
    <w:rsid w:val="00E17ACA"/>
    <w:rsid w:val="00E26090"/>
    <w:rsid w:val="00E33C19"/>
    <w:rsid w:val="00E42945"/>
    <w:rsid w:val="00E4440E"/>
    <w:rsid w:val="00E51700"/>
    <w:rsid w:val="00E51903"/>
    <w:rsid w:val="00E61A23"/>
    <w:rsid w:val="00E62590"/>
    <w:rsid w:val="00E66171"/>
    <w:rsid w:val="00E67BE7"/>
    <w:rsid w:val="00E706A2"/>
    <w:rsid w:val="00E7133E"/>
    <w:rsid w:val="00E75724"/>
    <w:rsid w:val="00E92FCA"/>
    <w:rsid w:val="00E9667D"/>
    <w:rsid w:val="00E97489"/>
    <w:rsid w:val="00EA530D"/>
    <w:rsid w:val="00EA6383"/>
    <w:rsid w:val="00EB16E4"/>
    <w:rsid w:val="00EB1DD9"/>
    <w:rsid w:val="00EB7459"/>
    <w:rsid w:val="00EC2143"/>
    <w:rsid w:val="00ED747C"/>
    <w:rsid w:val="00EE0A6E"/>
    <w:rsid w:val="00EE7503"/>
    <w:rsid w:val="00EF004D"/>
    <w:rsid w:val="00EF1F24"/>
    <w:rsid w:val="00EF4915"/>
    <w:rsid w:val="00F01CBD"/>
    <w:rsid w:val="00F06E47"/>
    <w:rsid w:val="00F07BE4"/>
    <w:rsid w:val="00F13C0A"/>
    <w:rsid w:val="00F15D45"/>
    <w:rsid w:val="00F20F19"/>
    <w:rsid w:val="00F2409E"/>
    <w:rsid w:val="00F2495D"/>
    <w:rsid w:val="00F27E20"/>
    <w:rsid w:val="00F3080A"/>
    <w:rsid w:val="00F32B5A"/>
    <w:rsid w:val="00F33DFA"/>
    <w:rsid w:val="00F3654B"/>
    <w:rsid w:val="00F41F7D"/>
    <w:rsid w:val="00F435EA"/>
    <w:rsid w:val="00F47B83"/>
    <w:rsid w:val="00F50081"/>
    <w:rsid w:val="00F820F1"/>
    <w:rsid w:val="00F86989"/>
    <w:rsid w:val="00F86F04"/>
    <w:rsid w:val="00F90CEC"/>
    <w:rsid w:val="00F939DA"/>
    <w:rsid w:val="00FA6F23"/>
    <w:rsid w:val="00FB47C9"/>
    <w:rsid w:val="00FC0BE4"/>
    <w:rsid w:val="00FC33BA"/>
    <w:rsid w:val="00FD11C8"/>
    <w:rsid w:val="00FD125D"/>
    <w:rsid w:val="00FD28AB"/>
    <w:rsid w:val="00FD47FB"/>
    <w:rsid w:val="00FD64CB"/>
    <w:rsid w:val="00FE00F4"/>
    <w:rsid w:val="00FE2845"/>
    <w:rsid w:val="00FE2EE6"/>
    <w:rsid w:val="00FE321F"/>
    <w:rsid w:val="00FF30BE"/>
    <w:rsid w:val="00FF48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DCC0EB"/>
  <w15:docId w15:val="{807131DF-70D9-4A92-AC1A-A05F2C497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77B3"/>
    <w:pPr>
      <w:spacing w:after="180"/>
      <w:jc w:val="both"/>
    </w:pPr>
    <w:rPr>
      <w:rFonts w:ascii="Arial" w:hAnsi="Arial"/>
      <w:sz w:val="18"/>
    </w:rPr>
  </w:style>
  <w:style w:type="paragraph" w:styleId="Heading1">
    <w:name w:val="heading 1"/>
    <w:basedOn w:val="Normal"/>
    <w:next w:val="Normal"/>
    <w:link w:val="Heading1Char"/>
    <w:autoRedefine/>
    <w:uiPriority w:val="9"/>
    <w:rsid w:val="00565D5A"/>
    <w:pPr>
      <w:keepNext/>
      <w:spacing w:before="360"/>
      <w:outlineLvl w:val="0"/>
    </w:pPr>
    <w:rPr>
      <w:b/>
      <w:bCs/>
      <w:kern w:val="32"/>
      <w:szCs w:val="32"/>
    </w:rPr>
  </w:style>
  <w:style w:type="paragraph" w:styleId="Heading2">
    <w:name w:val="heading 2"/>
    <w:basedOn w:val="Normal"/>
    <w:next w:val="Normal"/>
    <w:rsid w:val="00BD68AD"/>
    <w:pPr>
      <w:keepNext/>
      <w:outlineLvl w:val="1"/>
    </w:pPr>
    <w:rPr>
      <w:rFonts w:ascii="Times New Roman" w:hAnsi="Times New Roman"/>
      <w:b/>
      <w:i/>
      <w:sz w:val="22"/>
      <w:lang w:eastAsia="en-US"/>
    </w:rPr>
  </w:style>
  <w:style w:type="paragraph" w:styleId="Heading3">
    <w:name w:val="heading 3"/>
    <w:basedOn w:val="Normal"/>
    <w:next w:val="Normal"/>
    <w:rsid w:val="008D115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D5EB8"/>
    <w:rPr>
      <w:color w:val="0563C1"/>
      <w:u w:val="single"/>
    </w:rPr>
  </w:style>
  <w:style w:type="paragraph" w:customStyle="1" w:styleId="DDLTitle">
    <w:name w:val="DDL_Title"/>
    <w:basedOn w:val="Title"/>
    <w:next w:val="DDLSubtitle"/>
    <w:qFormat/>
    <w:rsid w:val="00AD115D"/>
    <w:pPr>
      <w:spacing w:before="0" w:after="280"/>
    </w:pPr>
    <w:rPr>
      <w:rFonts w:ascii="Arial" w:hAnsi="Arial"/>
      <w:sz w:val="18"/>
    </w:rPr>
  </w:style>
  <w:style w:type="paragraph" w:customStyle="1" w:styleId="DDLSubtitle">
    <w:name w:val="DDL_Subtitle"/>
    <w:basedOn w:val="Subtitle"/>
    <w:next w:val="DDLAddress1"/>
    <w:qFormat/>
    <w:rsid w:val="00AD115D"/>
    <w:pPr>
      <w:spacing w:after="180"/>
    </w:pPr>
    <w:rPr>
      <w:rFonts w:ascii="Arial" w:hAnsi="Arial"/>
      <w:b/>
      <w:sz w:val="18"/>
    </w:rPr>
  </w:style>
  <w:style w:type="paragraph" w:styleId="Title">
    <w:name w:val="Title"/>
    <w:basedOn w:val="Normal"/>
    <w:next w:val="Normal"/>
    <w:link w:val="TitleChar"/>
    <w:uiPriority w:val="10"/>
    <w:rsid w:val="00AD115D"/>
    <w:pPr>
      <w:spacing w:before="240" w:after="60"/>
      <w:jc w:val="center"/>
      <w:outlineLvl w:val="0"/>
    </w:pPr>
    <w:rPr>
      <w:rFonts w:ascii="Calibri Light" w:hAnsi="Calibri Light"/>
      <w:b/>
      <w:bCs/>
      <w:kern w:val="28"/>
      <w:sz w:val="32"/>
      <w:szCs w:val="32"/>
    </w:rPr>
  </w:style>
  <w:style w:type="character" w:customStyle="1" w:styleId="Heading1Char">
    <w:name w:val="Heading 1 Char"/>
    <w:link w:val="Heading1"/>
    <w:uiPriority w:val="9"/>
    <w:rsid w:val="00565D5A"/>
    <w:rPr>
      <w:rFonts w:ascii="Arial" w:eastAsia="Times New Roman" w:hAnsi="Arial" w:cs="Times New Roman"/>
      <w:b/>
      <w:bCs/>
      <w:kern w:val="32"/>
      <w:sz w:val="18"/>
      <w:szCs w:val="32"/>
    </w:rPr>
  </w:style>
  <w:style w:type="character" w:customStyle="1" w:styleId="TitleChar">
    <w:name w:val="Title Char"/>
    <w:link w:val="Title"/>
    <w:uiPriority w:val="10"/>
    <w:rsid w:val="00AD115D"/>
    <w:rPr>
      <w:rFonts w:ascii="Calibri Light" w:eastAsia="Times New Roman" w:hAnsi="Calibri Light" w:cs="Times New Roman"/>
      <w:b/>
      <w:bCs/>
      <w:kern w:val="28"/>
      <w:sz w:val="32"/>
      <w:szCs w:val="32"/>
    </w:rPr>
  </w:style>
  <w:style w:type="paragraph" w:styleId="Subtitle">
    <w:name w:val="Subtitle"/>
    <w:basedOn w:val="Normal"/>
    <w:next w:val="Normal"/>
    <w:link w:val="SubtitleChar"/>
    <w:uiPriority w:val="11"/>
    <w:rsid w:val="00AD115D"/>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AD115D"/>
    <w:rPr>
      <w:rFonts w:ascii="Calibri Light" w:eastAsia="Times New Roman" w:hAnsi="Calibri Light" w:cs="Times New Roman"/>
      <w:sz w:val="24"/>
      <w:szCs w:val="24"/>
    </w:rPr>
  </w:style>
  <w:style w:type="paragraph" w:customStyle="1" w:styleId="DDLAddress1">
    <w:name w:val="DDL_Address1"/>
    <w:basedOn w:val="DDLSubtitle"/>
    <w:next w:val="DDLAddress2"/>
    <w:qFormat/>
    <w:rsid w:val="00AD115D"/>
    <w:pPr>
      <w:spacing w:after="60"/>
    </w:pPr>
    <w:rPr>
      <w:b w:val="0"/>
    </w:rPr>
  </w:style>
  <w:style w:type="paragraph" w:customStyle="1" w:styleId="DDLAddress2">
    <w:name w:val="DDL_Address2"/>
    <w:basedOn w:val="DDLAddress1"/>
    <w:next w:val="DDLHeading1"/>
    <w:qFormat/>
    <w:rsid w:val="00AD115D"/>
    <w:pPr>
      <w:spacing w:after="280"/>
    </w:pPr>
  </w:style>
  <w:style w:type="paragraph" w:customStyle="1" w:styleId="DDLBodyText">
    <w:name w:val="DDL_BodyText"/>
    <w:basedOn w:val="Normal"/>
    <w:qFormat/>
    <w:rsid w:val="00D156FE"/>
  </w:style>
  <w:style w:type="paragraph" w:customStyle="1" w:styleId="DDLBullets">
    <w:name w:val="DDL_Bullets"/>
    <w:basedOn w:val="Normal"/>
    <w:qFormat/>
    <w:rsid w:val="00D156FE"/>
    <w:pPr>
      <w:numPr>
        <w:numId w:val="4"/>
      </w:numPr>
      <w:tabs>
        <w:tab w:val="left" w:pos="567"/>
        <w:tab w:val="left" w:pos="1701"/>
      </w:tabs>
      <w:spacing w:after="60"/>
      <w:ind w:left="568" w:hanging="284"/>
    </w:pPr>
  </w:style>
  <w:style w:type="paragraph" w:customStyle="1" w:styleId="DDLHeading1">
    <w:name w:val="DDL_Heading1"/>
    <w:basedOn w:val="Heading1"/>
    <w:next w:val="DDLBodyText"/>
    <w:qFormat/>
    <w:rsid w:val="00D156FE"/>
    <w:pPr>
      <w:spacing w:before="280"/>
    </w:pPr>
  </w:style>
  <w:style w:type="character" w:customStyle="1" w:styleId="DDLEmphasis">
    <w:name w:val="DDL_Emphasis"/>
    <w:qFormat/>
    <w:rsid w:val="00821655"/>
    <w:rPr>
      <w:rFonts w:ascii="Arial Black" w:hAnsi="Arial Black"/>
      <w:b w:val="0"/>
      <w:color w:val="595959"/>
      <w:sz w:val="18"/>
    </w:rPr>
  </w:style>
  <w:style w:type="character" w:styleId="CommentReference">
    <w:name w:val="annotation reference"/>
    <w:uiPriority w:val="99"/>
    <w:semiHidden/>
    <w:unhideWhenUsed/>
    <w:rsid w:val="0095324F"/>
    <w:rPr>
      <w:sz w:val="16"/>
      <w:szCs w:val="16"/>
    </w:rPr>
  </w:style>
  <w:style w:type="paragraph" w:styleId="CommentText">
    <w:name w:val="annotation text"/>
    <w:basedOn w:val="Normal"/>
    <w:link w:val="CommentTextChar"/>
    <w:uiPriority w:val="99"/>
    <w:semiHidden/>
    <w:unhideWhenUsed/>
    <w:rsid w:val="0095324F"/>
    <w:rPr>
      <w:sz w:val="20"/>
    </w:rPr>
  </w:style>
  <w:style w:type="character" w:customStyle="1" w:styleId="CommentTextChar">
    <w:name w:val="Comment Text Char"/>
    <w:link w:val="CommentText"/>
    <w:uiPriority w:val="99"/>
    <w:semiHidden/>
    <w:rsid w:val="0095324F"/>
    <w:rPr>
      <w:rFonts w:ascii="Arial" w:hAnsi="Arial"/>
    </w:rPr>
  </w:style>
  <w:style w:type="paragraph" w:styleId="CommentSubject">
    <w:name w:val="annotation subject"/>
    <w:basedOn w:val="CommentText"/>
    <w:next w:val="CommentText"/>
    <w:link w:val="CommentSubjectChar"/>
    <w:uiPriority w:val="99"/>
    <w:semiHidden/>
    <w:unhideWhenUsed/>
    <w:rsid w:val="0095324F"/>
    <w:rPr>
      <w:b/>
      <w:bCs/>
    </w:rPr>
  </w:style>
  <w:style w:type="character" w:customStyle="1" w:styleId="CommentSubjectChar">
    <w:name w:val="Comment Subject Char"/>
    <w:link w:val="CommentSubject"/>
    <w:uiPriority w:val="99"/>
    <w:semiHidden/>
    <w:rsid w:val="0095324F"/>
    <w:rPr>
      <w:rFonts w:ascii="Arial" w:hAnsi="Arial"/>
      <w:b/>
      <w:bCs/>
    </w:rPr>
  </w:style>
  <w:style w:type="paragraph" w:styleId="BalloonText">
    <w:name w:val="Balloon Text"/>
    <w:basedOn w:val="Normal"/>
    <w:link w:val="BalloonTextChar"/>
    <w:uiPriority w:val="99"/>
    <w:semiHidden/>
    <w:unhideWhenUsed/>
    <w:rsid w:val="0095324F"/>
    <w:pPr>
      <w:spacing w:after="0"/>
    </w:pPr>
    <w:rPr>
      <w:rFonts w:ascii="Segoe UI" w:hAnsi="Segoe UI"/>
      <w:szCs w:val="18"/>
    </w:rPr>
  </w:style>
  <w:style w:type="character" w:customStyle="1" w:styleId="BalloonTextChar">
    <w:name w:val="Balloon Text Char"/>
    <w:link w:val="BalloonText"/>
    <w:uiPriority w:val="99"/>
    <w:semiHidden/>
    <w:rsid w:val="0095324F"/>
    <w:rPr>
      <w:rFonts w:ascii="Segoe UI" w:hAnsi="Segoe UI" w:cs="Segoe UI"/>
      <w:sz w:val="18"/>
      <w:szCs w:val="18"/>
    </w:rPr>
  </w:style>
  <w:style w:type="paragraph" w:styleId="Caption">
    <w:name w:val="caption"/>
    <w:basedOn w:val="Normal"/>
    <w:next w:val="Normal"/>
    <w:uiPriority w:val="35"/>
    <w:semiHidden/>
    <w:unhideWhenUsed/>
    <w:qFormat/>
    <w:rsid w:val="0095324F"/>
    <w:rPr>
      <w:b/>
      <w:bCs/>
      <w:sz w:val="20"/>
    </w:rPr>
  </w:style>
  <w:style w:type="paragraph" w:customStyle="1" w:styleId="DDLCaption">
    <w:name w:val="DDL_Caption"/>
    <w:basedOn w:val="Caption"/>
    <w:next w:val="Normal"/>
    <w:qFormat/>
    <w:rsid w:val="0095324F"/>
    <w:pPr>
      <w:tabs>
        <w:tab w:val="left" w:pos="851"/>
      </w:tabs>
    </w:pPr>
    <w:rPr>
      <w:sz w:val="16"/>
      <w:szCs w:val="16"/>
    </w:rPr>
  </w:style>
  <w:style w:type="paragraph" w:customStyle="1" w:styleId="DDLFigure">
    <w:name w:val="DDL_Figure"/>
    <w:basedOn w:val="Normal"/>
    <w:qFormat/>
    <w:rsid w:val="00DF392A"/>
    <w:pPr>
      <w:keepNext/>
      <w:spacing w:after="100"/>
      <w:ind w:left="851"/>
    </w:pPr>
  </w:style>
  <w:style w:type="paragraph" w:styleId="EndnoteText">
    <w:name w:val="endnote text"/>
    <w:basedOn w:val="Normal"/>
    <w:link w:val="EndnoteTextChar"/>
    <w:uiPriority w:val="99"/>
    <w:semiHidden/>
    <w:unhideWhenUsed/>
    <w:rsid w:val="00A515A9"/>
    <w:rPr>
      <w:sz w:val="20"/>
    </w:rPr>
  </w:style>
  <w:style w:type="character" w:customStyle="1" w:styleId="EndnoteTextChar">
    <w:name w:val="Endnote Text Char"/>
    <w:link w:val="EndnoteText"/>
    <w:uiPriority w:val="99"/>
    <w:semiHidden/>
    <w:rsid w:val="00A515A9"/>
    <w:rPr>
      <w:rFonts w:ascii="Arial" w:hAnsi="Arial"/>
    </w:rPr>
  </w:style>
  <w:style w:type="character" w:styleId="EndnoteReference">
    <w:name w:val="endnote reference"/>
    <w:uiPriority w:val="99"/>
    <w:semiHidden/>
    <w:unhideWhenUsed/>
    <w:rsid w:val="00A515A9"/>
    <w:rPr>
      <w:vertAlign w:val="superscript"/>
    </w:rPr>
  </w:style>
  <w:style w:type="character" w:customStyle="1" w:styleId="DDLReferenceSuperscript">
    <w:name w:val="DDL_ReferenceSuperscript"/>
    <w:rsid w:val="00A515A9"/>
    <w:rPr>
      <w:vertAlign w:val="superscript"/>
    </w:rPr>
  </w:style>
  <w:style w:type="paragraph" w:customStyle="1" w:styleId="DDLReferences">
    <w:name w:val="DDL_References"/>
    <w:basedOn w:val="EndnoteText"/>
    <w:rsid w:val="00930DA1"/>
    <w:pPr>
      <w:tabs>
        <w:tab w:val="left" w:pos="284"/>
      </w:tabs>
      <w:ind w:left="284" w:hanging="284"/>
      <w:jc w:val="left"/>
    </w:pPr>
    <w:rPr>
      <w:sz w:val="16"/>
    </w:rPr>
  </w:style>
  <w:style w:type="paragraph" w:styleId="Header">
    <w:name w:val="header"/>
    <w:basedOn w:val="Normal"/>
    <w:link w:val="HeaderChar"/>
    <w:uiPriority w:val="99"/>
    <w:unhideWhenUsed/>
    <w:rsid w:val="00C126B9"/>
    <w:pPr>
      <w:tabs>
        <w:tab w:val="center" w:pos="4513"/>
        <w:tab w:val="right" w:pos="9026"/>
      </w:tabs>
    </w:pPr>
  </w:style>
  <w:style w:type="character" w:customStyle="1" w:styleId="HeaderChar">
    <w:name w:val="Header Char"/>
    <w:link w:val="Header"/>
    <w:uiPriority w:val="99"/>
    <w:rsid w:val="00C126B9"/>
    <w:rPr>
      <w:rFonts w:ascii="Arial" w:hAnsi="Arial"/>
      <w:sz w:val="18"/>
    </w:rPr>
  </w:style>
  <w:style w:type="paragraph" w:styleId="Footer">
    <w:name w:val="footer"/>
    <w:basedOn w:val="Normal"/>
    <w:link w:val="FooterChar"/>
    <w:uiPriority w:val="99"/>
    <w:unhideWhenUsed/>
    <w:rsid w:val="00C126B9"/>
    <w:pPr>
      <w:tabs>
        <w:tab w:val="center" w:pos="4513"/>
        <w:tab w:val="right" w:pos="9026"/>
      </w:tabs>
    </w:pPr>
  </w:style>
  <w:style w:type="character" w:customStyle="1" w:styleId="FooterChar">
    <w:name w:val="Footer Char"/>
    <w:link w:val="Footer"/>
    <w:uiPriority w:val="99"/>
    <w:rsid w:val="00C126B9"/>
    <w:rPr>
      <w:rFonts w:ascii="Arial" w:hAnsi="Arial"/>
      <w:sz w:val="18"/>
    </w:rPr>
  </w:style>
  <w:style w:type="character" w:styleId="PlaceholderText">
    <w:name w:val="Placeholder Text"/>
    <w:basedOn w:val="DefaultParagraphFont"/>
    <w:uiPriority w:val="99"/>
    <w:semiHidden/>
    <w:rsid w:val="00160344"/>
    <w:rPr>
      <w:color w:val="808080"/>
    </w:rPr>
  </w:style>
  <w:style w:type="character" w:styleId="Strong">
    <w:name w:val="Strong"/>
    <w:uiPriority w:val="22"/>
    <w:qFormat/>
    <w:rsid w:val="00E14DBF"/>
    <w:rPr>
      <w:b/>
      <w:bCs/>
    </w:rPr>
  </w:style>
  <w:style w:type="character" w:styleId="UnresolvedMention">
    <w:name w:val="Unresolved Mention"/>
    <w:basedOn w:val="DefaultParagraphFont"/>
    <w:uiPriority w:val="99"/>
    <w:semiHidden/>
    <w:unhideWhenUsed/>
    <w:rsid w:val="00321B24"/>
    <w:rPr>
      <w:color w:val="605E5C"/>
      <w:shd w:val="clear" w:color="auto" w:fill="E1DFDD"/>
    </w:rPr>
  </w:style>
  <w:style w:type="table" w:styleId="TableGrid">
    <w:name w:val="Table Grid"/>
    <w:basedOn w:val="TableNormal"/>
    <w:uiPriority w:val="59"/>
    <w:rsid w:val="00F41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378704">
      <w:bodyDiv w:val="1"/>
      <w:marLeft w:val="0"/>
      <w:marRight w:val="0"/>
      <w:marTop w:val="0"/>
      <w:marBottom w:val="0"/>
      <w:divBdr>
        <w:top w:val="none" w:sz="0" w:space="0" w:color="auto"/>
        <w:left w:val="none" w:sz="0" w:space="0" w:color="auto"/>
        <w:bottom w:val="none" w:sz="0" w:space="0" w:color="auto"/>
        <w:right w:val="none" w:sz="0" w:space="0" w:color="auto"/>
      </w:divBdr>
    </w:div>
    <w:div w:id="548494069">
      <w:bodyDiv w:val="1"/>
      <w:marLeft w:val="0"/>
      <w:marRight w:val="0"/>
      <w:marTop w:val="0"/>
      <w:marBottom w:val="0"/>
      <w:divBdr>
        <w:top w:val="none" w:sz="0" w:space="0" w:color="auto"/>
        <w:left w:val="none" w:sz="0" w:space="0" w:color="auto"/>
        <w:bottom w:val="none" w:sz="0" w:space="0" w:color="auto"/>
        <w:right w:val="none" w:sz="0" w:space="0" w:color="auto"/>
      </w:divBdr>
    </w:div>
    <w:div w:id="1183281930">
      <w:bodyDiv w:val="1"/>
      <w:marLeft w:val="0"/>
      <w:marRight w:val="0"/>
      <w:marTop w:val="0"/>
      <w:marBottom w:val="0"/>
      <w:divBdr>
        <w:top w:val="none" w:sz="0" w:space="0" w:color="auto"/>
        <w:left w:val="none" w:sz="0" w:space="0" w:color="auto"/>
        <w:bottom w:val="none" w:sz="0" w:space="0" w:color="auto"/>
        <w:right w:val="none" w:sz="0" w:space="0" w:color="auto"/>
      </w:divBdr>
    </w:div>
    <w:div w:id="193177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doi.org/10.18434/T4/1502528"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3874C70D8C44D6B0BA71800E08656C"/>
        <w:category>
          <w:name w:val="General"/>
          <w:gallery w:val="placeholder"/>
        </w:category>
        <w:types>
          <w:type w:val="bbPlcHdr"/>
        </w:types>
        <w:behaviors>
          <w:behavior w:val="content"/>
        </w:behaviors>
        <w:guid w:val="{0CE55F09-29C6-4D1A-89F1-59EE4CB6303B}"/>
      </w:docPartPr>
      <w:docPartBody>
        <w:p w:rsidR="004A5D97" w:rsidRDefault="00623571" w:rsidP="00623571">
          <w:pPr>
            <w:pStyle w:val="F93874C70D8C44D6B0BA71800E08656C4"/>
          </w:pPr>
          <w:r w:rsidRPr="00160344">
            <w:rPr>
              <w:rStyle w:val="PlaceholderText"/>
              <w:color w:val="auto"/>
            </w:rPr>
            <w:t>Title of Your Paper</w:t>
          </w:r>
        </w:p>
      </w:docPartBody>
    </w:docPart>
    <w:docPart>
      <w:docPartPr>
        <w:name w:val="38BA82FFF2774C26AC6862CFB8BB55DB"/>
        <w:category>
          <w:name w:val="General"/>
          <w:gallery w:val="placeholder"/>
        </w:category>
        <w:types>
          <w:type w:val="bbPlcHdr"/>
        </w:types>
        <w:behaviors>
          <w:behavior w:val="content"/>
        </w:behaviors>
        <w:guid w:val="{BF2EA8B4-C61A-4653-9C63-BB7ECA0F24DD}"/>
      </w:docPartPr>
      <w:docPartBody>
        <w:p w:rsidR="004A5D97" w:rsidRDefault="00623571" w:rsidP="00623571">
          <w:pPr>
            <w:pStyle w:val="38BA82FFF2774C26AC6862CFB8BB55DB3"/>
          </w:pPr>
          <w:r w:rsidRPr="00160344">
            <w:rPr>
              <w:rStyle w:val="PlaceholderText"/>
              <w:color w:val="auto"/>
              <w:u w:val="single"/>
            </w:rPr>
            <w:t>Main Author</w:t>
          </w:r>
        </w:p>
      </w:docPartBody>
    </w:docPart>
    <w:docPart>
      <w:docPartPr>
        <w:name w:val="32EC100FF9744A67A350368D91262DA0"/>
        <w:category>
          <w:name w:val="General"/>
          <w:gallery w:val="placeholder"/>
        </w:category>
        <w:types>
          <w:type w:val="bbPlcHdr"/>
        </w:types>
        <w:behaviors>
          <w:behavior w:val="content"/>
        </w:behaviors>
        <w:guid w:val="{B2DA4A58-07EE-49B2-8236-56FCC35C5B1B}"/>
      </w:docPartPr>
      <w:docPartBody>
        <w:p w:rsidR="00307C32" w:rsidRDefault="009312CD" w:rsidP="009312CD">
          <w:pPr>
            <w:pStyle w:val="32EC100FF9744A67A350368D91262DA0"/>
          </w:pPr>
          <w:r w:rsidRPr="00160344">
            <w:rPr>
              <w:rStyle w:val="PlaceholderText"/>
              <w:color w:val="auto"/>
              <w:u w:val="single"/>
            </w:rPr>
            <w:t>Main Author</w:t>
          </w:r>
        </w:p>
      </w:docPartBody>
    </w:docPart>
    <w:docPart>
      <w:docPartPr>
        <w:name w:val="F679085327674F62B7260347FA76602C"/>
        <w:category>
          <w:name w:val="General"/>
          <w:gallery w:val="placeholder"/>
        </w:category>
        <w:types>
          <w:type w:val="bbPlcHdr"/>
        </w:types>
        <w:behaviors>
          <w:behavior w:val="content"/>
        </w:behaviors>
        <w:guid w:val="{13E47BA1-B71E-458C-BB27-80DB4E01E653}"/>
      </w:docPartPr>
      <w:docPartBody>
        <w:p w:rsidR="00307C32" w:rsidRDefault="009312CD" w:rsidP="009312CD">
          <w:pPr>
            <w:pStyle w:val="F679085327674F62B7260347FA76602C"/>
          </w:pPr>
          <w:r w:rsidRPr="00160344">
            <w:rPr>
              <w:rStyle w:val="PlaceholderText"/>
              <w:color w:val="auto"/>
            </w:rPr>
            <w:t>Title of Your Paper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23571"/>
    <w:rsid w:val="00074500"/>
    <w:rsid w:val="000A7F56"/>
    <w:rsid w:val="00134A2D"/>
    <w:rsid w:val="001703F7"/>
    <w:rsid w:val="001D4D96"/>
    <w:rsid w:val="003009AF"/>
    <w:rsid w:val="00307C32"/>
    <w:rsid w:val="00384108"/>
    <w:rsid w:val="003A1A73"/>
    <w:rsid w:val="004A5D97"/>
    <w:rsid w:val="005025F8"/>
    <w:rsid w:val="00623571"/>
    <w:rsid w:val="00683FE8"/>
    <w:rsid w:val="009312CD"/>
    <w:rsid w:val="00943A37"/>
    <w:rsid w:val="009A7B21"/>
    <w:rsid w:val="009F0831"/>
    <w:rsid w:val="00AD0A82"/>
    <w:rsid w:val="00AD4E2D"/>
    <w:rsid w:val="00AE210C"/>
    <w:rsid w:val="00B01474"/>
    <w:rsid w:val="00BE78AC"/>
    <w:rsid w:val="00CF1D98"/>
    <w:rsid w:val="00D74D5E"/>
    <w:rsid w:val="00DB04D1"/>
    <w:rsid w:val="00E60656"/>
    <w:rsid w:val="00EF1B5D"/>
    <w:rsid w:val="00FB16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4108"/>
    <w:rPr>
      <w:color w:val="808080"/>
    </w:rPr>
  </w:style>
  <w:style w:type="paragraph" w:customStyle="1" w:styleId="F93874C70D8C44D6B0BA71800E08656C4">
    <w:name w:val="F93874C70D8C44D6B0BA71800E08656C4"/>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38BA82FFF2774C26AC6862CFB8BB55DB3">
    <w:name w:val="38BA82FFF2774C26AC6862CFB8BB55DB3"/>
    <w:rsid w:val="00623571"/>
    <w:pPr>
      <w:spacing w:after="180" w:line="240" w:lineRule="auto"/>
      <w:jc w:val="center"/>
      <w:outlineLvl w:val="1"/>
    </w:pPr>
    <w:rPr>
      <w:rFonts w:ascii="Arial" w:eastAsia="Times New Roman" w:hAnsi="Arial" w:cs="Times New Roman"/>
      <w:b/>
      <w:sz w:val="18"/>
      <w:szCs w:val="24"/>
    </w:rPr>
  </w:style>
  <w:style w:type="paragraph" w:customStyle="1" w:styleId="0D20E6C298DD42F888C7E7AD9E7F4F8D">
    <w:name w:val="0D20E6C298DD42F888C7E7AD9E7F4F8D"/>
    <w:rsid w:val="009312CD"/>
  </w:style>
  <w:style w:type="paragraph" w:customStyle="1" w:styleId="B1DFFC8077EA4BED94812F25E9635993">
    <w:name w:val="B1DFFC8077EA4BED94812F25E9635993"/>
    <w:rsid w:val="009312CD"/>
  </w:style>
  <w:style w:type="paragraph" w:customStyle="1" w:styleId="32EC100FF9744A67A350368D91262DA0">
    <w:name w:val="32EC100FF9744A67A350368D91262DA0"/>
    <w:rsid w:val="009312CD"/>
  </w:style>
  <w:style w:type="paragraph" w:customStyle="1" w:styleId="F679085327674F62B7260347FA76602C">
    <w:name w:val="F679085327674F62B7260347FA76602C"/>
    <w:rsid w:val="009312CD"/>
  </w:style>
  <w:style w:type="paragraph" w:customStyle="1" w:styleId="59A3EE83114A40C0BF86946A51750A7E">
    <w:name w:val="59A3EE83114A40C0BF86946A51750A7E"/>
    <w:rsid w:val="009312CD"/>
  </w:style>
  <w:style w:type="paragraph" w:customStyle="1" w:styleId="0965039172D147AD8523A55135FFF1F6">
    <w:name w:val="0965039172D147AD8523A55135FFF1F6"/>
    <w:rsid w:val="003841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F259E3E31D224CBC1D2EE3CF76D9A2" ma:contentTypeVersion="16" ma:contentTypeDescription="Create a new document." ma:contentTypeScope="" ma:versionID="3b77a0fe2d9c5f5fa8446f74fbabbb68">
  <xsd:schema xmlns:xsd="http://www.w3.org/2001/XMLSchema" xmlns:xs="http://www.w3.org/2001/XMLSchema" xmlns:p="http://schemas.microsoft.com/office/2006/metadata/properties" xmlns:ns2="64c78038-89ac-4195-83e1-1279128b6e0c" xmlns:ns3="00022fe9-26d9-4c31-8678-3a6eabb28834" targetNamespace="http://schemas.microsoft.com/office/2006/metadata/properties" ma:root="true" ma:fieldsID="705ba04dbffd1ec234430b0dd9b096d0" ns2:_="" ns3:_="">
    <xsd:import namespace="64c78038-89ac-4195-83e1-1279128b6e0c"/>
    <xsd:import namespace="00022fe9-26d9-4c31-8678-3a6eabb288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78038-89ac-4195-83e1-1279128b6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6672f0-0c0c-4f0d-ba1c-f52cb396b36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0022fe9-26d9-4c31-8678-3a6eabb288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0154c5-9d40-4264-885d-38a3ec9d1022}" ma:internalName="TaxCatchAll" ma:showField="CatchAllData" ma:web="00022fe9-26d9-4c31-8678-3a6eabb28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0022fe9-26d9-4c31-8678-3a6eabb28834" xsi:nil="true"/>
    <lcf76f155ced4ddcb4097134ff3c332f xmlns="64c78038-89ac-4195-83e1-1279128b6e0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EE5CC2-BCDF-499D-A72B-6D2EAB87E534}"/>
</file>

<file path=customXml/itemProps2.xml><?xml version="1.0" encoding="utf-8"?>
<ds:datastoreItem xmlns:ds="http://schemas.openxmlformats.org/officeDocument/2006/customXml" ds:itemID="{10D06E51-7048-44CF-A7B4-9F7D6D30CF35}">
  <ds:schemaRefs>
    <ds:schemaRef ds:uri="http://schemas.openxmlformats.org/officeDocument/2006/bibliography"/>
  </ds:schemaRefs>
</ds:datastoreItem>
</file>

<file path=customXml/itemProps3.xml><?xml version="1.0" encoding="utf-8"?>
<ds:datastoreItem xmlns:ds="http://schemas.openxmlformats.org/officeDocument/2006/customXml" ds:itemID="{6030BD7A-820B-4079-A950-7F0AAC77267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CA5D22E-BE9C-4A4D-97B4-7D4C5D48F5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1455</Words>
  <Characters>8215</Characters>
  <Application>Microsoft Office Word</Application>
  <DocSecurity>4</DocSecurity>
  <Lines>68</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Drug Delivery to the Lungs 20</vt:lpstr>
      <vt:lpstr>Drug Delivery to the Lungs 20</vt:lpstr>
    </vt:vector>
  </TitlesOfParts>
  <Company>3M</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 Delivery to the Lungs 20</dc:title>
  <dc:creator>UK000470</dc:creator>
  <cp:lastModifiedBy>Nikki Evans</cp:lastModifiedBy>
  <cp:revision>2</cp:revision>
  <cp:lastPrinted>2015-06-18T14:58:00Z</cp:lastPrinted>
  <dcterms:created xsi:type="dcterms:W3CDTF">2022-10-09T06:09:00Z</dcterms:created>
  <dcterms:modified xsi:type="dcterms:W3CDTF">2022-10-09T06:09:00Z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0x0101009EF259E3E31D224CBC1D2EE3CF76D9A2</vt:lpwstr>
  </property>
</Properties>
</file>