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Title"/>
    <w:p w14:paraId="57DCC0EB" w14:textId="212A2F5B" w:rsidR="000E77D5" w:rsidRPr="00997407" w:rsidRDefault="00E01266" w:rsidP="00015EE3">
      <w:pPr>
        <w:pStyle w:val="DDLTitle"/>
        <w:rPr>
          <w:rFonts w:cs="Arial"/>
          <w:szCs w:val="20"/>
        </w:rPr>
      </w:pPr>
      <w:sdt>
        <w:sdtPr>
          <w:rPr>
            <w:rFonts w:cs="Arial"/>
            <w:szCs w:val="20"/>
          </w:rPr>
          <w:alias w:val="Title"/>
          <w:tag w:val="Title"/>
          <w:id w:val="-912845432"/>
          <w:lock w:val="sdtLocked"/>
          <w:placeholder>
            <w:docPart w:val="F93874C70D8C44D6B0BA71800E08656C"/>
          </w:placeholder>
        </w:sdtPr>
        <w:sdtEndPr/>
        <w:sdtContent>
          <w:r w:rsidR="007809AE" w:rsidRPr="00997407">
            <w:rPr>
              <w:rFonts w:cs="Arial"/>
              <w:szCs w:val="20"/>
            </w:rPr>
            <w:t xml:space="preserve">Development of an </w:t>
          </w:r>
          <w:r w:rsidR="00496D56">
            <w:rPr>
              <w:rFonts w:cs="Arial"/>
              <w:szCs w:val="20"/>
            </w:rPr>
            <w:t>I</w:t>
          </w:r>
          <w:r w:rsidR="007809AE" w:rsidRPr="00997407">
            <w:rPr>
              <w:rFonts w:cs="Arial"/>
              <w:szCs w:val="20"/>
            </w:rPr>
            <w:t>mmunogenic</w:t>
          </w:r>
          <w:r w:rsidR="00226811" w:rsidRPr="00997407">
            <w:rPr>
              <w:rFonts w:cs="Arial"/>
              <w:szCs w:val="20"/>
            </w:rPr>
            <w:t xml:space="preserve"> </w:t>
          </w:r>
          <w:r w:rsidR="00496D56">
            <w:rPr>
              <w:rFonts w:cs="Arial"/>
              <w:szCs w:val="20"/>
            </w:rPr>
            <w:t>S</w:t>
          </w:r>
          <w:r w:rsidR="00747CD6" w:rsidRPr="00997407">
            <w:rPr>
              <w:rFonts w:cs="Arial"/>
              <w:szCs w:val="20"/>
            </w:rPr>
            <w:t>pray-</w:t>
          </w:r>
          <w:r w:rsidR="00496D56">
            <w:rPr>
              <w:rFonts w:cs="Arial"/>
              <w:szCs w:val="20"/>
            </w:rPr>
            <w:t>F</w:t>
          </w:r>
          <w:r w:rsidR="00AC0449" w:rsidRPr="00997407">
            <w:rPr>
              <w:rFonts w:cs="Arial"/>
              <w:szCs w:val="20"/>
            </w:rPr>
            <w:t>reeze-</w:t>
          </w:r>
          <w:r w:rsidR="00496D56">
            <w:rPr>
              <w:rFonts w:cs="Arial"/>
              <w:szCs w:val="20"/>
            </w:rPr>
            <w:t>D</w:t>
          </w:r>
          <w:r w:rsidR="00747CD6" w:rsidRPr="00997407">
            <w:rPr>
              <w:rFonts w:cs="Arial"/>
              <w:szCs w:val="20"/>
            </w:rPr>
            <w:t>ried</w:t>
          </w:r>
          <w:r w:rsidR="007809AE" w:rsidRPr="00997407">
            <w:rPr>
              <w:rFonts w:cs="Arial"/>
              <w:szCs w:val="20"/>
            </w:rPr>
            <w:t xml:space="preserve"> </w:t>
          </w:r>
          <w:r w:rsidR="00496D56">
            <w:rPr>
              <w:rFonts w:cs="Arial"/>
              <w:szCs w:val="20"/>
            </w:rPr>
            <w:t>P</w:t>
          </w:r>
          <w:r w:rsidR="007809AE" w:rsidRPr="00997407">
            <w:rPr>
              <w:rFonts w:cs="Arial"/>
              <w:szCs w:val="20"/>
            </w:rPr>
            <w:t xml:space="preserve">owder </w:t>
          </w:r>
          <w:r w:rsidR="00496D56">
            <w:rPr>
              <w:rFonts w:cs="Arial"/>
              <w:szCs w:val="20"/>
            </w:rPr>
            <w:t>V</w:t>
          </w:r>
          <w:r w:rsidR="007809AE" w:rsidRPr="00997407">
            <w:rPr>
              <w:rFonts w:cs="Arial"/>
              <w:szCs w:val="20"/>
            </w:rPr>
            <w:t xml:space="preserve">accine </w:t>
          </w:r>
          <w:r w:rsidR="00496D56">
            <w:rPr>
              <w:rFonts w:cs="Arial"/>
              <w:szCs w:val="20"/>
            </w:rPr>
            <w:t>A</w:t>
          </w:r>
          <w:r w:rsidR="007809AE" w:rsidRPr="00997407">
            <w:rPr>
              <w:rFonts w:cs="Arial"/>
              <w:szCs w:val="20"/>
            </w:rPr>
            <w:t xml:space="preserve">gainst </w:t>
          </w:r>
          <w:r w:rsidR="00AC0449" w:rsidRPr="00997407">
            <w:rPr>
              <w:rFonts w:cs="Arial"/>
              <w:szCs w:val="20"/>
            </w:rPr>
            <w:t>SARS-CoV-2</w:t>
          </w:r>
        </w:sdtContent>
      </w:sdt>
      <w:bookmarkEnd w:id="0"/>
    </w:p>
    <w:bookmarkStart w:id="1" w:name="Author"/>
    <w:p w14:paraId="4944C024" w14:textId="149F67EA" w:rsidR="009C4F94" w:rsidRPr="00FB1FAD" w:rsidRDefault="00E01266" w:rsidP="00015EE3">
      <w:pPr>
        <w:pStyle w:val="DDLSubtitle"/>
        <w:rPr>
          <w:rFonts w:cs="Arial"/>
          <w:szCs w:val="20"/>
        </w:rPr>
      </w:pPr>
      <w:sdt>
        <w:sdtPr>
          <w:rPr>
            <w:rFonts w:cs="Arial"/>
            <w:szCs w:val="20"/>
            <w:u w:val="single"/>
          </w:rPr>
          <w:alias w:val="Main Author"/>
          <w:tag w:val="Main Author"/>
          <w:id w:val="854543900"/>
          <w:lock w:val="sdtLocked"/>
          <w:placeholder>
            <w:docPart w:val="38BA82FFF2774C26AC6862CFB8BB55DB"/>
          </w:placeholder>
        </w:sdtPr>
        <w:sdtEndPr/>
        <w:sdtContent>
          <w:r w:rsidR="00B35B6B" w:rsidRPr="00FB1FAD">
            <w:rPr>
              <w:rFonts w:cs="Arial"/>
              <w:szCs w:val="20"/>
              <w:u w:val="single"/>
            </w:rPr>
            <w:t>Harry W. P</w:t>
          </w:r>
          <w:r w:rsidR="002057BF" w:rsidRPr="00FB1FAD">
            <w:rPr>
              <w:rFonts w:cs="Arial"/>
              <w:szCs w:val="20"/>
              <w:u w:val="single"/>
            </w:rPr>
            <w:t>an</w:t>
          </w:r>
        </w:sdtContent>
      </w:sdt>
      <w:bookmarkEnd w:id="1"/>
      <w:r w:rsidR="00676DA7" w:rsidRPr="00FB1FAD">
        <w:rPr>
          <w:rFonts w:cs="Arial"/>
          <w:szCs w:val="20"/>
          <w:vertAlign w:val="superscript"/>
        </w:rPr>
        <w:t>1</w:t>
      </w:r>
      <w:r w:rsidR="00DF422A" w:rsidRPr="00FB1FAD">
        <w:rPr>
          <w:rFonts w:cs="Arial"/>
          <w:szCs w:val="20"/>
        </w:rPr>
        <w:t xml:space="preserve">, </w:t>
      </w:r>
      <w:r w:rsidR="00BC7EF5" w:rsidRPr="00FB1FAD">
        <w:rPr>
          <w:rFonts w:cs="Arial"/>
          <w:szCs w:val="20"/>
        </w:rPr>
        <w:t>Jian-Piao Cai</w:t>
      </w:r>
      <w:r w:rsidR="00BC7EF5" w:rsidRPr="00FB1FAD">
        <w:rPr>
          <w:rFonts w:cs="Arial"/>
          <w:szCs w:val="20"/>
          <w:vertAlign w:val="superscript"/>
        </w:rPr>
        <w:t>2</w:t>
      </w:r>
      <w:r w:rsidR="005761E7" w:rsidRPr="00FB1FAD">
        <w:rPr>
          <w:rFonts w:cs="Arial"/>
          <w:szCs w:val="20"/>
        </w:rPr>
        <w:t>, Kwok-Yung Yuen</w:t>
      </w:r>
      <w:r w:rsidR="005761E7" w:rsidRPr="00FB1FAD">
        <w:rPr>
          <w:rFonts w:cs="Arial"/>
          <w:szCs w:val="20"/>
          <w:vertAlign w:val="superscript"/>
        </w:rPr>
        <w:t>2</w:t>
      </w:r>
      <w:r w:rsidR="005761E7" w:rsidRPr="00FB1FAD">
        <w:rPr>
          <w:rFonts w:cs="Arial"/>
          <w:szCs w:val="20"/>
        </w:rPr>
        <w:t>, Jenny K.W. Lam</w:t>
      </w:r>
      <w:r w:rsidR="005761E7" w:rsidRPr="00FB1FAD">
        <w:rPr>
          <w:rFonts w:cs="Arial"/>
          <w:szCs w:val="20"/>
          <w:vertAlign w:val="superscript"/>
        </w:rPr>
        <w:t>1</w:t>
      </w:r>
      <w:r w:rsidR="000B3662">
        <w:rPr>
          <w:rFonts w:cs="Arial"/>
          <w:szCs w:val="20"/>
          <w:vertAlign w:val="superscript"/>
        </w:rPr>
        <w:t>,3</w:t>
      </w:r>
    </w:p>
    <w:p w14:paraId="4282620B" w14:textId="51D97A3B" w:rsidR="00015EE3" w:rsidRPr="00AE3331" w:rsidRDefault="00676DA7" w:rsidP="000B3662">
      <w:pPr>
        <w:pStyle w:val="DDLAddress1"/>
        <w:spacing w:after="120"/>
        <w:rPr>
          <w:rFonts w:cs="Arial"/>
          <w:szCs w:val="20"/>
        </w:rPr>
      </w:pPr>
      <w:r w:rsidRPr="00AE3331">
        <w:rPr>
          <w:rFonts w:cs="Arial"/>
          <w:szCs w:val="20"/>
          <w:vertAlign w:val="superscript"/>
        </w:rPr>
        <w:t>1</w:t>
      </w:r>
      <w:r w:rsidR="00B35B6B" w:rsidRPr="00AE3331">
        <w:rPr>
          <w:rFonts w:cs="Arial"/>
          <w:szCs w:val="20"/>
        </w:rPr>
        <w:t>Department of Pharmacology and Pharmacy</w:t>
      </w:r>
      <w:r w:rsidRPr="00AE3331">
        <w:rPr>
          <w:rFonts w:cs="Arial"/>
          <w:szCs w:val="20"/>
        </w:rPr>
        <w:t>,</w:t>
      </w:r>
      <w:r w:rsidR="000B3662">
        <w:rPr>
          <w:rFonts w:cs="Arial"/>
          <w:szCs w:val="20"/>
        </w:rPr>
        <w:t xml:space="preserve"> </w:t>
      </w:r>
      <w:r w:rsidR="00B35B6B" w:rsidRPr="00AE3331">
        <w:rPr>
          <w:rFonts w:cs="Arial"/>
          <w:szCs w:val="20"/>
        </w:rPr>
        <w:t>Li Ka Shing Faculty of Medicine, The University of Hong Kong</w:t>
      </w:r>
    </w:p>
    <w:p w14:paraId="4D8AA549" w14:textId="6CA07761" w:rsidR="000B3662" w:rsidRDefault="005A6F66" w:rsidP="000B3662">
      <w:pPr>
        <w:pStyle w:val="DDLAddress2"/>
        <w:spacing w:after="120"/>
        <w:rPr>
          <w:rFonts w:cs="Arial"/>
          <w:szCs w:val="20"/>
        </w:rPr>
      </w:pPr>
      <w:r w:rsidRPr="00AE3331">
        <w:rPr>
          <w:rFonts w:cs="Arial"/>
          <w:szCs w:val="20"/>
          <w:vertAlign w:val="superscript"/>
        </w:rPr>
        <w:t>2</w:t>
      </w:r>
      <w:r w:rsidRPr="00AE3331">
        <w:rPr>
          <w:rFonts w:cs="Arial"/>
          <w:szCs w:val="20"/>
        </w:rPr>
        <w:t>Department of Microbiology, Li Ka Shing Faculty of Medicine, The University of Hong Kong</w:t>
      </w:r>
    </w:p>
    <w:p w14:paraId="41AE3F9F" w14:textId="263536B0" w:rsidR="000B3662" w:rsidRPr="000B3662" w:rsidRDefault="000B3662" w:rsidP="000B3662">
      <w:pPr>
        <w:pStyle w:val="DDLHeading1"/>
        <w:spacing w:before="0" w:after="280"/>
        <w:jc w:val="center"/>
        <w:rPr>
          <w:b w:val="0"/>
        </w:rPr>
      </w:pPr>
      <w:r w:rsidRPr="000B3662">
        <w:rPr>
          <w:b w:val="0"/>
          <w:vertAlign w:val="superscript"/>
        </w:rPr>
        <w:t>3</w:t>
      </w:r>
      <w:r>
        <w:rPr>
          <w:b w:val="0"/>
        </w:rPr>
        <w:t>Department of Pharmaceutics, UCL School of Pharmacy, University College London</w:t>
      </w:r>
    </w:p>
    <w:p w14:paraId="5257871C" w14:textId="1C7C502F" w:rsidR="00183137" w:rsidRPr="00B31E93" w:rsidRDefault="00C65A37" w:rsidP="00B31E93">
      <w:pPr>
        <w:pStyle w:val="DDLAddress1"/>
        <w:spacing w:after="0"/>
        <w:contextualSpacing/>
        <w:jc w:val="left"/>
        <w:rPr>
          <w:rFonts w:cs="Arial"/>
          <w:b/>
          <w:sz w:val="20"/>
          <w:szCs w:val="20"/>
        </w:rPr>
      </w:pPr>
      <w:r w:rsidRPr="00015EE3">
        <w:rPr>
          <w:rFonts w:cs="Arial"/>
          <w:b/>
          <w:sz w:val="20"/>
          <w:szCs w:val="20"/>
        </w:rPr>
        <w:t>Summary</w:t>
      </w:r>
    </w:p>
    <w:p w14:paraId="7A197557" w14:textId="52D1AAAB" w:rsidR="00183137" w:rsidRDefault="007F66A3" w:rsidP="00FA75B1">
      <w:pPr>
        <w:pStyle w:val="DDLBodyText"/>
        <w:spacing w:after="0"/>
        <w:contextualSpacing/>
        <w:rPr>
          <w:rFonts w:cs="Arial"/>
          <w:sz w:val="20"/>
        </w:rPr>
      </w:pPr>
      <w:r>
        <w:rPr>
          <w:rFonts w:cs="Arial"/>
          <w:sz w:val="20"/>
        </w:rPr>
        <w:t>After more than two years of experience with SARS-CoV-2, a suite of vaccines has become available as part of the global efforts to contain the</w:t>
      </w:r>
      <w:r w:rsidR="00EB6C46">
        <w:rPr>
          <w:rFonts w:cs="Arial"/>
          <w:sz w:val="20"/>
        </w:rPr>
        <w:t xml:space="preserve"> rapid</w:t>
      </w:r>
      <w:r>
        <w:rPr>
          <w:rFonts w:cs="Arial"/>
          <w:sz w:val="20"/>
        </w:rPr>
        <w:t xml:space="preserve"> spread and</w:t>
      </w:r>
      <w:r w:rsidR="00EB6C46">
        <w:rPr>
          <w:rFonts w:cs="Arial"/>
          <w:sz w:val="20"/>
        </w:rPr>
        <w:t xml:space="preserve"> devastating</w:t>
      </w:r>
      <w:r>
        <w:rPr>
          <w:rFonts w:cs="Arial"/>
          <w:sz w:val="20"/>
        </w:rPr>
        <w:t xml:space="preserve"> impact of the pandemic. Like m</w:t>
      </w:r>
      <w:r w:rsidR="00AA1086">
        <w:rPr>
          <w:rFonts w:cs="Arial"/>
          <w:sz w:val="20"/>
        </w:rPr>
        <w:t>any</w:t>
      </w:r>
      <w:r>
        <w:rPr>
          <w:rFonts w:cs="Arial"/>
          <w:sz w:val="20"/>
        </w:rPr>
        <w:t xml:space="preserve"> other </w:t>
      </w:r>
      <w:r w:rsidR="00191CFA">
        <w:rPr>
          <w:rFonts w:cs="Arial"/>
          <w:sz w:val="20"/>
        </w:rPr>
        <w:t xml:space="preserve">liquid </w:t>
      </w:r>
      <w:r>
        <w:rPr>
          <w:rFonts w:cs="Arial"/>
          <w:sz w:val="20"/>
        </w:rPr>
        <w:t xml:space="preserve">vaccines, </w:t>
      </w:r>
      <w:r w:rsidR="00C12842">
        <w:rPr>
          <w:rFonts w:cs="Arial"/>
          <w:sz w:val="20"/>
        </w:rPr>
        <w:t xml:space="preserve">currently </w:t>
      </w:r>
      <w:r w:rsidR="00EB6C46">
        <w:rPr>
          <w:rFonts w:cs="Arial"/>
          <w:sz w:val="20"/>
        </w:rPr>
        <w:t xml:space="preserve">approved </w:t>
      </w:r>
      <w:r>
        <w:rPr>
          <w:rFonts w:cs="Arial"/>
          <w:sz w:val="20"/>
        </w:rPr>
        <w:t>COVID-19 vaccines are</w:t>
      </w:r>
      <w:r w:rsidR="00EB6C46">
        <w:rPr>
          <w:rFonts w:cs="Arial"/>
          <w:sz w:val="20"/>
        </w:rPr>
        <w:t xml:space="preserve"> intramuscular</w:t>
      </w:r>
      <w:r w:rsidR="00295C9B">
        <w:rPr>
          <w:rFonts w:cs="Arial"/>
          <w:sz w:val="20"/>
        </w:rPr>
        <w:t xml:space="preserve"> injections</w:t>
      </w:r>
      <w:r>
        <w:rPr>
          <w:rFonts w:cs="Arial"/>
          <w:sz w:val="20"/>
        </w:rPr>
        <w:t xml:space="preserve">. </w:t>
      </w:r>
      <w:r w:rsidR="008456C4">
        <w:rPr>
          <w:rFonts w:cs="Arial"/>
          <w:sz w:val="20"/>
        </w:rPr>
        <w:t>While this invasive route of administration has</w:t>
      </w:r>
      <w:r w:rsidR="00B1568C">
        <w:rPr>
          <w:rFonts w:cs="Arial"/>
          <w:sz w:val="20"/>
        </w:rPr>
        <w:t xml:space="preserve"> acquired strong</w:t>
      </w:r>
      <w:r w:rsidR="008456C4">
        <w:rPr>
          <w:rFonts w:cs="Arial"/>
          <w:sz w:val="20"/>
        </w:rPr>
        <w:t xml:space="preserve"> evidence of efficacy, other delivery methods </w:t>
      </w:r>
      <w:r w:rsidR="00B1568C">
        <w:rPr>
          <w:rFonts w:cs="Arial"/>
          <w:sz w:val="20"/>
        </w:rPr>
        <w:t xml:space="preserve">may </w:t>
      </w:r>
      <w:r w:rsidR="00570959">
        <w:rPr>
          <w:rFonts w:cs="Arial"/>
          <w:sz w:val="20"/>
        </w:rPr>
        <w:t xml:space="preserve">be more </w:t>
      </w:r>
      <w:r w:rsidR="00B1568C">
        <w:rPr>
          <w:rFonts w:cs="Arial"/>
          <w:sz w:val="20"/>
        </w:rPr>
        <w:t>advantage</w:t>
      </w:r>
      <w:r w:rsidR="00265F98">
        <w:rPr>
          <w:rFonts w:cs="Arial"/>
          <w:sz w:val="20"/>
        </w:rPr>
        <w:t>ou</w:t>
      </w:r>
      <w:r w:rsidR="00B1568C">
        <w:rPr>
          <w:rFonts w:cs="Arial"/>
          <w:sz w:val="20"/>
        </w:rPr>
        <w:t xml:space="preserve">s. </w:t>
      </w:r>
      <w:r w:rsidR="00570959">
        <w:rPr>
          <w:rFonts w:cs="Arial"/>
          <w:sz w:val="20"/>
        </w:rPr>
        <w:t xml:space="preserve">In the context of COVID-19, </w:t>
      </w:r>
      <w:r w:rsidR="001815C9">
        <w:rPr>
          <w:rFonts w:cs="Arial"/>
          <w:sz w:val="20"/>
        </w:rPr>
        <w:t>mucosal immunity in the respiratory tract would be highly beneficial, given that is it</w:t>
      </w:r>
      <w:r w:rsidR="00625B5D">
        <w:rPr>
          <w:rFonts w:cs="Arial"/>
          <w:sz w:val="20"/>
        </w:rPr>
        <w:t xml:space="preserve"> typically</w:t>
      </w:r>
      <w:r w:rsidR="001815C9">
        <w:rPr>
          <w:rFonts w:cs="Arial"/>
          <w:sz w:val="20"/>
        </w:rPr>
        <w:t xml:space="preserve"> the first point of viral entry. </w:t>
      </w:r>
      <w:r w:rsidR="002635D3">
        <w:rPr>
          <w:rFonts w:cs="Arial"/>
          <w:sz w:val="20"/>
        </w:rPr>
        <w:t>In this study</w:t>
      </w:r>
      <w:r w:rsidR="00625B5D">
        <w:rPr>
          <w:rFonts w:cs="Arial"/>
          <w:sz w:val="20"/>
        </w:rPr>
        <w:t xml:space="preserve">, a </w:t>
      </w:r>
      <w:r w:rsidR="005F1E31">
        <w:rPr>
          <w:rFonts w:cs="Arial"/>
          <w:sz w:val="20"/>
        </w:rPr>
        <w:t xml:space="preserve">dry powder </w:t>
      </w:r>
      <w:r>
        <w:rPr>
          <w:rFonts w:cs="Arial"/>
          <w:sz w:val="20"/>
        </w:rPr>
        <w:t>vaccine</w:t>
      </w:r>
      <w:r w:rsidR="005F1E31">
        <w:rPr>
          <w:rFonts w:cs="Arial"/>
          <w:sz w:val="20"/>
        </w:rPr>
        <w:t xml:space="preserve"> based on the receptor-binding domain</w:t>
      </w:r>
      <w:r w:rsidR="009234D5">
        <w:rPr>
          <w:rFonts w:cs="Arial"/>
          <w:sz w:val="20"/>
        </w:rPr>
        <w:t xml:space="preserve"> (RBD)</w:t>
      </w:r>
      <w:r w:rsidR="005F1E31">
        <w:rPr>
          <w:rFonts w:cs="Arial"/>
          <w:sz w:val="20"/>
        </w:rPr>
        <w:t xml:space="preserve"> of </w:t>
      </w:r>
      <w:r w:rsidR="00340D62">
        <w:rPr>
          <w:rFonts w:cs="Arial"/>
          <w:sz w:val="20"/>
        </w:rPr>
        <w:t xml:space="preserve">the </w:t>
      </w:r>
      <w:r w:rsidR="005F1E31">
        <w:rPr>
          <w:rFonts w:cs="Arial"/>
          <w:sz w:val="20"/>
        </w:rPr>
        <w:t xml:space="preserve">SARS-CoV-2 </w:t>
      </w:r>
      <w:r w:rsidR="005E4099">
        <w:rPr>
          <w:rFonts w:cs="Arial"/>
          <w:sz w:val="20"/>
        </w:rPr>
        <w:t xml:space="preserve">spike protein </w:t>
      </w:r>
      <w:r w:rsidR="005F1E31">
        <w:rPr>
          <w:rFonts w:cs="Arial"/>
          <w:sz w:val="20"/>
        </w:rPr>
        <w:t xml:space="preserve">was developed for intranasal inhalation. </w:t>
      </w:r>
      <w:r w:rsidR="003D63FB">
        <w:rPr>
          <w:rFonts w:cs="Arial"/>
          <w:sz w:val="20"/>
        </w:rPr>
        <w:t>Spray</w:t>
      </w:r>
      <w:r w:rsidR="003C2FD3">
        <w:rPr>
          <w:rFonts w:cs="Arial"/>
          <w:sz w:val="20"/>
        </w:rPr>
        <w:t>-</w:t>
      </w:r>
      <w:r w:rsidR="003D63FB">
        <w:rPr>
          <w:rFonts w:cs="Arial"/>
          <w:sz w:val="20"/>
        </w:rPr>
        <w:t>freeze</w:t>
      </w:r>
      <w:r w:rsidR="003C2FD3">
        <w:rPr>
          <w:rFonts w:cs="Arial"/>
          <w:sz w:val="20"/>
        </w:rPr>
        <w:t>-</w:t>
      </w:r>
      <w:r w:rsidR="003D63FB">
        <w:rPr>
          <w:rFonts w:cs="Arial"/>
          <w:sz w:val="20"/>
        </w:rPr>
        <w:t xml:space="preserve">drying </w:t>
      </w:r>
      <w:r w:rsidR="003C65DF">
        <w:rPr>
          <w:rFonts w:cs="Arial"/>
          <w:sz w:val="20"/>
        </w:rPr>
        <w:t xml:space="preserve">with an ultrasonic nozzle </w:t>
      </w:r>
      <w:r w:rsidR="003D63FB">
        <w:rPr>
          <w:rFonts w:cs="Arial"/>
          <w:sz w:val="20"/>
        </w:rPr>
        <w:t xml:space="preserve">was </w:t>
      </w:r>
      <w:r w:rsidR="003C65DF">
        <w:rPr>
          <w:rFonts w:cs="Arial"/>
          <w:sz w:val="20"/>
        </w:rPr>
        <w:t xml:space="preserve">applied </w:t>
      </w:r>
      <w:r w:rsidR="003D63FB">
        <w:rPr>
          <w:rFonts w:cs="Arial"/>
          <w:sz w:val="20"/>
        </w:rPr>
        <w:t xml:space="preserve">to </w:t>
      </w:r>
      <w:r w:rsidR="00CE0D27">
        <w:rPr>
          <w:rFonts w:cs="Arial"/>
          <w:sz w:val="20"/>
        </w:rPr>
        <w:t>produce porous</w:t>
      </w:r>
      <w:r w:rsidR="003C65DF">
        <w:rPr>
          <w:rFonts w:cs="Arial"/>
          <w:sz w:val="20"/>
        </w:rPr>
        <w:t xml:space="preserve"> particles </w:t>
      </w:r>
      <w:r w:rsidR="00C54200">
        <w:rPr>
          <w:rFonts w:cs="Arial"/>
          <w:sz w:val="20"/>
        </w:rPr>
        <w:t>adequate</w:t>
      </w:r>
      <w:r w:rsidR="003C65DF">
        <w:rPr>
          <w:rFonts w:cs="Arial"/>
          <w:sz w:val="20"/>
        </w:rPr>
        <w:t xml:space="preserve"> for aerosolisat</w:t>
      </w:r>
      <w:r w:rsidR="00420E89">
        <w:rPr>
          <w:rFonts w:cs="Arial"/>
          <w:sz w:val="20"/>
        </w:rPr>
        <w:t>ion</w:t>
      </w:r>
      <w:r w:rsidR="00F57E55">
        <w:rPr>
          <w:rFonts w:cs="Arial"/>
          <w:sz w:val="20"/>
        </w:rPr>
        <w:t xml:space="preserve"> to the nasal airway</w:t>
      </w:r>
      <w:r w:rsidR="003D63FB">
        <w:rPr>
          <w:rFonts w:cs="Arial"/>
          <w:sz w:val="20"/>
        </w:rPr>
        <w:t>.</w:t>
      </w:r>
      <w:r w:rsidR="00420E89">
        <w:rPr>
          <w:rFonts w:cs="Arial"/>
          <w:sz w:val="20"/>
        </w:rPr>
        <w:t xml:space="preserve"> </w:t>
      </w:r>
      <w:r w:rsidR="003D63FB">
        <w:rPr>
          <w:rFonts w:cs="Arial"/>
          <w:sz w:val="20"/>
        </w:rPr>
        <w:t xml:space="preserve">The formulation was a mixture of </w:t>
      </w:r>
      <w:r w:rsidR="00420E89">
        <w:rPr>
          <w:rFonts w:cs="Arial"/>
          <w:sz w:val="20"/>
        </w:rPr>
        <w:t xml:space="preserve">the </w:t>
      </w:r>
      <w:r w:rsidR="003D63FB">
        <w:rPr>
          <w:rFonts w:cs="Arial"/>
          <w:sz w:val="20"/>
        </w:rPr>
        <w:t xml:space="preserve">antigen, aluminium hydroxide gel as adjuvant, and 2-hydroxypropyl-beta-cyclodextrin as cryoprotective and lyoprotective agent. </w:t>
      </w:r>
      <w:r w:rsidR="00420E89">
        <w:rPr>
          <w:rFonts w:cs="Arial"/>
          <w:sz w:val="20"/>
        </w:rPr>
        <w:t>The spray-freeze-dried powder was characterised in terms of particle size by laser diffraction</w:t>
      </w:r>
      <w:r w:rsidR="00253652">
        <w:rPr>
          <w:rFonts w:cs="Arial"/>
          <w:sz w:val="20"/>
        </w:rPr>
        <w:t xml:space="preserve"> and</w:t>
      </w:r>
      <w:r w:rsidR="00420E89">
        <w:rPr>
          <w:rFonts w:cs="Arial"/>
          <w:sz w:val="20"/>
        </w:rPr>
        <w:t xml:space="preserve"> morphology by scanning electron microscopy</w:t>
      </w:r>
      <w:r w:rsidR="00253652">
        <w:rPr>
          <w:rFonts w:cs="Arial"/>
          <w:sz w:val="20"/>
        </w:rPr>
        <w:t xml:space="preserve">. </w:t>
      </w:r>
      <w:r w:rsidR="004F0A8C">
        <w:rPr>
          <w:rFonts w:cs="Arial"/>
          <w:sz w:val="20"/>
        </w:rPr>
        <w:t xml:space="preserve">The </w:t>
      </w:r>
      <w:r w:rsidR="00B00725">
        <w:rPr>
          <w:rFonts w:cs="Arial"/>
          <w:sz w:val="20"/>
        </w:rPr>
        <w:t>median volume diameter</w:t>
      </w:r>
      <w:r w:rsidR="000C440C">
        <w:rPr>
          <w:rFonts w:cs="Arial"/>
          <w:sz w:val="20"/>
        </w:rPr>
        <w:t xml:space="preserve"> of the </w:t>
      </w:r>
      <w:r w:rsidR="00F559DB">
        <w:rPr>
          <w:rFonts w:cs="Arial"/>
          <w:sz w:val="20"/>
        </w:rPr>
        <w:t xml:space="preserve">spherical </w:t>
      </w:r>
      <w:r w:rsidR="000C440C">
        <w:rPr>
          <w:rFonts w:cs="Arial"/>
          <w:sz w:val="20"/>
        </w:rPr>
        <w:t xml:space="preserve">particles </w:t>
      </w:r>
      <w:r w:rsidR="00FA7F55">
        <w:rPr>
          <w:rFonts w:cs="Arial"/>
          <w:sz w:val="20"/>
        </w:rPr>
        <w:t>wa</w:t>
      </w:r>
      <w:r w:rsidR="001556A6">
        <w:rPr>
          <w:rFonts w:cs="Arial"/>
          <w:sz w:val="20"/>
        </w:rPr>
        <w:t xml:space="preserve">s approximately </w:t>
      </w:r>
      <w:r w:rsidR="000C440C">
        <w:rPr>
          <w:rFonts w:cs="Arial"/>
          <w:sz w:val="20"/>
        </w:rPr>
        <w:t>38 µm</w:t>
      </w:r>
      <w:r w:rsidR="001556A6">
        <w:rPr>
          <w:rFonts w:cs="Arial"/>
          <w:sz w:val="20"/>
        </w:rPr>
        <w:t xml:space="preserve">, </w:t>
      </w:r>
      <w:r w:rsidR="00892CF1">
        <w:rPr>
          <w:rFonts w:cs="Arial"/>
          <w:sz w:val="20"/>
        </w:rPr>
        <w:t xml:space="preserve">which </w:t>
      </w:r>
      <w:r w:rsidR="005F0A9C">
        <w:rPr>
          <w:rFonts w:cs="Arial"/>
          <w:sz w:val="20"/>
        </w:rPr>
        <w:t>is</w:t>
      </w:r>
      <w:r w:rsidR="00340D62">
        <w:rPr>
          <w:rFonts w:cs="Arial"/>
          <w:sz w:val="20"/>
        </w:rPr>
        <w:t xml:space="preserve"> </w:t>
      </w:r>
      <w:r w:rsidR="00C54200">
        <w:rPr>
          <w:rFonts w:cs="Arial"/>
          <w:sz w:val="20"/>
        </w:rPr>
        <w:t>suitable</w:t>
      </w:r>
      <w:r w:rsidR="005F0A9C">
        <w:rPr>
          <w:rFonts w:cs="Arial"/>
          <w:sz w:val="20"/>
        </w:rPr>
        <w:t xml:space="preserve"> </w:t>
      </w:r>
      <w:r w:rsidR="00340D62">
        <w:rPr>
          <w:rFonts w:cs="Arial"/>
          <w:sz w:val="20"/>
        </w:rPr>
        <w:t xml:space="preserve">for nasal </w:t>
      </w:r>
      <w:r w:rsidR="00892CF1">
        <w:rPr>
          <w:rFonts w:cs="Arial"/>
          <w:sz w:val="20"/>
        </w:rPr>
        <w:t xml:space="preserve">deposition in </w:t>
      </w:r>
      <w:r w:rsidR="00A34366">
        <w:rPr>
          <w:rFonts w:cs="Arial"/>
          <w:sz w:val="20"/>
        </w:rPr>
        <w:t>human</w:t>
      </w:r>
      <w:r w:rsidR="00340D62">
        <w:rPr>
          <w:rFonts w:cs="Arial"/>
          <w:sz w:val="20"/>
        </w:rPr>
        <w:t>s</w:t>
      </w:r>
      <w:r w:rsidR="00CB21FB">
        <w:rPr>
          <w:rFonts w:cs="Arial"/>
          <w:sz w:val="20"/>
        </w:rPr>
        <w:t>.</w:t>
      </w:r>
      <w:r w:rsidR="00CF4EBF">
        <w:rPr>
          <w:rFonts w:cs="Arial"/>
          <w:sz w:val="20"/>
        </w:rPr>
        <w:t xml:space="preserve"> The </w:t>
      </w:r>
      <w:r w:rsidR="00253652" w:rsidRPr="00253652">
        <w:rPr>
          <w:rFonts w:cs="Arial"/>
          <w:sz w:val="20"/>
        </w:rPr>
        <w:t xml:space="preserve">antigen-adjuvant </w:t>
      </w:r>
      <w:r w:rsidR="00CF4EBF">
        <w:rPr>
          <w:rFonts w:cs="Arial"/>
          <w:sz w:val="20"/>
        </w:rPr>
        <w:t xml:space="preserve">binding </w:t>
      </w:r>
      <w:r w:rsidR="004D59F5">
        <w:rPr>
          <w:rFonts w:cs="Arial"/>
          <w:sz w:val="20"/>
        </w:rPr>
        <w:t>efficiency</w:t>
      </w:r>
      <w:r w:rsidR="00CF4EBF">
        <w:rPr>
          <w:rFonts w:cs="Arial"/>
          <w:sz w:val="20"/>
        </w:rPr>
        <w:t xml:space="preserve"> measu</w:t>
      </w:r>
      <w:r w:rsidR="001C54CA">
        <w:rPr>
          <w:rFonts w:cs="Arial"/>
          <w:sz w:val="20"/>
        </w:rPr>
        <w:t>red</w:t>
      </w:r>
      <w:r w:rsidR="00CF4EBF">
        <w:rPr>
          <w:rFonts w:cs="Arial"/>
          <w:sz w:val="20"/>
        </w:rPr>
        <w:t xml:space="preserve"> by </w:t>
      </w:r>
      <w:r w:rsidR="00CF4EBF" w:rsidRPr="00CF4EBF">
        <w:rPr>
          <w:rFonts w:cs="Arial"/>
          <w:sz w:val="20"/>
        </w:rPr>
        <w:t>polyacrylamide gel electrophoresis</w:t>
      </w:r>
      <w:r w:rsidR="001C54CA">
        <w:rPr>
          <w:rFonts w:cs="Arial"/>
          <w:sz w:val="20"/>
        </w:rPr>
        <w:t xml:space="preserve"> was 68%</w:t>
      </w:r>
      <w:r w:rsidR="00CF4EBF">
        <w:rPr>
          <w:rFonts w:cs="Arial"/>
          <w:sz w:val="20"/>
        </w:rPr>
        <w:t xml:space="preserve">, a reduction from 87% before drying. </w:t>
      </w:r>
      <w:r w:rsidR="007809AE">
        <w:rPr>
          <w:rFonts w:cs="Arial"/>
          <w:sz w:val="20"/>
        </w:rPr>
        <w:t xml:space="preserve">Preliminary </w:t>
      </w:r>
      <w:r w:rsidR="00A77C43" w:rsidRPr="00A77C43">
        <w:rPr>
          <w:rFonts w:cs="Arial"/>
          <w:i/>
          <w:sz w:val="20"/>
        </w:rPr>
        <w:t>in vivo</w:t>
      </w:r>
      <w:r w:rsidR="00A77C43">
        <w:rPr>
          <w:rFonts w:cs="Arial"/>
          <w:sz w:val="20"/>
        </w:rPr>
        <w:t xml:space="preserve"> </w:t>
      </w:r>
      <w:r w:rsidR="003D63FB">
        <w:rPr>
          <w:rFonts w:cs="Arial"/>
          <w:sz w:val="20"/>
        </w:rPr>
        <w:t>assessment o</w:t>
      </w:r>
      <w:r w:rsidR="00BA1AD1">
        <w:rPr>
          <w:rFonts w:cs="Arial"/>
          <w:sz w:val="20"/>
        </w:rPr>
        <w:t xml:space="preserve">f the vaccine </w:t>
      </w:r>
      <w:r w:rsidR="00190DA4">
        <w:rPr>
          <w:rFonts w:cs="Arial"/>
          <w:sz w:val="20"/>
        </w:rPr>
        <w:t xml:space="preserve">delivered </w:t>
      </w:r>
      <w:r w:rsidR="0061427C">
        <w:rPr>
          <w:rFonts w:cs="Arial"/>
          <w:sz w:val="20"/>
        </w:rPr>
        <w:t xml:space="preserve">via intratracheal administration </w:t>
      </w:r>
      <w:r w:rsidR="003F2DEB">
        <w:rPr>
          <w:rFonts w:cs="Arial"/>
          <w:sz w:val="20"/>
        </w:rPr>
        <w:t>induced remarkable immune responses</w:t>
      </w:r>
      <w:r w:rsidR="00190DA4">
        <w:rPr>
          <w:rFonts w:cs="Arial"/>
          <w:sz w:val="20"/>
        </w:rPr>
        <w:t xml:space="preserve"> in mice</w:t>
      </w:r>
      <w:r w:rsidR="00183137">
        <w:rPr>
          <w:rFonts w:cs="Arial"/>
          <w:sz w:val="20"/>
        </w:rPr>
        <w:t>.</w:t>
      </w:r>
      <w:r w:rsidR="00A34366" w:rsidRPr="00A34366">
        <w:t xml:space="preserve"> </w:t>
      </w:r>
      <w:r w:rsidR="00A34366" w:rsidRPr="00A34366">
        <w:rPr>
          <w:rFonts w:cs="Arial"/>
          <w:sz w:val="20"/>
        </w:rPr>
        <w:t xml:space="preserve">Together, the results </w:t>
      </w:r>
      <w:r w:rsidR="00F04391">
        <w:rPr>
          <w:rFonts w:cs="Arial"/>
          <w:sz w:val="20"/>
        </w:rPr>
        <w:t>indicate</w:t>
      </w:r>
      <w:r w:rsidR="00A34366" w:rsidRPr="00A34366">
        <w:rPr>
          <w:rFonts w:cs="Arial"/>
          <w:sz w:val="20"/>
        </w:rPr>
        <w:t xml:space="preserve"> that this </w:t>
      </w:r>
      <w:r w:rsidR="00340D62">
        <w:rPr>
          <w:rFonts w:cs="Arial"/>
          <w:sz w:val="20"/>
        </w:rPr>
        <w:t>solid-state</w:t>
      </w:r>
      <w:r w:rsidR="00A34366" w:rsidRPr="00A34366">
        <w:rPr>
          <w:rFonts w:cs="Arial"/>
          <w:sz w:val="20"/>
        </w:rPr>
        <w:t xml:space="preserve"> vaccine </w:t>
      </w:r>
      <w:r w:rsidR="00F04391">
        <w:rPr>
          <w:rFonts w:cs="Arial"/>
          <w:sz w:val="20"/>
        </w:rPr>
        <w:t xml:space="preserve">possesses </w:t>
      </w:r>
      <w:r w:rsidR="005F0A9C">
        <w:rPr>
          <w:rFonts w:cs="Arial"/>
          <w:sz w:val="20"/>
        </w:rPr>
        <w:t xml:space="preserve">physical </w:t>
      </w:r>
      <w:r w:rsidR="00F04391">
        <w:rPr>
          <w:rFonts w:cs="Arial"/>
          <w:sz w:val="20"/>
        </w:rPr>
        <w:t xml:space="preserve">characteristics </w:t>
      </w:r>
      <w:r w:rsidR="002C0AD8">
        <w:rPr>
          <w:rFonts w:cs="Arial"/>
          <w:sz w:val="20"/>
        </w:rPr>
        <w:t>appropriate</w:t>
      </w:r>
      <w:r w:rsidR="00F04391">
        <w:rPr>
          <w:rFonts w:cs="Arial"/>
          <w:sz w:val="20"/>
        </w:rPr>
        <w:t xml:space="preserve"> for </w:t>
      </w:r>
      <w:r w:rsidR="00F04391" w:rsidRPr="00A34366">
        <w:rPr>
          <w:rFonts w:cs="Arial"/>
          <w:sz w:val="20"/>
        </w:rPr>
        <w:t>intranasal</w:t>
      </w:r>
      <w:r w:rsidR="00A34366" w:rsidRPr="00A34366">
        <w:rPr>
          <w:rFonts w:cs="Arial"/>
          <w:sz w:val="20"/>
        </w:rPr>
        <w:t xml:space="preserve"> </w:t>
      </w:r>
      <w:r w:rsidR="00F04391">
        <w:rPr>
          <w:rFonts w:cs="Arial"/>
          <w:sz w:val="20"/>
        </w:rPr>
        <w:t>delivery</w:t>
      </w:r>
      <w:r w:rsidR="00A34366" w:rsidRPr="00A34366">
        <w:rPr>
          <w:rFonts w:cs="Arial"/>
          <w:sz w:val="20"/>
        </w:rPr>
        <w:t xml:space="preserve"> and is a promising alternative to parenteral </w:t>
      </w:r>
      <w:r w:rsidR="002C0AD8">
        <w:rPr>
          <w:rFonts w:cs="Arial"/>
          <w:sz w:val="20"/>
        </w:rPr>
        <w:t xml:space="preserve">COVID-19 </w:t>
      </w:r>
      <w:r w:rsidR="00A34366" w:rsidRPr="00A34366">
        <w:rPr>
          <w:rFonts w:cs="Arial"/>
          <w:sz w:val="20"/>
        </w:rPr>
        <w:t>vaccines.</w:t>
      </w:r>
    </w:p>
    <w:p w14:paraId="3F420192" w14:textId="77777777" w:rsidR="00FA75B1" w:rsidRPr="00B35B6B" w:rsidRDefault="00FA75B1" w:rsidP="00FA75B1">
      <w:pPr>
        <w:pStyle w:val="DDLBodyText"/>
        <w:spacing w:after="0"/>
        <w:contextualSpacing/>
        <w:rPr>
          <w:rFonts w:cs="Arial"/>
          <w:sz w:val="20"/>
        </w:rPr>
      </w:pPr>
    </w:p>
    <w:p w14:paraId="481BBF87" w14:textId="681CEB18" w:rsidR="00FA75B1" w:rsidRPr="00B31E93" w:rsidRDefault="00E14DBF" w:rsidP="00FA75B1">
      <w:pPr>
        <w:pStyle w:val="DDLBodyText"/>
        <w:spacing w:after="0"/>
        <w:contextualSpacing/>
        <w:rPr>
          <w:rStyle w:val="Strong"/>
          <w:rFonts w:cs="Arial"/>
          <w:bCs w:val="0"/>
          <w:sz w:val="20"/>
        </w:rPr>
      </w:pPr>
      <w:r w:rsidRPr="00B35B6B">
        <w:rPr>
          <w:rFonts w:cs="Arial"/>
          <w:b/>
          <w:sz w:val="20"/>
        </w:rPr>
        <w:t>Key Message</w:t>
      </w:r>
    </w:p>
    <w:p w14:paraId="597D2E96" w14:textId="32923A73" w:rsidR="00E94451" w:rsidRDefault="00226811" w:rsidP="00FA75B1">
      <w:pPr>
        <w:pStyle w:val="DDLBodyText"/>
        <w:spacing w:after="0"/>
        <w:contextualSpacing/>
        <w:rPr>
          <w:rStyle w:val="Strong"/>
          <w:rFonts w:cs="Arial"/>
          <w:b w:val="0"/>
          <w:sz w:val="20"/>
          <w:shd w:val="clear" w:color="auto" w:fill="FFFFFF"/>
        </w:rPr>
      </w:pPr>
      <w:r>
        <w:rPr>
          <w:rStyle w:val="Strong"/>
          <w:rFonts w:cs="Arial"/>
          <w:b w:val="0"/>
          <w:sz w:val="20"/>
          <w:shd w:val="clear" w:color="auto" w:fill="FFFFFF"/>
        </w:rPr>
        <w:t>A</w:t>
      </w:r>
      <w:r w:rsidR="009F0DFF">
        <w:rPr>
          <w:rStyle w:val="Strong"/>
          <w:rFonts w:cs="Arial"/>
          <w:b w:val="0"/>
          <w:sz w:val="20"/>
          <w:shd w:val="clear" w:color="auto" w:fill="FFFFFF"/>
        </w:rPr>
        <w:t xml:space="preserve"> </w:t>
      </w:r>
      <w:r w:rsidR="007D00D9">
        <w:rPr>
          <w:rStyle w:val="Strong"/>
          <w:rFonts w:cs="Arial"/>
          <w:b w:val="0"/>
          <w:sz w:val="20"/>
          <w:shd w:val="clear" w:color="auto" w:fill="FFFFFF"/>
        </w:rPr>
        <w:t xml:space="preserve">protein subunit vaccine </w:t>
      </w:r>
      <w:r>
        <w:rPr>
          <w:rStyle w:val="Strong"/>
          <w:rFonts w:cs="Arial"/>
          <w:b w:val="0"/>
          <w:sz w:val="20"/>
          <w:shd w:val="clear" w:color="auto" w:fill="FFFFFF"/>
        </w:rPr>
        <w:t>targeting</w:t>
      </w:r>
      <w:r w:rsidR="00B61557">
        <w:rPr>
          <w:rStyle w:val="Strong"/>
          <w:rFonts w:cs="Arial"/>
          <w:b w:val="0"/>
          <w:sz w:val="20"/>
          <w:shd w:val="clear" w:color="auto" w:fill="FFFFFF"/>
        </w:rPr>
        <w:t xml:space="preserve"> the </w:t>
      </w:r>
      <w:r w:rsidR="003C2FD3">
        <w:rPr>
          <w:rStyle w:val="Strong"/>
          <w:rFonts w:cs="Arial"/>
          <w:b w:val="0"/>
          <w:sz w:val="20"/>
          <w:shd w:val="clear" w:color="auto" w:fill="FFFFFF"/>
        </w:rPr>
        <w:t xml:space="preserve">RBD of </w:t>
      </w:r>
      <w:r w:rsidR="00EA303F">
        <w:rPr>
          <w:rStyle w:val="Strong"/>
          <w:rFonts w:cs="Arial"/>
          <w:b w:val="0"/>
          <w:sz w:val="20"/>
          <w:shd w:val="clear" w:color="auto" w:fill="FFFFFF"/>
        </w:rPr>
        <w:t xml:space="preserve">the </w:t>
      </w:r>
      <w:r>
        <w:rPr>
          <w:rStyle w:val="Strong"/>
          <w:rFonts w:cs="Arial"/>
          <w:b w:val="0"/>
          <w:sz w:val="20"/>
          <w:shd w:val="clear" w:color="auto" w:fill="FFFFFF"/>
        </w:rPr>
        <w:t>SARS-Co</w:t>
      </w:r>
      <w:r w:rsidR="007D00D9">
        <w:rPr>
          <w:rStyle w:val="Strong"/>
          <w:rFonts w:cs="Arial"/>
          <w:b w:val="0"/>
          <w:sz w:val="20"/>
          <w:shd w:val="clear" w:color="auto" w:fill="FFFFFF"/>
        </w:rPr>
        <w:t>V</w:t>
      </w:r>
      <w:r>
        <w:rPr>
          <w:rStyle w:val="Strong"/>
          <w:rFonts w:cs="Arial"/>
          <w:b w:val="0"/>
          <w:sz w:val="20"/>
          <w:shd w:val="clear" w:color="auto" w:fill="FFFFFF"/>
        </w:rPr>
        <w:t>-2</w:t>
      </w:r>
      <w:r w:rsidR="003C2FD3">
        <w:rPr>
          <w:rStyle w:val="Strong"/>
          <w:rFonts w:cs="Arial"/>
          <w:b w:val="0"/>
          <w:sz w:val="20"/>
          <w:shd w:val="clear" w:color="auto" w:fill="FFFFFF"/>
        </w:rPr>
        <w:t xml:space="preserve"> spike protein</w:t>
      </w:r>
      <w:r w:rsidR="00E56E68">
        <w:rPr>
          <w:rStyle w:val="Strong"/>
          <w:rFonts w:cs="Arial"/>
          <w:b w:val="0"/>
          <w:sz w:val="20"/>
          <w:shd w:val="clear" w:color="auto" w:fill="FFFFFF"/>
        </w:rPr>
        <w:t xml:space="preserve"> </w:t>
      </w:r>
      <w:r w:rsidR="007D00D9">
        <w:rPr>
          <w:rStyle w:val="Strong"/>
          <w:rFonts w:cs="Arial"/>
          <w:b w:val="0"/>
          <w:sz w:val="20"/>
          <w:shd w:val="clear" w:color="auto" w:fill="FFFFFF"/>
        </w:rPr>
        <w:t>produced by s</w:t>
      </w:r>
      <w:r w:rsidR="00012AF7">
        <w:rPr>
          <w:rStyle w:val="Strong"/>
          <w:rFonts w:cs="Arial"/>
          <w:b w:val="0"/>
          <w:sz w:val="20"/>
          <w:shd w:val="clear" w:color="auto" w:fill="FFFFFF"/>
        </w:rPr>
        <w:t>pray</w:t>
      </w:r>
      <w:r w:rsidR="003C2FD3">
        <w:rPr>
          <w:rStyle w:val="Strong"/>
          <w:rFonts w:cs="Arial"/>
          <w:b w:val="0"/>
          <w:sz w:val="20"/>
          <w:shd w:val="clear" w:color="auto" w:fill="FFFFFF"/>
        </w:rPr>
        <w:t>-</w:t>
      </w:r>
      <w:r w:rsidR="00012AF7">
        <w:rPr>
          <w:rStyle w:val="Strong"/>
          <w:rFonts w:cs="Arial"/>
          <w:b w:val="0"/>
          <w:sz w:val="20"/>
          <w:shd w:val="clear" w:color="auto" w:fill="FFFFFF"/>
        </w:rPr>
        <w:t>freeze</w:t>
      </w:r>
      <w:r w:rsidR="003C2FD3">
        <w:rPr>
          <w:rStyle w:val="Strong"/>
          <w:rFonts w:cs="Arial"/>
          <w:b w:val="0"/>
          <w:sz w:val="20"/>
          <w:shd w:val="clear" w:color="auto" w:fill="FFFFFF"/>
        </w:rPr>
        <w:t>-</w:t>
      </w:r>
      <w:r w:rsidR="00012AF7">
        <w:rPr>
          <w:rStyle w:val="Strong"/>
          <w:rFonts w:cs="Arial"/>
          <w:b w:val="0"/>
          <w:sz w:val="20"/>
          <w:shd w:val="clear" w:color="auto" w:fill="FFFFFF"/>
        </w:rPr>
        <w:t xml:space="preserve">drying </w:t>
      </w:r>
      <w:r>
        <w:rPr>
          <w:rStyle w:val="Strong"/>
          <w:rFonts w:cs="Arial"/>
          <w:b w:val="0"/>
          <w:sz w:val="20"/>
          <w:shd w:val="clear" w:color="auto" w:fill="FFFFFF"/>
        </w:rPr>
        <w:t>was</w:t>
      </w:r>
      <w:r w:rsidR="007D00D9">
        <w:rPr>
          <w:rStyle w:val="Strong"/>
          <w:rFonts w:cs="Arial"/>
          <w:b w:val="0"/>
          <w:sz w:val="20"/>
          <w:shd w:val="clear" w:color="auto" w:fill="FFFFFF"/>
        </w:rPr>
        <w:t xml:space="preserve"> capable of </w:t>
      </w:r>
      <w:r w:rsidR="00E56E68">
        <w:rPr>
          <w:rStyle w:val="Strong"/>
          <w:rFonts w:cs="Arial"/>
          <w:b w:val="0"/>
          <w:sz w:val="20"/>
          <w:shd w:val="clear" w:color="auto" w:fill="FFFFFF"/>
        </w:rPr>
        <w:t>eliciting humoral immune response in mice following i</w:t>
      </w:r>
      <w:r w:rsidR="007D00D9">
        <w:rPr>
          <w:rStyle w:val="Strong"/>
          <w:rFonts w:cs="Arial"/>
          <w:b w:val="0"/>
          <w:sz w:val="20"/>
          <w:shd w:val="clear" w:color="auto" w:fill="FFFFFF"/>
        </w:rPr>
        <w:t>ntra</w:t>
      </w:r>
      <w:r w:rsidR="003C2FD3">
        <w:rPr>
          <w:rStyle w:val="Strong"/>
          <w:rFonts w:cs="Arial"/>
          <w:b w:val="0"/>
          <w:sz w:val="20"/>
          <w:shd w:val="clear" w:color="auto" w:fill="FFFFFF"/>
        </w:rPr>
        <w:t>tracheal</w:t>
      </w:r>
      <w:r w:rsidR="00E56E68">
        <w:rPr>
          <w:rStyle w:val="Strong"/>
          <w:rFonts w:cs="Arial"/>
          <w:b w:val="0"/>
          <w:sz w:val="20"/>
          <w:shd w:val="clear" w:color="auto" w:fill="FFFFFF"/>
        </w:rPr>
        <w:t xml:space="preserve"> delivery</w:t>
      </w:r>
      <w:r w:rsidR="007D00D9">
        <w:rPr>
          <w:rStyle w:val="Strong"/>
          <w:rFonts w:cs="Arial"/>
          <w:b w:val="0"/>
          <w:sz w:val="20"/>
          <w:shd w:val="clear" w:color="auto" w:fill="FFFFFF"/>
        </w:rPr>
        <w:t>.</w:t>
      </w:r>
      <w:r w:rsidR="00767980">
        <w:rPr>
          <w:rStyle w:val="Strong"/>
          <w:rFonts w:cs="Arial"/>
          <w:b w:val="0"/>
          <w:sz w:val="20"/>
          <w:shd w:val="clear" w:color="auto" w:fill="FFFFFF"/>
        </w:rPr>
        <w:t xml:space="preserve"> This </w:t>
      </w:r>
      <w:r w:rsidR="00EA1F52">
        <w:rPr>
          <w:rStyle w:val="Strong"/>
          <w:rFonts w:cs="Arial"/>
          <w:b w:val="0"/>
          <w:sz w:val="20"/>
          <w:shd w:val="clear" w:color="auto" w:fill="FFFFFF"/>
        </w:rPr>
        <w:t>illustrates</w:t>
      </w:r>
      <w:r w:rsidR="00EF1BD9">
        <w:rPr>
          <w:rStyle w:val="Strong"/>
          <w:rFonts w:cs="Arial"/>
          <w:b w:val="0"/>
          <w:sz w:val="20"/>
          <w:shd w:val="clear" w:color="auto" w:fill="FFFFFF"/>
        </w:rPr>
        <w:t xml:space="preserve"> </w:t>
      </w:r>
      <w:r w:rsidR="00251EF4">
        <w:rPr>
          <w:rStyle w:val="Strong"/>
          <w:rFonts w:cs="Arial"/>
          <w:b w:val="0"/>
          <w:sz w:val="20"/>
          <w:shd w:val="clear" w:color="auto" w:fill="FFFFFF"/>
        </w:rPr>
        <w:t xml:space="preserve">the </w:t>
      </w:r>
      <w:r w:rsidR="00984526">
        <w:rPr>
          <w:rStyle w:val="Strong"/>
          <w:rFonts w:cs="Arial"/>
          <w:b w:val="0"/>
          <w:sz w:val="20"/>
          <w:shd w:val="clear" w:color="auto" w:fill="FFFFFF"/>
        </w:rPr>
        <w:t>possibility</w:t>
      </w:r>
      <w:r w:rsidR="00251EF4">
        <w:rPr>
          <w:rStyle w:val="Strong"/>
          <w:rFonts w:cs="Arial"/>
          <w:b w:val="0"/>
          <w:sz w:val="20"/>
          <w:shd w:val="clear" w:color="auto" w:fill="FFFFFF"/>
        </w:rPr>
        <w:t xml:space="preserve"> </w:t>
      </w:r>
      <w:r w:rsidR="00501A79">
        <w:rPr>
          <w:rStyle w:val="Strong"/>
          <w:rFonts w:cs="Arial"/>
          <w:b w:val="0"/>
          <w:sz w:val="20"/>
          <w:shd w:val="clear" w:color="auto" w:fill="FFFFFF"/>
        </w:rPr>
        <w:t xml:space="preserve">of administering </w:t>
      </w:r>
      <w:r w:rsidR="00353466">
        <w:rPr>
          <w:rStyle w:val="Strong"/>
          <w:rFonts w:cs="Arial"/>
          <w:b w:val="0"/>
          <w:sz w:val="20"/>
          <w:shd w:val="clear" w:color="auto" w:fill="FFFFFF"/>
        </w:rPr>
        <w:t xml:space="preserve">immunogenic and efficacious </w:t>
      </w:r>
      <w:r w:rsidR="00B32B67">
        <w:rPr>
          <w:rStyle w:val="Strong"/>
          <w:rFonts w:cs="Arial"/>
          <w:b w:val="0"/>
          <w:sz w:val="20"/>
          <w:shd w:val="clear" w:color="auto" w:fill="FFFFFF"/>
        </w:rPr>
        <w:t xml:space="preserve">COVID-19 vaccines </w:t>
      </w:r>
      <w:r w:rsidR="00353466">
        <w:rPr>
          <w:rStyle w:val="Strong"/>
          <w:rFonts w:cs="Arial"/>
          <w:b w:val="0"/>
          <w:sz w:val="20"/>
          <w:shd w:val="clear" w:color="auto" w:fill="FFFFFF"/>
        </w:rPr>
        <w:t>via a noninvasive route</w:t>
      </w:r>
      <w:r w:rsidR="00984526">
        <w:rPr>
          <w:rStyle w:val="Strong"/>
          <w:rFonts w:cs="Arial"/>
          <w:b w:val="0"/>
          <w:sz w:val="20"/>
          <w:shd w:val="clear" w:color="auto" w:fill="FFFFFF"/>
        </w:rPr>
        <w:t xml:space="preserve"> without the</w:t>
      </w:r>
      <w:r w:rsidR="008530A9">
        <w:rPr>
          <w:rStyle w:val="Strong"/>
          <w:rFonts w:cs="Arial"/>
          <w:b w:val="0"/>
          <w:sz w:val="20"/>
          <w:shd w:val="clear" w:color="auto" w:fill="FFFFFF"/>
        </w:rPr>
        <w:t xml:space="preserve"> existing</w:t>
      </w:r>
      <w:r w:rsidR="00984526">
        <w:rPr>
          <w:rStyle w:val="Strong"/>
          <w:rFonts w:cs="Arial"/>
          <w:b w:val="0"/>
          <w:sz w:val="20"/>
          <w:shd w:val="clear" w:color="auto" w:fill="FFFFFF"/>
        </w:rPr>
        <w:t xml:space="preserve"> logistical challenges</w:t>
      </w:r>
      <w:r w:rsidR="00353466">
        <w:rPr>
          <w:rStyle w:val="Strong"/>
          <w:rFonts w:cs="Arial"/>
          <w:b w:val="0"/>
          <w:sz w:val="20"/>
          <w:shd w:val="clear" w:color="auto" w:fill="FFFFFF"/>
        </w:rPr>
        <w:t>.</w:t>
      </w:r>
    </w:p>
    <w:p w14:paraId="2146F975" w14:textId="77777777" w:rsidR="00FA75B1" w:rsidRPr="00B35B6B" w:rsidRDefault="00FA75B1" w:rsidP="00FA75B1">
      <w:pPr>
        <w:pStyle w:val="DDLBodyText"/>
        <w:spacing w:after="0"/>
        <w:contextualSpacing/>
        <w:rPr>
          <w:rStyle w:val="Strong"/>
          <w:rFonts w:cs="Arial"/>
          <w:b w:val="0"/>
          <w:color w:val="333333"/>
          <w:sz w:val="20"/>
          <w:shd w:val="clear" w:color="auto" w:fill="FFFFFF"/>
        </w:rPr>
      </w:pPr>
    </w:p>
    <w:p w14:paraId="24D08239" w14:textId="3873F79F" w:rsidR="00FA75B1" w:rsidRPr="00B31E93" w:rsidRDefault="00C65A37" w:rsidP="00B31E93">
      <w:pPr>
        <w:pStyle w:val="DDLHeading1"/>
        <w:spacing w:before="0" w:after="0"/>
        <w:contextualSpacing/>
        <w:rPr>
          <w:rFonts w:cs="Arial"/>
          <w:sz w:val="20"/>
          <w:szCs w:val="20"/>
        </w:rPr>
      </w:pPr>
      <w:r w:rsidRPr="00B35B6B">
        <w:rPr>
          <w:rFonts w:cs="Arial"/>
          <w:sz w:val="20"/>
          <w:szCs w:val="20"/>
        </w:rPr>
        <w:t>Introduction</w:t>
      </w:r>
    </w:p>
    <w:p w14:paraId="5AB6A412" w14:textId="77777777" w:rsidR="00B31E93" w:rsidRDefault="00B31E93" w:rsidP="00FA75B1">
      <w:pPr>
        <w:pStyle w:val="DDLBodyText"/>
        <w:spacing w:after="0"/>
        <w:contextualSpacing/>
        <w:rPr>
          <w:rFonts w:cs="Arial"/>
          <w:sz w:val="20"/>
        </w:rPr>
      </w:pPr>
    </w:p>
    <w:p w14:paraId="6F76C057" w14:textId="272789B5" w:rsidR="00C53832" w:rsidRDefault="00C53832" w:rsidP="00FA75B1">
      <w:pPr>
        <w:pStyle w:val="DDLBodyText"/>
        <w:spacing w:after="0"/>
        <w:contextualSpacing/>
        <w:rPr>
          <w:rFonts w:cs="Arial"/>
          <w:sz w:val="20"/>
        </w:rPr>
      </w:pPr>
      <w:r>
        <w:rPr>
          <w:rFonts w:cs="Arial"/>
          <w:sz w:val="20"/>
        </w:rPr>
        <w:t>By the end of March 202</w:t>
      </w:r>
      <w:r w:rsidR="00F6639B">
        <w:rPr>
          <w:rFonts w:cs="Arial"/>
          <w:sz w:val="20"/>
        </w:rPr>
        <w:t>2</w:t>
      </w:r>
      <w:r>
        <w:rPr>
          <w:rFonts w:cs="Arial"/>
          <w:sz w:val="20"/>
        </w:rPr>
        <w:t xml:space="preserve">, </w:t>
      </w:r>
      <w:r w:rsidR="0037455F">
        <w:rPr>
          <w:rFonts w:cs="Arial"/>
          <w:sz w:val="20"/>
        </w:rPr>
        <w:t>about</w:t>
      </w:r>
      <w:r>
        <w:rPr>
          <w:rFonts w:cs="Arial"/>
          <w:sz w:val="20"/>
        </w:rPr>
        <w:t xml:space="preserve"> two years since SARS-CoV-2 was first reported to the WHO, at least 4</w:t>
      </w:r>
      <w:r w:rsidR="00CD3EA7">
        <w:rPr>
          <w:rFonts w:cs="Arial"/>
          <w:sz w:val="20"/>
        </w:rPr>
        <w:t>79</w:t>
      </w:r>
      <w:r>
        <w:rPr>
          <w:rFonts w:cs="Arial"/>
          <w:sz w:val="20"/>
        </w:rPr>
        <w:t xml:space="preserve"> million </w:t>
      </w:r>
      <w:r w:rsidR="009D1216">
        <w:rPr>
          <w:rFonts w:cs="Arial"/>
          <w:sz w:val="20"/>
        </w:rPr>
        <w:t>confirmed cases</w:t>
      </w:r>
      <w:r>
        <w:rPr>
          <w:rFonts w:cs="Arial"/>
          <w:sz w:val="20"/>
        </w:rPr>
        <w:t xml:space="preserve"> </w:t>
      </w:r>
      <w:r w:rsidR="009D1216">
        <w:rPr>
          <w:rFonts w:cs="Arial"/>
          <w:sz w:val="20"/>
        </w:rPr>
        <w:t xml:space="preserve">of COVID-19 have been reported </w:t>
      </w:r>
      <w:r>
        <w:rPr>
          <w:rFonts w:cs="Arial"/>
          <w:sz w:val="20"/>
        </w:rPr>
        <w:t>worldwide</w:t>
      </w:r>
      <w:r w:rsidR="009D1216">
        <w:rPr>
          <w:rFonts w:cs="Arial"/>
          <w:sz w:val="20"/>
        </w:rPr>
        <w:t xml:space="preserve">, </w:t>
      </w:r>
      <w:r w:rsidR="00D42E85">
        <w:rPr>
          <w:rFonts w:cs="Arial"/>
          <w:sz w:val="20"/>
        </w:rPr>
        <w:t>including</w:t>
      </w:r>
      <w:r>
        <w:rPr>
          <w:rFonts w:cs="Arial"/>
          <w:sz w:val="20"/>
        </w:rPr>
        <w:t xml:space="preserve"> more than six million deaths</w:t>
      </w:r>
      <w:r w:rsidR="000019BD">
        <w:rPr>
          <w:rFonts w:cs="Arial"/>
          <w:sz w:val="20"/>
        </w:rPr>
        <w:t xml:space="preserve"> </w:t>
      </w:r>
      <w:r w:rsidR="0019714B">
        <w:rPr>
          <w:rFonts w:cs="Arial"/>
          <w:sz w:val="20"/>
        </w:rPr>
        <w:fldChar w:fldCharType="begin"/>
      </w:r>
      <w:r w:rsidR="0019714B">
        <w:rPr>
          <w:rFonts w:cs="Arial"/>
          <w:sz w:val="20"/>
        </w:rPr>
        <w:instrText xml:space="preserve"> ADDIN EN.CITE &lt;EndNote&gt;&lt;Cite&gt;&lt;Author&gt;World Health Organization&lt;/Author&gt;&lt;Year&gt;2022&lt;/Year&gt;&lt;RecNum&gt;1156&lt;/RecNum&gt;&lt;DisplayText&gt;[1]&lt;/DisplayText&gt;&lt;record&gt;&lt;rec-number&gt;1156&lt;/rec-number&gt;&lt;foreign-keys&gt;&lt;key app="EN" db-id="zad5pvxv0xfxtde5xdaxt02z9exad29v0p0w" timestamp="1663530081"&gt;1156&lt;/key&gt;&lt;/foreign-keys&gt;&lt;ref-type name="Electronic Article"&gt;43&lt;/ref-type&gt;&lt;contributors&gt;&lt;authors&gt;&lt;author&gt;World Health Organization,&lt;/author&gt;&lt;/authors&gt;&lt;/contributors&gt;&lt;titles&gt;&lt;title&gt;COVID-19 Weekly Epidemiological Update - 29 March 2022&lt;/title&gt;&lt;/titles&gt;&lt;edition&gt;85&lt;/edition&gt;&lt;dates&gt;&lt;year&gt;2022&lt;/year&gt;&lt;pub-dates&gt;&lt;date&gt;29 March 2022&lt;/date&gt;&lt;/pub-dates&gt;&lt;/dates&gt;&lt;pub-location&gt;Geneva, Switzerland&lt;/pub-location&gt;&lt;publisher&gt;World Health Organization&lt;/publisher&gt;&lt;work-type&gt;Emergency Situational Updates&lt;/work-type&gt;&lt;urls&gt;&lt;related-urls&gt;&lt;url&gt;https://www.who.int/publications/m/item/weekly-epidemiological-update-on-covid-19---29-march-2022&lt;/url&gt;&lt;/related-urls&gt;&lt;/urls&gt;&lt;language&gt;English&lt;/language&gt;&lt;/record&gt;&lt;/Cite&gt;&lt;/EndNote&gt;</w:instrText>
      </w:r>
      <w:r w:rsidR="0019714B">
        <w:rPr>
          <w:rFonts w:cs="Arial"/>
          <w:sz w:val="20"/>
        </w:rPr>
        <w:fldChar w:fldCharType="separate"/>
      </w:r>
      <w:r w:rsidR="0019714B">
        <w:rPr>
          <w:rFonts w:cs="Arial"/>
          <w:noProof/>
          <w:sz w:val="20"/>
        </w:rPr>
        <w:t>[1]</w:t>
      </w:r>
      <w:r w:rsidR="0019714B">
        <w:rPr>
          <w:rFonts w:cs="Arial"/>
          <w:sz w:val="20"/>
        </w:rPr>
        <w:fldChar w:fldCharType="end"/>
      </w:r>
      <w:r w:rsidR="00414BA3">
        <w:rPr>
          <w:rFonts w:cs="Arial"/>
          <w:sz w:val="20"/>
        </w:rPr>
        <w:t xml:space="preserve">. Vaccination against the disease remains </w:t>
      </w:r>
      <w:r w:rsidR="00187AB3">
        <w:rPr>
          <w:rFonts w:cs="Arial"/>
          <w:sz w:val="20"/>
        </w:rPr>
        <w:t>one of the</w:t>
      </w:r>
      <w:r w:rsidR="00414BA3">
        <w:rPr>
          <w:rFonts w:cs="Arial"/>
          <w:sz w:val="20"/>
        </w:rPr>
        <w:t xml:space="preserve"> mainstay approach</w:t>
      </w:r>
      <w:r w:rsidR="00187AB3">
        <w:rPr>
          <w:rFonts w:cs="Arial"/>
          <w:sz w:val="20"/>
        </w:rPr>
        <w:t>es</w:t>
      </w:r>
      <w:r w:rsidR="00414BA3">
        <w:rPr>
          <w:rFonts w:cs="Arial"/>
          <w:sz w:val="20"/>
        </w:rPr>
        <w:t xml:space="preserve"> in combating the epidemic, </w:t>
      </w:r>
      <w:r w:rsidR="00D42E85">
        <w:rPr>
          <w:rFonts w:cs="Arial"/>
          <w:sz w:val="20"/>
        </w:rPr>
        <w:t xml:space="preserve">with </w:t>
      </w:r>
      <w:r w:rsidR="00BF228B">
        <w:rPr>
          <w:rFonts w:cs="Arial"/>
          <w:sz w:val="20"/>
        </w:rPr>
        <w:t>eleven</w:t>
      </w:r>
      <w:r w:rsidR="00D42E85">
        <w:rPr>
          <w:rFonts w:cs="Arial"/>
          <w:sz w:val="20"/>
        </w:rPr>
        <w:t xml:space="preserve"> COVID-19 vaccines</w:t>
      </w:r>
      <w:r w:rsidR="005B7A23">
        <w:rPr>
          <w:rFonts w:cs="Arial"/>
          <w:sz w:val="20"/>
        </w:rPr>
        <w:t xml:space="preserve"> </w:t>
      </w:r>
      <w:r w:rsidR="00D42E85">
        <w:rPr>
          <w:rFonts w:cs="Arial"/>
          <w:sz w:val="20"/>
        </w:rPr>
        <w:t xml:space="preserve">under </w:t>
      </w:r>
      <w:r w:rsidR="004524A2">
        <w:rPr>
          <w:rFonts w:cs="Arial"/>
          <w:sz w:val="20"/>
        </w:rPr>
        <w:t xml:space="preserve">the </w:t>
      </w:r>
      <w:r w:rsidR="00D42E85">
        <w:rPr>
          <w:rFonts w:cs="Arial"/>
          <w:sz w:val="20"/>
        </w:rPr>
        <w:t>WHO Emergency Use Listing</w:t>
      </w:r>
      <w:r w:rsidR="005D2C12">
        <w:rPr>
          <w:rFonts w:cs="Arial"/>
          <w:sz w:val="20"/>
        </w:rPr>
        <w:t xml:space="preserve"> (EUL)</w:t>
      </w:r>
      <w:r w:rsidR="000019BD">
        <w:rPr>
          <w:rFonts w:cs="Arial"/>
          <w:sz w:val="20"/>
        </w:rPr>
        <w:t>.</w:t>
      </w:r>
      <w:r w:rsidR="00BF228B">
        <w:rPr>
          <w:rFonts w:cs="Arial"/>
          <w:sz w:val="20"/>
        </w:rPr>
        <w:t xml:space="preserve"> T</w:t>
      </w:r>
      <w:r w:rsidR="00C8738E">
        <w:rPr>
          <w:rFonts w:cs="Arial"/>
          <w:sz w:val="20"/>
        </w:rPr>
        <w:t xml:space="preserve">he </w:t>
      </w:r>
      <w:r w:rsidR="00C90B48">
        <w:rPr>
          <w:rFonts w:cs="Arial"/>
          <w:sz w:val="20"/>
        </w:rPr>
        <w:t xml:space="preserve">key target antigen is the </w:t>
      </w:r>
      <w:r w:rsidR="001B7C0A">
        <w:rPr>
          <w:rFonts w:cs="Arial"/>
          <w:sz w:val="20"/>
        </w:rPr>
        <w:t>spike (</w:t>
      </w:r>
      <w:r w:rsidR="00C8738E">
        <w:rPr>
          <w:rFonts w:cs="Arial"/>
          <w:sz w:val="20"/>
        </w:rPr>
        <w:t>S</w:t>
      </w:r>
      <w:r w:rsidR="001B7C0A">
        <w:rPr>
          <w:rFonts w:cs="Arial"/>
          <w:sz w:val="20"/>
        </w:rPr>
        <w:t>)</w:t>
      </w:r>
      <w:r w:rsidR="00C8738E">
        <w:rPr>
          <w:rFonts w:cs="Arial"/>
          <w:sz w:val="20"/>
        </w:rPr>
        <w:t xml:space="preserve"> </w:t>
      </w:r>
      <w:r w:rsidR="00632920">
        <w:rPr>
          <w:rFonts w:cs="Arial"/>
          <w:sz w:val="20"/>
        </w:rPr>
        <w:t>protein</w:t>
      </w:r>
      <w:r w:rsidR="0051370B">
        <w:rPr>
          <w:rFonts w:cs="Arial"/>
          <w:sz w:val="20"/>
        </w:rPr>
        <w:t xml:space="preserve"> that </w:t>
      </w:r>
      <w:r w:rsidR="001B7C0A">
        <w:rPr>
          <w:rFonts w:cs="Arial"/>
          <w:sz w:val="20"/>
        </w:rPr>
        <w:t xml:space="preserve">is </w:t>
      </w:r>
      <w:r w:rsidR="00E95C9D">
        <w:rPr>
          <w:rFonts w:cs="Arial"/>
          <w:sz w:val="20"/>
        </w:rPr>
        <w:t>embedded in the</w:t>
      </w:r>
      <w:r w:rsidR="00C90B48">
        <w:rPr>
          <w:rFonts w:cs="Arial"/>
          <w:sz w:val="20"/>
        </w:rPr>
        <w:t xml:space="preserve"> viral surface envelope</w:t>
      </w:r>
      <w:r w:rsidR="00E95C9D">
        <w:rPr>
          <w:rFonts w:cs="Arial"/>
          <w:sz w:val="20"/>
        </w:rPr>
        <w:t xml:space="preserve"> and responsible for viral entry into host cells</w:t>
      </w:r>
      <w:r w:rsidR="001817C3">
        <w:rPr>
          <w:rFonts w:cs="Arial"/>
          <w:sz w:val="20"/>
        </w:rPr>
        <w:t xml:space="preserve"> </w:t>
      </w:r>
      <w:r w:rsidR="001817C3">
        <w:rPr>
          <w:rFonts w:cs="Arial"/>
          <w:sz w:val="20"/>
        </w:rPr>
        <w:fldChar w:fldCharType="begin"/>
      </w:r>
      <w:r w:rsidR="007347F4">
        <w:rPr>
          <w:rFonts w:cs="Arial"/>
          <w:sz w:val="20"/>
        </w:rPr>
        <w:instrText xml:space="preserve"> ADDIN EN.CITE &lt;EndNote&gt;&lt;Cite&gt;&lt;Author&gt;Dai&lt;/Author&gt;&lt;Year&gt;2021&lt;/Year&gt;&lt;RecNum&gt;996&lt;/RecNum&gt;&lt;DisplayText&gt;[2]&lt;/DisplayText&gt;&lt;record&gt;&lt;rec-number&gt;996&lt;/rec-number&gt;&lt;foreign-keys&gt;&lt;key app="EN" db-id="zad5pvxv0xfxtde5xdaxt02z9exad29v0p0w" timestamp="1649007502"&gt;996&lt;/key&gt;&lt;/foreign-keys&gt;&lt;ref-type name="Journal Article"&gt;17&lt;/ref-type&gt;&lt;contributors&gt;&lt;authors&gt;&lt;author&gt;Dai, Lianpan&lt;/author&gt;&lt;author&gt;Gao, George F.&lt;/author&gt;&lt;/authors&gt;&lt;/contributors&gt;&lt;auth-address&gt;CAS Key Laboratory of Pathogenic Microbiology and Immunology, Institute of Microbiology, Chinese Academy of Sciences, Beijing, China&lt;/auth-address&gt;&lt;titles&gt;&lt;title&gt;Viral targets for vaccines against COVID-19&lt;/title&gt;&lt;secondary-title&gt;Nature Reviews Immunology&lt;/secondary-title&gt;&lt;/titles&gt;&lt;periodical&gt;&lt;full-title&gt;Nature Reviews Immunology&lt;/full-title&gt;&lt;abbr-1&gt;Nat Rev Immunol&lt;/abbr-1&gt;&lt;/periodical&gt;&lt;pages&gt;73-82&lt;/pages&gt;&lt;volume&gt;21&lt;/volume&gt;&lt;number&gt;2&lt;/number&gt;&lt;edition&gt;18 Dec 2020&lt;/edition&gt;&lt;dates&gt;&lt;year&gt;2021&lt;/year&gt;&lt;pub-dates&gt;&lt;date&gt;01 Feb 2021&lt;/date&gt;&lt;/pub-dates&gt;&lt;/dates&gt;&lt;publisher&gt;Springer Nature&lt;/publisher&gt;&lt;isbn&gt;1474-1741&lt;/isbn&gt;&lt;label&gt;Progress&lt;/label&gt;&lt;work-type&gt;Review&lt;/work-type&gt;&lt;urls&gt;&lt;related-urls&gt;&lt;url&gt;https://www.nature.com/articles/s41577-020-00480-0&lt;/url&gt;&lt;/related-urls&gt;&lt;/urls&gt;&lt;electronic-resource-num&gt;https://doi.org/10.1038/s41577-020-00480-0&lt;/electronic-resource-num&gt;&lt;language&gt;English&lt;/language&gt;&lt;/record&gt;&lt;/Cite&gt;&lt;/EndNote&gt;</w:instrText>
      </w:r>
      <w:r w:rsidR="001817C3">
        <w:rPr>
          <w:rFonts w:cs="Arial"/>
          <w:sz w:val="20"/>
        </w:rPr>
        <w:fldChar w:fldCharType="separate"/>
      </w:r>
      <w:r w:rsidR="0019714B">
        <w:rPr>
          <w:rFonts w:cs="Arial"/>
          <w:noProof/>
          <w:sz w:val="20"/>
        </w:rPr>
        <w:t>[2]</w:t>
      </w:r>
      <w:r w:rsidR="001817C3">
        <w:rPr>
          <w:rFonts w:cs="Arial"/>
          <w:sz w:val="20"/>
        </w:rPr>
        <w:fldChar w:fldCharType="end"/>
      </w:r>
      <w:r w:rsidR="00C8738E">
        <w:rPr>
          <w:rFonts w:cs="Arial"/>
          <w:sz w:val="20"/>
        </w:rPr>
        <w:t>.</w:t>
      </w:r>
      <w:r w:rsidR="002A0744">
        <w:rPr>
          <w:rFonts w:cs="Arial"/>
          <w:sz w:val="20"/>
        </w:rPr>
        <w:t xml:space="preserve"> The S protein</w:t>
      </w:r>
      <w:r w:rsidR="00D930C3">
        <w:rPr>
          <w:rFonts w:cs="Arial"/>
          <w:sz w:val="20"/>
        </w:rPr>
        <w:t xml:space="preserve"> </w:t>
      </w:r>
      <w:r w:rsidR="002A0744">
        <w:rPr>
          <w:rFonts w:cs="Arial"/>
          <w:sz w:val="20"/>
        </w:rPr>
        <w:t>consist</w:t>
      </w:r>
      <w:r w:rsidR="00D930C3">
        <w:rPr>
          <w:rFonts w:cs="Arial"/>
          <w:sz w:val="20"/>
        </w:rPr>
        <w:t>s</w:t>
      </w:r>
      <w:r w:rsidR="002A0744">
        <w:rPr>
          <w:rFonts w:cs="Arial"/>
          <w:sz w:val="20"/>
        </w:rPr>
        <w:t xml:space="preserve"> of two subunits, S1 and S2</w:t>
      </w:r>
      <w:r w:rsidR="0051370B">
        <w:rPr>
          <w:rFonts w:cs="Arial"/>
          <w:sz w:val="20"/>
        </w:rPr>
        <w:t xml:space="preserve">; </w:t>
      </w:r>
      <w:r w:rsidR="002A0744">
        <w:rPr>
          <w:rFonts w:cs="Arial"/>
          <w:sz w:val="20"/>
        </w:rPr>
        <w:t xml:space="preserve">the former contains the receptor-binding domain (RBD), which is </w:t>
      </w:r>
      <w:r w:rsidR="0051370B">
        <w:rPr>
          <w:rFonts w:cs="Arial"/>
          <w:sz w:val="20"/>
        </w:rPr>
        <w:t>involved in binding to the host</w:t>
      </w:r>
      <w:r w:rsidR="00C35157">
        <w:rPr>
          <w:rFonts w:cs="Arial"/>
          <w:sz w:val="20"/>
        </w:rPr>
        <w:t xml:space="preserve"> cellular</w:t>
      </w:r>
      <w:r w:rsidR="0051370B">
        <w:rPr>
          <w:rFonts w:cs="Arial"/>
          <w:sz w:val="20"/>
        </w:rPr>
        <w:t xml:space="preserve"> </w:t>
      </w:r>
      <w:r w:rsidR="00C35157">
        <w:rPr>
          <w:rFonts w:cs="Arial"/>
          <w:sz w:val="20"/>
        </w:rPr>
        <w:t>receptor, angiotensin-converting enzyme 2 (</w:t>
      </w:r>
      <w:r w:rsidR="0051370B">
        <w:rPr>
          <w:rFonts w:cs="Arial"/>
          <w:sz w:val="20"/>
        </w:rPr>
        <w:t>ACE</w:t>
      </w:r>
      <w:r w:rsidR="00C35157">
        <w:rPr>
          <w:rFonts w:cs="Arial"/>
          <w:sz w:val="20"/>
        </w:rPr>
        <w:t xml:space="preserve">2), </w:t>
      </w:r>
      <w:r w:rsidR="0051370B">
        <w:rPr>
          <w:rFonts w:cs="Arial"/>
          <w:sz w:val="20"/>
        </w:rPr>
        <w:t xml:space="preserve">and is therefore </w:t>
      </w:r>
      <w:r w:rsidR="002A0744">
        <w:rPr>
          <w:rFonts w:cs="Arial"/>
          <w:sz w:val="20"/>
        </w:rPr>
        <w:t>also a vaccine target of interest</w:t>
      </w:r>
      <w:r w:rsidR="0051370B">
        <w:rPr>
          <w:rFonts w:cs="Arial"/>
          <w:sz w:val="20"/>
        </w:rPr>
        <w:t xml:space="preserve"> </w:t>
      </w:r>
      <w:r w:rsidR="00C44FF4">
        <w:rPr>
          <w:rFonts w:cs="Arial"/>
          <w:sz w:val="20"/>
        </w:rPr>
        <w:fldChar w:fldCharType="begin"/>
      </w:r>
      <w:r w:rsidR="007347F4">
        <w:rPr>
          <w:rFonts w:cs="Arial"/>
          <w:sz w:val="20"/>
        </w:rPr>
        <w:instrText xml:space="preserve"> ADDIN EN.CITE &lt;EndNote&gt;&lt;Cite&gt;&lt;Author&gt;Dai&lt;/Author&gt;&lt;Year&gt;2021&lt;/Year&gt;&lt;RecNum&gt;996&lt;/RecNum&gt;&lt;DisplayText&gt;[2]&lt;/DisplayText&gt;&lt;record&gt;&lt;rec-number&gt;996&lt;/rec-number&gt;&lt;foreign-keys&gt;&lt;key app="EN" db-id="zad5pvxv0xfxtde5xdaxt02z9exad29v0p0w" timestamp="1649007502"&gt;996&lt;/key&gt;&lt;/foreign-keys&gt;&lt;ref-type name="Journal Article"&gt;17&lt;/ref-type&gt;&lt;contributors&gt;&lt;authors&gt;&lt;author&gt;Dai, Lianpan&lt;/author&gt;&lt;author&gt;Gao, George F.&lt;/author&gt;&lt;/authors&gt;&lt;/contributors&gt;&lt;auth-address&gt;CAS Key Laboratory of Pathogenic Microbiology and Immunology, Institute of Microbiology, Chinese Academy of Sciences, Beijing, China&lt;/auth-address&gt;&lt;titles&gt;&lt;title&gt;Viral targets for vaccines against COVID-19&lt;/title&gt;&lt;secondary-title&gt;Nature Reviews Immunology&lt;/secondary-title&gt;&lt;/titles&gt;&lt;periodical&gt;&lt;full-title&gt;Nature Reviews Immunology&lt;/full-title&gt;&lt;abbr-1&gt;Nat Rev Immunol&lt;/abbr-1&gt;&lt;/periodical&gt;&lt;pages&gt;73-82&lt;/pages&gt;&lt;volume&gt;21&lt;/volume&gt;&lt;number&gt;2&lt;/number&gt;&lt;edition&gt;18 Dec 2020&lt;/edition&gt;&lt;dates&gt;&lt;year&gt;2021&lt;/year&gt;&lt;pub-dates&gt;&lt;date&gt;01 Feb 2021&lt;/date&gt;&lt;/pub-dates&gt;&lt;/dates&gt;&lt;publisher&gt;Springer Nature&lt;/publisher&gt;&lt;isbn&gt;1474-1741&lt;/isbn&gt;&lt;label&gt;Progress&lt;/label&gt;&lt;work-type&gt;Review&lt;/work-type&gt;&lt;urls&gt;&lt;related-urls&gt;&lt;url&gt;https://www.nature.com/articles/s41577-020-00480-0&lt;/url&gt;&lt;/related-urls&gt;&lt;/urls&gt;&lt;electronic-resource-num&gt;https://doi.org/10.1038/s41577-020-00480-0&lt;/electronic-resource-num&gt;&lt;language&gt;English&lt;/language&gt;&lt;/record&gt;&lt;/Cite&gt;&lt;/EndNote&gt;</w:instrText>
      </w:r>
      <w:r w:rsidR="00C44FF4">
        <w:rPr>
          <w:rFonts w:cs="Arial"/>
          <w:sz w:val="20"/>
        </w:rPr>
        <w:fldChar w:fldCharType="separate"/>
      </w:r>
      <w:r w:rsidR="0019714B">
        <w:rPr>
          <w:rFonts w:cs="Arial"/>
          <w:noProof/>
          <w:sz w:val="20"/>
        </w:rPr>
        <w:t>[2]</w:t>
      </w:r>
      <w:r w:rsidR="00C44FF4">
        <w:rPr>
          <w:rFonts w:cs="Arial"/>
          <w:sz w:val="20"/>
        </w:rPr>
        <w:fldChar w:fldCharType="end"/>
      </w:r>
      <w:r w:rsidR="002A0744">
        <w:rPr>
          <w:rFonts w:cs="Arial"/>
          <w:sz w:val="20"/>
        </w:rPr>
        <w:t>.</w:t>
      </w:r>
    </w:p>
    <w:p w14:paraId="0AB341C1" w14:textId="2AFBB65C" w:rsidR="00476DE7" w:rsidRDefault="00476DE7" w:rsidP="00FA75B1">
      <w:pPr>
        <w:pStyle w:val="DDLBodyText"/>
        <w:spacing w:after="0"/>
        <w:contextualSpacing/>
        <w:rPr>
          <w:rFonts w:cs="Arial"/>
          <w:sz w:val="20"/>
        </w:rPr>
      </w:pPr>
    </w:p>
    <w:p w14:paraId="64DE1059" w14:textId="0B1B27E1" w:rsidR="00FF020B" w:rsidRDefault="005D2C12" w:rsidP="00FA75B1">
      <w:pPr>
        <w:pStyle w:val="DDLBodyText"/>
        <w:spacing w:after="0"/>
        <w:contextualSpacing/>
        <w:rPr>
          <w:rFonts w:cs="Arial"/>
          <w:sz w:val="20"/>
        </w:rPr>
      </w:pPr>
      <w:r>
        <w:rPr>
          <w:rFonts w:cs="Arial"/>
          <w:sz w:val="20"/>
        </w:rPr>
        <w:t xml:space="preserve">Of note, all the vaccines on </w:t>
      </w:r>
      <w:r w:rsidR="004524A2">
        <w:rPr>
          <w:rFonts w:cs="Arial"/>
          <w:sz w:val="20"/>
        </w:rPr>
        <w:t xml:space="preserve">the </w:t>
      </w:r>
      <w:r>
        <w:rPr>
          <w:rFonts w:cs="Arial"/>
          <w:sz w:val="20"/>
        </w:rPr>
        <w:t>WHO EUL are administered intramuscular</w:t>
      </w:r>
      <w:r w:rsidR="00CB536A">
        <w:rPr>
          <w:rFonts w:cs="Arial"/>
          <w:sz w:val="20"/>
        </w:rPr>
        <w:t>ly</w:t>
      </w:r>
      <w:r w:rsidR="00645985">
        <w:rPr>
          <w:rFonts w:cs="Arial"/>
          <w:sz w:val="20"/>
        </w:rPr>
        <w:t xml:space="preserve">. </w:t>
      </w:r>
      <w:r w:rsidR="000058D9">
        <w:rPr>
          <w:rFonts w:cs="Arial"/>
          <w:sz w:val="20"/>
        </w:rPr>
        <w:t xml:space="preserve">While parenteral vaccines </w:t>
      </w:r>
      <w:r w:rsidR="00280993">
        <w:rPr>
          <w:rFonts w:cs="Arial"/>
          <w:sz w:val="20"/>
        </w:rPr>
        <w:t xml:space="preserve">are able to provide adequate systemic immunity, mucosal </w:t>
      </w:r>
      <w:r w:rsidR="00907F98">
        <w:rPr>
          <w:rFonts w:cs="Arial"/>
          <w:sz w:val="20"/>
        </w:rPr>
        <w:t>immune responses</w:t>
      </w:r>
      <w:r w:rsidR="00280993">
        <w:rPr>
          <w:rFonts w:cs="Arial"/>
          <w:sz w:val="20"/>
        </w:rPr>
        <w:t xml:space="preserve"> </w:t>
      </w:r>
      <w:r w:rsidR="00907F98">
        <w:rPr>
          <w:rFonts w:cs="Arial"/>
          <w:sz w:val="20"/>
        </w:rPr>
        <w:t>are</w:t>
      </w:r>
      <w:r w:rsidR="00280993">
        <w:rPr>
          <w:rFonts w:cs="Arial"/>
          <w:sz w:val="20"/>
        </w:rPr>
        <w:t xml:space="preserve"> </w:t>
      </w:r>
      <w:r w:rsidR="00187AB3">
        <w:rPr>
          <w:rFonts w:cs="Arial"/>
          <w:sz w:val="20"/>
        </w:rPr>
        <w:t xml:space="preserve">better </w:t>
      </w:r>
      <w:r w:rsidR="00907F98">
        <w:rPr>
          <w:rFonts w:cs="Arial"/>
          <w:sz w:val="20"/>
        </w:rPr>
        <w:t xml:space="preserve">induced by mucosal vaccines. </w:t>
      </w:r>
      <w:r w:rsidR="00680664">
        <w:rPr>
          <w:rFonts w:cs="Arial"/>
          <w:sz w:val="20"/>
        </w:rPr>
        <w:t>Furthermore</w:t>
      </w:r>
      <w:r w:rsidR="00033E23">
        <w:rPr>
          <w:rFonts w:cs="Arial"/>
          <w:sz w:val="20"/>
        </w:rPr>
        <w:t xml:space="preserve">, mucosal vaccination </w:t>
      </w:r>
      <w:r w:rsidR="00C06544">
        <w:rPr>
          <w:rFonts w:cs="Arial"/>
          <w:sz w:val="20"/>
        </w:rPr>
        <w:t>may</w:t>
      </w:r>
      <w:r w:rsidR="003B5779">
        <w:rPr>
          <w:rFonts w:cs="Arial"/>
          <w:sz w:val="20"/>
        </w:rPr>
        <w:t xml:space="preserve"> also</w:t>
      </w:r>
      <w:r w:rsidR="00033E23">
        <w:rPr>
          <w:rFonts w:cs="Arial"/>
          <w:sz w:val="20"/>
        </w:rPr>
        <w:t xml:space="preserve"> trigger systemic immune protection</w:t>
      </w:r>
      <w:r w:rsidR="00187AB3">
        <w:rPr>
          <w:rFonts w:cs="Arial"/>
          <w:sz w:val="20"/>
        </w:rPr>
        <w:t xml:space="preserve"> effectively</w:t>
      </w:r>
      <w:r w:rsidR="00033E23">
        <w:rPr>
          <w:rFonts w:cs="Arial"/>
          <w:sz w:val="20"/>
        </w:rPr>
        <w:t xml:space="preserve">, and </w:t>
      </w:r>
      <w:r w:rsidR="00C06544">
        <w:rPr>
          <w:rFonts w:cs="Arial"/>
          <w:sz w:val="20"/>
        </w:rPr>
        <w:t>can</w:t>
      </w:r>
      <w:r w:rsidR="00033E23">
        <w:rPr>
          <w:rFonts w:cs="Arial"/>
          <w:sz w:val="20"/>
        </w:rPr>
        <w:t xml:space="preserve"> be administered </w:t>
      </w:r>
      <w:r w:rsidR="00187AB3">
        <w:rPr>
          <w:rFonts w:cs="Arial"/>
          <w:sz w:val="20"/>
        </w:rPr>
        <w:t xml:space="preserve">intranasally </w:t>
      </w:r>
      <w:r w:rsidR="003B5779">
        <w:rPr>
          <w:rFonts w:cs="Arial"/>
          <w:sz w:val="20"/>
        </w:rPr>
        <w:t xml:space="preserve">to stimulate </w:t>
      </w:r>
      <w:r w:rsidR="00D874DE">
        <w:rPr>
          <w:rFonts w:cs="Arial"/>
          <w:sz w:val="20"/>
        </w:rPr>
        <w:t>robust</w:t>
      </w:r>
      <w:r w:rsidR="003B5779">
        <w:rPr>
          <w:rFonts w:cs="Arial"/>
          <w:sz w:val="20"/>
        </w:rPr>
        <w:t xml:space="preserve"> mucosal immun</w:t>
      </w:r>
      <w:r w:rsidR="0037455F">
        <w:rPr>
          <w:rFonts w:cs="Arial"/>
          <w:sz w:val="20"/>
        </w:rPr>
        <w:t>ity</w:t>
      </w:r>
      <w:r w:rsidR="003B5779">
        <w:rPr>
          <w:rFonts w:cs="Arial"/>
          <w:sz w:val="20"/>
        </w:rPr>
        <w:t xml:space="preserve"> at </w:t>
      </w:r>
      <w:r w:rsidR="00187AB3">
        <w:rPr>
          <w:rFonts w:cs="Arial"/>
          <w:sz w:val="20"/>
        </w:rPr>
        <w:t xml:space="preserve">the </w:t>
      </w:r>
      <w:r w:rsidR="00D153E3">
        <w:rPr>
          <w:rFonts w:cs="Arial"/>
          <w:sz w:val="20"/>
        </w:rPr>
        <w:t>initial</w:t>
      </w:r>
      <w:r w:rsidR="00187AB3">
        <w:rPr>
          <w:rFonts w:cs="Arial"/>
          <w:sz w:val="20"/>
        </w:rPr>
        <w:t xml:space="preserve"> site of COVID-19 infection</w:t>
      </w:r>
      <w:r w:rsidR="003B5779">
        <w:rPr>
          <w:rFonts w:cs="Arial"/>
          <w:sz w:val="20"/>
        </w:rPr>
        <w:t xml:space="preserve"> </w:t>
      </w:r>
      <w:r w:rsidR="00365AAD">
        <w:rPr>
          <w:rFonts w:cs="Arial"/>
          <w:sz w:val="20"/>
        </w:rPr>
        <w:fldChar w:fldCharType="begin"/>
      </w:r>
      <w:r w:rsidR="007347F4">
        <w:rPr>
          <w:rFonts w:cs="Arial"/>
          <w:sz w:val="20"/>
        </w:rPr>
        <w:instrText xml:space="preserve"> ADDIN EN.CITE &lt;EndNote&gt;&lt;Cite&gt;&lt;Author&gt;Alu&lt;/Author&gt;&lt;Year&gt;2022&lt;/Year&gt;&lt;RecNum&gt;997&lt;/RecNum&gt;&lt;DisplayText&gt;[3]&lt;/DisplayText&gt;&lt;record&gt;&lt;rec-number&gt;997&lt;/rec-number&gt;&lt;foreign-keys&gt;&lt;key app="EN" db-id="zad5pvxv0xfxtde5xdaxt02z9exad29v0p0w" timestamp="1649090381"&gt;997&lt;/key&gt;&lt;/foreign-keys&gt;&lt;ref-type name="Journal Article"&gt;17&lt;/ref-type&gt;&lt;contributors&gt;&lt;authors&gt;&lt;author&gt;Alu, Aqu&lt;/author&gt;&lt;author&gt;Chen, Li&lt;/author&gt;&lt;author&gt;Lei, Hong&lt;/author&gt;&lt;author&gt;Wei, Yuquan&lt;/author&gt;&lt;author&gt;Tian, Xiaohe&lt;/author&gt;&lt;author&gt;Wei, Xiawei&lt;/author&gt;&lt;/authors&gt;&lt;/contributors&gt;&lt;auth-address&gt;Laboratory of Aging Research and Cancer Drug Target, State Key Laboratory of Biotherapy and Cancer Center, National Clinical Research Center for Geriatrics, West China Hospital, Sichuan University, Chengdu 610041, China&lt;/auth-address&gt;&lt;titles&gt;&lt;title&gt;Intranasal COVID-19 vaccines: From bench to bed&lt;/title&gt;&lt;secondary-title&gt;eBioMedicine&lt;/secondary-title&gt;&lt;/titles&gt;&lt;periodical&gt;&lt;full-title&gt;eBioMedicine&lt;/full-title&gt;&lt;/periodical&gt;&lt;pages&gt;103841&lt;/pages&gt;&lt;volume&gt;76&lt;/volume&gt;&lt;edition&gt;24 Jan 2022&lt;/edition&gt;&lt;dates&gt;&lt;year&gt;2022&lt;/year&gt;&lt;pub-dates&gt;&lt;date&gt;01 Feb 2022&lt;/date&gt;&lt;/pub-dates&gt;&lt;/dates&gt;&lt;publisher&gt;Elsevier&lt;/publisher&gt;&lt;isbn&gt;2352-3964&lt;/isbn&gt;&lt;work-type&gt;Review&lt;/work-type&gt;&lt;urls&gt;&lt;related-urls&gt;&lt;url&gt;https://www.thelancet.com/journals/ebiom/article/PIIS2352-3964(22)00025-1/fulltext&lt;/url&gt;&lt;/related-urls&gt;&lt;/urls&gt;&lt;custom7&gt;103841&lt;/custom7&gt;&lt;electronic-resource-num&gt;https://doi.org/10.1016/j.ebiom.2022.103841&lt;/electronic-resource-num&gt;&lt;language&gt;English&lt;/language&gt;&lt;access-date&gt;05 Apr 2022&lt;/access-date&gt;&lt;/record&gt;&lt;/Cite&gt;&lt;/EndNote&gt;</w:instrText>
      </w:r>
      <w:r w:rsidR="00365AAD">
        <w:rPr>
          <w:rFonts w:cs="Arial"/>
          <w:sz w:val="20"/>
        </w:rPr>
        <w:fldChar w:fldCharType="separate"/>
      </w:r>
      <w:r w:rsidR="0019714B">
        <w:rPr>
          <w:rFonts w:cs="Arial"/>
          <w:noProof/>
          <w:sz w:val="20"/>
        </w:rPr>
        <w:t>[3]</w:t>
      </w:r>
      <w:r w:rsidR="00365AAD">
        <w:rPr>
          <w:rFonts w:cs="Arial"/>
          <w:sz w:val="20"/>
        </w:rPr>
        <w:fldChar w:fldCharType="end"/>
      </w:r>
      <w:r w:rsidR="00187AB3">
        <w:rPr>
          <w:rFonts w:cs="Arial"/>
          <w:sz w:val="20"/>
        </w:rPr>
        <w:t>.</w:t>
      </w:r>
      <w:r w:rsidR="006E1898">
        <w:rPr>
          <w:rFonts w:cs="Arial"/>
          <w:sz w:val="20"/>
        </w:rPr>
        <w:t xml:space="preserve"> </w:t>
      </w:r>
      <w:r w:rsidR="00296A29">
        <w:rPr>
          <w:rFonts w:cs="Arial"/>
          <w:sz w:val="20"/>
        </w:rPr>
        <w:t xml:space="preserve">A </w:t>
      </w:r>
      <w:r w:rsidR="000835A9">
        <w:rPr>
          <w:rFonts w:cs="Arial"/>
          <w:sz w:val="20"/>
        </w:rPr>
        <w:t>c</w:t>
      </w:r>
      <w:r w:rsidR="00C53628">
        <w:rPr>
          <w:rFonts w:cs="Arial"/>
          <w:sz w:val="20"/>
        </w:rPr>
        <w:t>r</w:t>
      </w:r>
      <w:r w:rsidR="000835A9">
        <w:rPr>
          <w:rFonts w:cs="Arial"/>
          <w:sz w:val="20"/>
        </w:rPr>
        <w:t>itical</w:t>
      </w:r>
      <w:r w:rsidR="00C06544">
        <w:rPr>
          <w:rFonts w:cs="Arial"/>
          <w:sz w:val="20"/>
        </w:rPr>
        <w:t xml:space="preserve"> advantage of </w:t>
      </w:r>
      <w:r w:rsidR="00F47A9A">
        <w:rPr>
          <w:rFonts w:cs="Arial"/>
          <w:sz w:val="20"/>
        </w:rPr>
        <w:t>inhaled</w:t>
      </w:r>
      <w:r w:rsidR="00C06544">
        <w:rPr>
          <w:rFonts w:cs="Arial"/>
          <w:sz w:val="20"/>
        </w:rPr>
        <w:t xml:space="preserve"> vaccines is that they can be</w:t>
      </w:r>
      <w:r w:rsidR="00D14CFB">
        <w:rPr>
          <w:rFonts w:cs="Arial"/>
          <w:sz w:val="20"/>
        </w:rPr>
        <w:t xml:space="preserve"> formulated into</w:t>
      </w:r>
      <w:r w:rsidR="000835A9">
        <w:rPr>
          <w:rFonts w:cs="Arial"/>
          <w:sz w:val="20"/>
        </w:rPr>
        <w:t xml:space="preserve"> </w:t>
      </w:r>
      <w:r w:rsidR="00D14CFB">
        <w:rPr>
          <w:rFonts w:cs="Arial"/>
          <w:sz w:val="20"/>
        </w:rPr>
        <w:t xml:space="preserve">powder, </w:t>
      </w:r>
      <w:r w:rsidR="00700686">
        <w:rPr>
          <w:rFonts w:cs="Arial"/>
          <w:sz w:val="20"/>
        </w:rPr>
        <w:t xml:space="preserve">a dosage form that does not require the cold chain </w:t>
      </w:r>
      <w:r w:rsidR="00B41C8C">
        <w:rPr>
          <w:rFonts w:cs="Arial"/>
          <w:sz w:val="20"/>
        </w:rPr>
        <w:t>during transport and storage</w:t>
      </w:r>
      <w:r w:rsidR="00D14CFB">
        <w:rPr>
          <w:rFonts w:cs="Arial"/>
          <w:sz w:val="20"/>
        </w:rPr>
        <w:t>.</w:t>
      </w:r>
    </w:p>
    <w:p w14:paraId="70732982" w14:textId="3ECB0870" w:rsidR="00FF020B" w:rsidRDefault="00FF020B" w:rsidP="00FA75B1">
      <w:pPr>
        <w:pStyle w:val="DDLBodyText"/>
        <w:spacing w:after="0"/>
        <w:contextualSpacing/>
        <w:rPr>
          <w:rFonts w:cs="Arial"/>
          <w:sz w:val="20"/>
        </w:rPr>
      </w:pPr>
    </w:p>
    <w:p w14:paraId="158FB114" w14:textId="5912C2B2" w:rsidR="00C8738E" w:rsidRDefault="007A13B9" w:rsidP="00FA75B1">
      <w:pPr>
        <w:pStyle w:val="DDLBodyText"/>
        <w:spacing w:after="0"/>
        <w:contextualSpacing/>
        <w:rPr>
          <w:rFonts w:cs="Arial"/>
          <w:sz w:val="20"/>
        </w:rPr>
      </w:pPr>
      <w:r>
        <w:rPr>
          <w:rFonts w:cs="Arial"/>
          <w:sz w:val="20"/>
        </w:rPr>
        <w:t>Here</w:t>
      </w:r>
      <w:r w:rsidR="00C73933">
        <w:rPr>
          <w:rFonts w:cs="Arial"/>
          <w:sz w:val="20"/>
        </w:rPr>
        <w:t>, s</w:t>
      </w:r>
      <w:r w:rsidR="00B72E59">
        <w:rPr>
          <w:rFonts w:cs="Arial"/>
          <w:sz w:val="20"/>
        </w:rPr>
        <w:t>pray</w:t>
      </w:r>
      <w:r w:rsidR="003C2FD3">
        <w:rPr>
          <w:rFonts w:cs="Arial"/>
          <w:sz w:val="20"/>
        </w:rPr>
        <w:t>-</w:t>
      </w:r>
      <w:r w:rsidR="00B72E59">
        <w:rPr>
          <w:rFonts w:cs="Arial"/>
          <w:sz w:val="20"/>
        </w:rPr>
        <w:t>freeze</w:t>
      </w:r>
      <w:r w:rsidR="003C2FD3">
        <w:rPr>
          <w:rFonts w:cs="Arial"/>
          <w:sz w:val="20"/>
        </w:rPr>
        <w:t>-</w:t>
      </w:r>
      <w:r w:rsidR="00B72E59">
        <w:rPr>
          <w:rFonts w:cs="Arial"/>
          <w:sz w:val="20"/>
        </w:rPr>
        <w:t>drying</w:t>
      </w:r>
      <w:r w:rsidR="00C73933">
        <w:rPr>
          <w:rFonts w:cs="Arial"/>
          <w:sz w:val="20"/>
        </w:rPr>
        <w:t xml:space="preserve"> </w:t>
      </w:r>
      <w:r w:rsidR="0097060F">
        <w:rPr>
          <w:rFonts w:cs="Arial"/>
          <w:sz w:val="20"/>
        </w:rPr>
        <w:t xml:space="preserve">technology </w:t>
      </w:r>
      <w:r w:rsidR="00C73933">
        <w:rPr>
          <w:rFonts w:cs="Arial"/>
          <w:sz w:val="20"/>
        </w:rPr>
        <w:t xml:space="preserve">was used to </w:t>
      </w:r>
      <w:r w:rsidR="00E60E11">
        <w:rPr>
          <w:rFonts w:cs="Arial"/>
          <w:sz w:val="20"/>
        </w:rPr>
        <w:t>generate</w:t>
      </w:r>
      <w:r w:rsidR="00C73933">
        <w:rPr>
          <w:rFonts w:cs="Arial"/>
          <w:sz w:val="20"/>
        </w:rPr>
        <w:t xml:space="preserve"> </w:t>
      </w:r>
      <w:r w:rsidR="00520370">
        <w:rPr>
          <w:rFonts w:cs="Arial"/>
          <w:sz w:val="20"/>
        </w:rPr>
        <w:t xml:space="preserve">an </w:t>
      </w:r>
      <w:r w:rsidR="00C73933">
        <w:rPr>
          <w:rFonts w:cs="Arial"/>
          <w:sz w:val="20"/>
        </w:rPr>
        <w:t>inhalable powder vaccine</w:t>
      </w:r>
      <w:r w:rsidR="00B72E59">
        <w:rPr>
          <w:rFonts w:cs="Arial"/>
          <w:sz w:val="20"/>
        </w:rPr>
        <w:t>.</w:t>
      </w:r>
      <w:r w:rsidR="0097060F">
        <w:rPr>
          <w:rFonts w:cs="Arial"/>
          <w:sz w:val="20"/>
        </w:rPr>
        <w:t xml:space="preserve"> </w:t>
      </w:r>
      <w:r w:rsidR="005C0377">
        <w:rPr>
          <w:rFonts w:cs="Arial"/>
          <w:sz w:val="20"/>
        </w:rPr>
        <w:t>This technique</w:t>
      </w:r>
      <w:r w:rsidR="00981CAB">
        <w:rPr>
          <w:rFonts w:cs="Arial"/>
          <w:sz w:val="20"/>
        </w:rPr>
        <w:t xml:space="preserve"> h</w:t>
      </w:r>
      <w:r w:rsidR="00960CF5">
        <w:rPr>
          <w:rFonts w:cs="Arial"/>
          <w:sz w:val="20"/>
        </w:rPr>
        <w:t xml:space="preserve">as </w:t>
      </w:r>
      <w:r w:rsidR="00090394">
        <w:rPr>
          <w:rFonts w:cs="Arial"/>
          <w:sz w:val="20"/>
        </w:rPr>
        <w:t xml:space="preserve">previously </w:t>
      </w:r>
      <w:r w:rsidR="00960CF5">
        <w:rPr>
          <w:rFonts w:cs="Arial"/>
          <w:sz w:val="20"/>
        </w:rPr>
        <w:t xml:space="preserve">been </w:t>
      </w:r>
      <w:r w:rsidR="007D2381">
        <w:rPr>
          <w:rFonts w:cs="Arial"/>
          <w:sz w:val="20"/>
        </w:rPr>
        <w:t>utilised</w:t>
      </w:r>
      <w:r w:rsidR="00960CF5">
        <w:rPr>
          <w:rFonts w:cs="Arial"/>
          <w:sz w:val="20"/>
        </w:rPr>
        <w:t xml:space="preserve"> </w:t>
      </w:r>
      <w:r w:rsidR="007D2381">
        <w:rPr>
          <w:rFonts w:cs="Arial"/>
          <w:sz w:val="20"/>
        </w:rPr>
        <w:t>to produce</w:t>
      </w:r>
      <w:r w:rsidR="008A16AF">
        <w:rPr>
          <w:rFonts w:cs="Arial"/>
          <w:sz w:val="20"/>
        </w:rPr>
        <w:t xml:space="preserve"> investigational</w:t>
      </w:r>
      <w:r w:rsidR="00960CF5">
        <w:rPr>
          <w:rFonts w:cs="Arial"/>
          <w:sz w:val="20"/>
        </w:rPr>
        <w:t xml:space="preserve"> i</w:t>
      </w:r>
      <w:r w:rsidR="00C362B6">
        <w:rPr>
          <w:rFonts w:cs="Arial"/>
          <w:sz w:val="20"/>
        </w:rPr>
        <w:t>nfluenza</w:t>
      </w:r>
      <w:r w:rsidR="00EE1228">
        <w:rPr>
          <w:rFonts w:cs="Arial"/>
          <w:sz w:val="20"/>
        </w:rPr>
        <w:t xml:space="preserve"> and plague</w:t>
      </w:r>
      <w:r w:rsidR="009706F8">
        <w:rPr>
          <w:rFonts w:cs="Arial"/>
          <w:sz w:val="20"/>
        </w:rPr>
        <w:t xml:space="preserve"> </w:t>
      </w:r>
      <w:r w:rsidR="00C362B6">
        <w:rPr>
          <w:rFonts w:cs="Arial"/>
          <w:sz w:val="20"/>
        </w:rPr>
        <w:t>vaccine</w:t>
      </w:r>
      <w:r w:rsidR="00EE1228">
        <w:rPr>
          <w:rFonts w:cs="Arial"/>
          <w:sz w:val="20"/>
        </w:rPr>
        <w:t>s</w:t>
      </w:r>
      <w:r w:rsidR="00981CAB">
        <w:rPr>
          <w:rFonts w:cs="Arial"/>
          <w:sz w:val="20"/>
        </w:rPr>
        <w:t xml:space="preserve"> for </w:t>
      </w:r>
      <w:r w:rsidR="006D2E85">
        <w:rPr>
          <w:rFonts w:cs="Arial"/>
          <w:sz w:val="20"/>
        </w:rPr>
        <w:t>intranasal</w:t>
      </w:r>
      <w:r w:rsidR="00981CAB">
        <w:rPr>
          <w:rFonts w:cs="Arial"/>
          <w:sz w:val="20"/>
        </w:rPr>
        <w:t xml:space="preserve"> delivery</w:t>
      </w:r>
      <w:r w:rsidR="00570BD8">
        <w:rPr>
          <w:rFonts w:cs="Arial"/>
          <w:sz w:val="20"/>
        </w:rPr>
        <w:t xml:space="preserve"> in rodents</w:t>
      </w:r>
      <w:r w:rsidR="002B78FE">
        <w:rPr>
          <w:rFonts w:cs="Arial"/>
          <w:sz w:val="20"/>
        </w:rPr>
        <w:t xml:space="preserve"> </w:t>
      </w:r>
      <w:r w:rsidR="002B78FE">
        <w:rPr>
          <w:rFonts w:cs="Arial"/>
          <w:sz w:val="20"/>
        </w:rPr>
        <w:fldChar w:fldCharType="begin"/>
      </w:r>
      <w:r w:rsidR="0019714B">
        <w:rPr>
          <w:rFonts w:cs="Arial"/>
          <w:sz w:val="20"/>
        </w:rPr>
        <w:instrText xml:space="preserve"> ADDIN EN.CITE &lt;EndNote&gt;&lt;Cite&gt;&lt;Author&gt;Sou&lt;/Author&gt;&lt;Year&gt;2011&lt;/Year&gt;&lt;RecNum&gt;963&lt;/RecNum&gt;&lt;DisplayText&gt;[4]&lt;/DisplayText&gt;&lt;record&gt;&lt;rec-number&gt;963&lt;/rec-number&gt;&lt;foreign-keys&gt;&lt;key app="EN" db-id="zad5pvxv0xfxtde5xdaxt02z9exad29v0p0w" timestamp="1647279997"&gt;963&lt;/key&gt;&lt;/foreign-keys&gt;&lt;ref-type name="Journal Article"&gt;17&lt;/ref-type&gt;&lt;contributors&gt;&lt;authors&gt;&lt;author&gt;Sou, Tomás&lt;/author&gt;&lt;author&gt;Meeusen, Els N.&lt;/author&gt;&lt;author&gt;de Veer, Michael&lt;/author&gt;&lt;author&gt;Morton, David A. V.&lt;/author&gt;&lt;author&gt;Kaminskas, Lisa M.&lt;/author&gt;&lt;author&gt;McIntosh, Michelle P.&lt;/author&gt;&lt;/authors&gt;&lt;/contributors&gt;&lt;titles&gt;&lt;title&gt;New developments in dry powder pulmonary vaccine delivery&lt;/title&gt;&lt;secondary-title&gt;Trends in Biotechnology&lt;/secondary-title&gt;&lt;/titles&gt;&lt;periodical&gt;&lt;full-title&gt;Trends in Biotechnology&lt;/full-title&gt;&lt;abbr-1&gt;Trends Biotechnol&lt;/abbr-1&gt;&lt;/periodical&gt;&lt;pages&gt;191-198&lt;/pages&gt;&lt;volume&gt;29&lt;/volume&gt;&lt;number&gt;4&lt;/number&gt;&lt;edition&gt;20 Jan 2011&lt;/edition&gt;&lt;dates&gt;&lt;year&gt;2011&lt;/year&gt;&lt;pub-dates&gt;&lt;date&gt;01 Apr 2011&lt;/date&gt;&lt;/pub-dates&gt;&lt;/dates&gt;&lt;publisher&gt;Elsevier&lt;/publisher&gt;&lt;isbn&gt;0167-7799&lt;/isbn&gt;&lt;work-type&gt;Review&lt;/work-type&gt;&lt;urls&gt;&lt;related-urls&gt;&lt;url&gt;https://www.cell.com/trends/biotechnology/fulltext/S0167-7799(10)00221-0&lt;/url&gt;&lt;/related-urls&gt;&lt;/urls&gt;&lt;electronic-resource-num&gt;https://doi.org/10.1016/j.tibtech.2010.12.009&lt;/electronic-resource-num&gt;&lt;language&gt;English&lt;/language&gt;&lt;access-date&gt;14 Mar 2022&lt;/access-date&gt;&lt;/record&gt;&lt;/Cite&gt;&lt;/EndNote&gt;</w:instrText>
      </w:r>
      <w:r w:rsidR="002B78FE">
        <w:rPr>
          <w:rFonts w:cs="Arial"/>
          <w:sz w:val="20"/>
        </w:rPr>
        <w:fldChar w:fldCharType="separate"/>
      </w:r>
      <w:r w:rsidR="0019714B">
        <w:rPr>
          <w:rFonts w:cs="Arial"/>
          <w:noProof/>
          <w:sz w:val="20"/>
        </w:rPr>
        <w:t>[4]</w:t>
      </w:r>
      <w:r w:rsidR="002B78FE">
        <w:rPr>
          <w:rFonts w:cs="Arial"/>
          <w:sz w:val="20"/>
        </w:rPr>
        <w:fldChar w:fldCharType="end"/>
      </w:r>
      <w:r w:rsidR="00960CF5">
        <w:rPr>
          <w:rFonts w:cs="Arial"/>
          <w:sz w:val="20"/>
        </w:rPr>
        <w:t>.</w:t>
      </w:r>
      <w:r w:rsidR="0097060F">
        <w:rPr>
          <w:rFonts w:cs="Arial"/>
          <w:sz w:val="20"/>
        </w:rPr>
        <w:t xml:space="preserve"> </w:t>
      </w:r>
      <w:r w:rsidR="00E25206">
        <w:rPr>
          <w:rFonts w:cs="Arial"/>
          <w:sz w:val="20"/>
        </w:rPr>
        <w:t>The process</w:t>
      </w:r>
      <w:r w:rsidR="00727DA7">
        <w:rPr>
          <w:rFonts w:cs="Arial"/>
          <w:sz w:val="20"/>
        </w:rPr>
        <w:t xml:space="preserve"> </w:t>
      </w:r>
      <w:r w:rsidR="00E25206">
        <w:rPr>
          <w:rFonts w:cs="Arial"/>
          <w:sz w:val="20"/>
        </w:rPr>
        <w:t>exposes thermolabile biomacromolecules to</w:t>
      </w:r>
      <w:r w:rsidR="00727DA7">
        <w:rPr>
          <w:rFonts w:cs="Arial"/>
          <w:sz w:val="20"/>
        </w:rPr>
        <w:t xml:space="preserve"> various s</w:t>
      </w:r>
      <w:r w:rsidR="0097060F">
        <w:rPr>
          <w:rFonts w:cs="Arial"/>
          <w:sz w:val="20"/>
        </w:rPr>
        <w:t>tresses i</w:t>
      </w:r>
      <w:r w:rsidR="00727DA7">
        <w:rPr>
          <w:rFonts w:cs="Arial"/>
          <w:sz w:val="20"/>
        </w:rPr>
        <w:t>ncluding</w:t>
      </w:r>
      <w:r w:rsidR="00C51F35">
        <w:rPr>
          <w:rFonts w:cs="Arial"/>
          <w:sz w:val="20"/>
        </w:rPr>
        <w:t xml:space="preserve"> shear, freezing, and dehydration</w:t>
      </w:r>
      <w:r w:rsidR="00727DA7">
        <w:rPr>
          <w:rFonts w:cs="Arial"/>
          <w:sz w:val="20"/>
        </w:rPr>
        <w:t>.</w:t>
      </w:r>
      <w:r w:rsidR="004B754C">
        <w:rPr>
          <w:rFonts w:cs="Arial"/>
          <w:sz w:val="20"/>
        </w:rPr>
        <w:t xml:space="preserve"> </w:t>
      </w:r>
      <w:r w:rsidR="004B754C" w:rsidRPr="004B754C">
        <w:rPr>
          <w:rFonts w:cs="Arial"/>
          <w:sz w:val="20"/>
        </w:rPr>
        <w:t xml:space="preserve">Hence, </w:t>
      </w:r>
      <w:r w:rsidR="005F3354">
        <w:rPr>
          <w:rFonts w:cs="Arial"/>
          <w:sz w:val="20"/>
        </w:rPr>
        <w:t>protective excipients</w:t>
      </w:r>
      <w:r w:rsidR="004B754C" w:rsidRPr="004B754C">
        <w:rPr>
          <w:rFonts w:cs="Arial"/>
          <w:sz w:val="20"/>
        </w:rPr>
        <w:t xml:space="preserve"> are </w:t>
      </w:r>
      <w:r w:rsidR="00762DAB">
        <w:rPr>
          <w:rFonts w:cs="Arial"/>
          <w:sz w:val="20"/>
        </w:rPr>
        <w:t xml:space="preserve">necessarily </w:t>
      </w:r>
      <w:r w:rsidR="005F3354">
        <w:rPr>
          <w:rFonts w:cs="Arial"/>
          <w:sz w:val="20"/>
        </w:rPr>
        <w:t>incorporated into the formulation</w:t>
      </w:r>
      <w:r w:rsidR="00D45286">
        <w:rPr>
          <w:rFonts w:cs="Arial"/>
          <w:sz w:val="20"/>
        </w:rPr>
        <w:t xml:space="preserve"> to </w:t>
      </w:r>
      <w:r w:rsidR="00B40FD9">
        <w:rPr>
          <w:rFonts w:cs="Arial"/>
          <w:sz w:val="20"/>
        </w:rPr>
        <w:t>stabilise the protein</w:t>
      </w:r>
      <w:r w:rsidR="0095180D">
        <w:rPr>
          <w:rFonts w:cs="Arial"/>
          <w:sz w:val="20"/>
        </w:rPr>
        <w:t xml:space="preserve"> against degradation</w:t>
      </w:r>
      <w:r w:rsidR="00D45286">
        <w:rPr>
          <w:rFonts w:cs="Arial"/>
          <w:sz w:val="20"/>
        </w:rPr>
        <w:t>.</w:t>
      </w:r>
    </w:p>
    <w:p w14:paraId="1D918F12" w14:textId="77777777" w:rsidR="00676EE0" w:rsidRDefault="00676EE0" w:rsidP="00FA75B1">
      <w:pPr>
        <w:pStyle w:val="DDLBodyText"/>
        <w:spacing w:after="0"/>
        <w:contextualSpacing/>
        <w:rPr>
          <w:rFonts w:cs="Arial"/>
          <w:sz w:val="20"/>
        </w:rPr>
      </w:pPr>
    </w:p>
    <w:p w14:paraId="3DB1521E" w14:textId="0713608F" w:rsidR="008658B0" w:rsidRDefault="00AA0C64" w:rsidP="00FA75B1">
      <w:pPr>
        <w:pStyle w:val="DDLBodyText"/>
        <w:spacing w:after="0"/>
        <w:contextualSpacing/>
        <w:rPr>
          <w:rFonts w:cs="Arial"/>
          <w:sz w:val="20"/>
        </w:rPr>
      </w:pPr>
      <w:r>
        <w:rPr>
          <w:rFonts w:cs="Arial"/>
          <w:sz w:val="20"/>
        </w:rPr>
        <w:t xml:space="preserve">Because of </w:t>
      </w:r>
      <w:r w:rsidR="00070A79">
        <w:rPr>
          <w:rFonts w:cs="Arial"/>
          <w:sz w:val="20"/>
        </w:rPr>
        <w:t xml:space="preserve">its </w:t>
      </w:r>
      <w:r>
        <w:rPr>
          <w:rFonts w:cs="Arial"/>
          <w:sz w:val="20"/>
        </w:rPr>
        <w:t xml:space="preserve">non-reducing nature and low toxicity, </w:t>
      </w:r>
      <w:r w:rsidR="0001330A">
        <w:rPr>
          <w:rFonts w:cs="Arial"/>
          <w:sz w:val="20"/>
        </w:rPr>
        <w:t>2-hydroxypropyl-beta-cyclodextrin (</w:t>
      </w:r>
      <w:r w:rsidR="0001330A" w:rsidRPr="0001330A">
        <w:rPr>
          <w:rFonts w:cs="Arial"/>
          <w:sz w:val="20"/>
        </w:rPr>
        <w:t>2HPβCD</w:t>
      </w:r>
      <w:r w:rsidR="0001330A">
        <w:rPr>
          <w:rFonts w:cs="Arial"/>
          <w:sz w:val="20"/>
        </w:rPr>
        <w:t>)</w:t>
      </w:r>
      <w:r w:rsidR="009F50C7">
        <w:rPr>
          <w:rFonts w:cs="Arial"/>
          <w:sz w:val="20"/>
        </w:rPr>
        <w:t xml:space="preserve"> </w:t>
      </w:r>
      <w:r>
        <w:rPr>
          <w:rFonts w:cs="Arial"/>
          <w:sz w:val="20"/>
        </w:rPr>
        <w:t>has become an</w:t>
      </w:r>
      <w:r w:rsidRPr="00AA0C64">
        <w:rPr>
          <w:rFonts w:cs="Arial"/>
          <w:sz w:val="20"/>
        </w:rPr>
        <w:t xml:space="preserve"> established protein stabiliser </w:t>
      </w:r>
      <w:r w:rsidR="007556DC">
        <w:rPr>
          <w:rFonts w:cs="Arial"/>
          <w:sz w:val="20"/>
        </w:rPr>
        <w:t>and</w:t>
      </w:r>
      <w:r w:rsidR="005660D5">
        <w:rPr>
          <w:rFonts w:cs="Arial"/>
          <w:sz w:val="20"/>
        </w:rPr>
        <w:t xml:space="preserve"> is </w:t>
      </w:r>
      <w:r w:rsidR="004B29D1">
        <w:rPr>
          <w:rFonts w:cs="Arial"/>
          <w:sz w:val="20"/>
        </w:rPr>
        <w:t>present as</w:t>
      </w:r>
      <w:r w:rsidR="005660D5">
        <w:rPr>
          <w:rFonts w:cs="Arial"/>
          <w:sz w:val="20"/>
        </w:rPr>
        <w:t xml:space="preserve"> an inactive component in </w:t>
      </w:r>
      <w:proofErr w:type="spellStart"/>
      <w:r w:rsidR="00D240A2">
        <w:rPr>
          <w:rFonts w:cs="Arial"/>
          <w:sz w:val="20"/>
        </w:rPr>
        <w:t>Jcovden</w:t>
      </w:r>
      <w:proofErr w:type="spellEnd"/>
      <w:r w:rsidR="00D240A2" w:rsidRPr="00D240A2">
        <w:rPr>
          <w:rFonts w:cs="Arial"/>
          <w:sz w:val="20"/>
          <w:vertAlign w:val="superscript"/>
        </w:rPr>
        <w:t>®</w:t>
      </w:r>
      <w:r w:rsidR="00F36F48">
        <w:rPr>
          <w:rFonts w:cs="Arial"/>
          <w:sz w:val="20"/>
        </w:rPr>
        <w:t xml:space="preserve"> </w:t>
      </w:r>
      <w:r w:rsidR="00D240A2">
        <w:rPr>
          <w:rFonts w:cs="Arial"/>
          <w:sz w:val="20"/>
        </w:rPr>
        <w:t>(</w:t>
      </w:r>
      <w:r w:rsidR="00F36F48">
        <w:rPr>
          <w:rFonts w:cs="Arial"/>
          <w:sz w:val="20"/>
        </w:rPr>
        <w:t xml:space="preserve">Janssen </w:t>
      </w:r>
      <w:r w:rsidR="00F36F48">
        <w:rPr>
          <w:rFonts w:cs="Arial"/>
          <w:sz w:val="20"/>
        </w:rPr>
        <w:lastRenderedPageBreak/>
        <w:t>COVID-19 vaccine</w:t>
      </w:r>
      <w:r w:rsidR="00D240A2">
        <w:rPr>
          <w:rFonts w:cs="Arial"/>
          <w:sz w:val="20"/>
        </w:rPr>
        <w:t>)</w:t>
      </w:r>
      <w:r w:rsidR="005660D5">
        <w:rPr>
          <w:rFonts w:cs="Arial"/>
          <w:sz w:val="20"/>
        </w:rPr>
        <w:t xml:space="preserve">. </w:t>
      </w:r>
      <w:r w:rsidR="00680664">
        <w:rPr>
          <w:rFonts w:cs="Arial"/>
          <w:sz w:val="20"/>
        </w:rPr>
        <w:t>In addition, a</w:t>
      </w:r>
      <w:r w:rsidR="0077054B">
        <w:rPr>
          <w:rFonts w:cs="Arial"/>
          <w:sz w:val="20"/>
        </w:rPr>
        <w:t xml:space="preserve">djuvants are vital </w:t>
      </w:r>
      <w:r w:rsidR="00A47F83">
        <w:rPr>
          <w:rFonts w:cs="Arial"/>
          <w:sz w:val="20"/>
        </w:rPr>
        <w:t>in vaccin</w:t>
      </w:r>
      <w:r w:rsidR="005660D5">
        <w:rPr>
          <w:rFonts w:cs="Arial"/>
          <w:sz w:val="20"/>
        </w:rPr>
        <w:t xml:space="preserve">es since they can enhance the magnitude and duration of antibody </w:t>
      </w:r>
      <w:r w:rsidR="00936FB0">
        <w:rPr>
          <w:rFonts w:cs="Arial"/>
          <w:sz w:val="20"/>
        </w:rPr>
        <w:t>responses</w:t>
      </w:r>
      <w:r w:rsidR="005660D5">
        <w:rPr>
          <w:rFonts w:cs="Arial"/>
          <w:sz w:val="20"/>
        </w:rPr>
        <w:t>.</w:t>
      </w:r>
      <w:r w:rsidR="00FC4C5A">
        <w:rPr>
          <w:rFonts w:cs="Arial"/>
          <w:sz w:val="20"/>
        </w:rPr>
        <w:t xml:space="preserve"> </w:t>
      </w:r>
      <w:r w:rsidR="009A4F61">
        <w:rPr>
          <w:rFonts w:cs="Arial"/>
          <w:sz w:val="20"/>
        </w:rPr>
        <w:t>A</w:t>
      </w:r>
      <w:r w:rsidR="003E5CB0">
        <w:rPr>
          <w:rFonts w:cs="Arial"/>
          <w:sz w:val="20"/>
        </w:rPr>
        <w:t>luminium</w:t>
      </w:r>
      <w:r w:rsidR="0035799D">
        <w:rPr>
          <w:rFonts w:cs="Arial"/>
          <w:sz w:val="20"/>
        </w:rPr>
        <w:t xml:space="preserve"> salts represent one of the longest-used </w:t>
      </w:r>
      <w:r w:rsidR="00FC4C5A">
        <w:rPr>
          <w:rFonts w:cs="Arial"/>
          <w:sz w:val="20"/>
        </w:rPr>
        <w:t>vaccine adjuvants in humans</w:t>
      </w:r>
      <w:r w:rsidR="0035799D">
        <w:rPr>
          <w:rFonts w:cs="Arial"/>
          <w:sz w:val="20"/>
        </w:rPr>
        <w:t>.</w:t>
      </w:r>
      <w:r w:rsidR="003E5CB0">
        <w:rPr>
          <w:rFonts w:cs="Arial"/>
          <w:sz w:val="20"/>
        </w:rPr>
        <w:t xml:space="preserve"> </w:t>
      </w:r>
      <w:r w:rsidR="00FC4C5A">
        <w:rPr>
          <w:rFonts w:cs="Arial"/>
          <w:sz w:val="20"/>
        </w:rPr>
        <w:t>In particular, a</w:t>
      </w:r>
      <w:r w:rsidR="0035799D">
        <w:rPr>
          <w:rFonts w:cs="Arial"/>
          <w:sz w:val="20"/>
        </w:rPr>
        <w:t xml:space="preserve">luminium </w:t>
      </w:r>
      <w:r w:rsidR="003E5CB0">
        <w:rPr>
          <w:rFonts w:cs="Arial"/>
          <w:sz w:val="20"/>
        </w:rPr>
        <w:t>hydroxide</w:t>
      </w:r>
      <w:r w:rsidR="005660D5">
        <w:rPr>
          <w:rFonts w:cs="Arial"/>
          <w:sz w:val="20"/>
        </w:rPr>
        <w:t xml:space="preserve"> is </w:t>
      </w:r>
      <w:r w:rsidR="00972B81">
        <w:rPr>
          <w:rFonts w:cs="Arial"/>
          <w:sz w:val="20"/>
        </w:rPr>
        <w:t>included</w:t>
      </w:r>
      <w:r w:rsidR="005660D5">
        <w:rPr>
          <w:rFonts w:cs="Arial"/>
          <w:sz w:val="20"/>
        </w:rPr>
        <w:t xml:space="preserve"> in a variety of authorised vaccines</w:t>
      </w:r>
      <w:r w:rsidR="000B084D">
        <w:rPr>
          <w:rFonts w:cs="Arial"/>
          <w:sz w:val="20"/>
        </w:rPr>
        <w:t>, for example,</w:t>
      </w:r>
      <w:r w:rsidR="00FE2199">
        <w:rPr>
          <w:rFonts w:cs="Arial"/>
          <w:sz w:val="20"/>
        </w:rPr>
        <w:t xml:space="preserve"> </w:t>
      </w:r>
      <w:proofErr w:type="spellStart"/>
      <w:r w:rsidR="00972B81">
        <w:rPr>
          <w:rFonts w:cs="Arial"/>
          <w:sz w:val="20"/>
        </w:rPr>
        <w:t>Engerix</w:t>
      </w:r>
      <w:proofErr w:type="spellEnd"/>
      <w:r w:rsidR="00972B81">
        <w:rPr>
          <w:rFonts w:cs="Arial"/>
          <w:sz w:val="20"/>
        </w:rPr>
        <w:t>™</w:t>
      </w:r>
      <w:r w:rsidR="002710FB">
        <w:rPr>
          <w:rFonts w:cs="Arial"/>
          <w:sz w:val="20"/>
        </w:rPr>
        <w:t>-</w:t>
      </w:r>
      <w:r w:rsidR="00972B81">
        <w:rPr>
          <w:rFonts w:cs="Arial"/>
          <w:sz w:val="20"/>
        </w:rPr>
        <w:t>B</w:t>
      </w:r>
      <w:r w:rsidR="00680664">
        <w:rPr>
          <w:rFonts w:cs="Arial"/>
          <w:sz w:val="20"/>
        </w:rPr>
        <w:t xml:space="preserve"> for hepatitis B</w:t>
      </w:r>
      <w:r w:rsidR="00D63EA3">
        <w:rPr>
          <w:rFonts w:cs="Arial"/>
          <w:sz w:val="20"/>
        </w:rPr>
        <w:t xml:space="preserve"> </w:t>
      </w:r>
      <w:r w:rsidR="00FE2199">
        <w:rPr>
          <w:rFonts w:cs="Arial"/>
          <w:sz w:val="20"/>
        </w:rPr>
        <w:t>and the inactivated COVID-19 vaccine, CoronaVac</w:t>
      </w:r>
      <w:r w:rsidR="00C335DC" w:rsidRPr="00C335DC">
        <w:rPr>
          <w:rFonts w:cs="Arial"/>
          <w:sz w:val="20"/>
          <w:vertAlign w:val="superscript"/>
        </w:rPr>
        <w:t>®</w:t>
      </w:r>
      <w:r w:rsidR="001E1E4F">
        <w:rPr>
          <w:rFonts w:cs="Arial"/>
          <w:sz w:val="20"/>
        </w:rPr>
        <w:t xml:space="preserve"> (Sinovac).</w:t>
      </w:r>
    </w:p>
    <w:p w14:paraId="06C605CF" w14:textId="77777777" w:rsidR="007F2A4D" w:rsidRDefault="007F2A4D" w:rsidP="00FA75B1">
      <w:pPr>
        <w:pStyle w:val="DDLBodyText"/>
        <w:spacing w:after="0"/>
        <w:contextualSpacing/>
        <w:rPr>
          <w:rFonts w:cs="Arial"/>
          <w:sz w:val="20"/>
        </w:rPr>
      </w:pPr>
    </w:p>
    <w:p w14:paraId="084CE0BD" w14:textId="763286C3" w:rsidR="008658B0" w:rsidRDefault="003F74FB" w:rsidP="00FA75B1">
      <w:pPr>
        <w:pStyle w:val="DDLBodyText"/>
        <w:spacing w:after="0"/>
        <w:contextualSpacing/>
        <w:rPr>
          <w:rFonts w:cs="Arial"/>
          <w:sz w:val="20"/>
        </w:rPr>
      </w:pPr>
      <w:r>
        <w:rPr>
          <w:rFonts w:cs="Arial"/>
          <w:sz w:val="20"/>
        </w:rPr>
        <w:t>The a</w:t>
      </w:r>
      <w:r w:rsidR="0012272B">
        <w:rPr>
          <w:rFonts w:cs="Arial"/>
          <w:sz w:val="20"/>
        </w:rPr>
        <w:t xml:space="preserve">ims of </w:t>
      </w:r>
      <w:r>
        <w:rPr>
          <w:rFonts w:cs="Arial"/>
          <w:sz w:val="20"/>
        </w:rPr>
        <w:t xml:space="preserve">this </w:t>
      </w:r>
      <w:r w:rsidR="0012272B">
        <w:rPr>
          <w:rFonts w:cs="Arial"/>
          <w:sz w:val="20"/>
        </w:rPr>
        <w:t xml:space="preserve">study </w:t>
      </w:r>
      <w:r>
        <w:rPr>
          <w:rFonts w:cs="Arial"/>
          <w:sz w:val="20"/>
        </w:rPr>
        <w:t>were: (</w:t>
      </w:r>
      <w:proofErr w:type="spellStart"/>
      <w:r>
        <w:rPr>
          <w:rFonts w:cs="Arial"/>
          <w:sz w:val="20"/>
        </w:rPr>
        <w:t>i</w:t>
      </w:r>
      <w:proofErr w:type="spellEnd"/>
      <w:r>
        <w:rPr>
          <w:rFonts w:cs="Arial"/>
          <w:sz w:val="20"/>
        </w:rPr>
        <w:t>) to develop a</w:t>
      </w:r>
      <w:r w:rsidR="00935872">
        <w:rPr>
          <w:rFonts w:cs="Arial"/>
          <w:sz w:val="20"/>
        </w:rPr>
        <w:t>n</w:t>
      </w:r>
      <w:r w:rsidR="00364C8F">
        <w:rPr>
          <w:rFonts w:cs="Arial"/>
          <w:sz w:val="20"/>
        </w:rPr>
        <w:t xml:space="preserve"> aluminium-adjuvanted</w:t>
      </w:r>
      <w:r w:rsidR="00935872">
        <w:rPr>
          <w:rFonts w:cs="Arial"/>
          <w:sz w:val="20"/>
        </w:rPr>
        <w:t xml:space="preserve"> </w:t>
      </w:r>
      <w:r>
        <w:rPr>
          <w:rFonts w:cs="Arial"/>
          <w:sz w:val="20"/>
        </w:rPr>
        <w:t xml:space="preserve">intranasal </w:t>
      </w:r>
      <w:r w:rsidR="00935872">
        <w:rPr>
          <w:rFonts w:cs="Arial"/>
          <w:sz w:val="20"/>
        </w:rPr>
        <w:t xml:space="preserve">COVID-19 vaccine </w:t>
      </w:r>
      <w:r w:rsidR="00C36650">
        <w:rPr>
          <w:rFonts w:cs="Arial"/>
          <w:sz w:val="20"/>
        </w:rPr>
        <w:t>by</w:t>
      </w:r>
      <w:r>
        <w:rPr>
          <w:rFonts w:cs="Arial"/>
          <w:sz w:val="20"/>
        </w:rPr>
        <w:t xml:space="preserve"> spray</w:t>
      </w:r>
      <w:r w:rsidR="003C2FD3">
        <w:rPr>
          <w:rFonts w:cs="Arial"/>
          <w:sz w:val="20"/>
        </w:rPr>
        <w:t>-</w:t>
      </w:r>
      <w:r>
        <w:rPr>
          <w:rFonts w:cs="Arial"/>
          <w:sz w:val="20"/>
        </w:rPr>
        <w:t>freeze</w:t>
      </w:r>
      <w:r w:rsidR="003C2FD3">
        <w:rPr>
          <w:rFonts w:cs="Arial"/>
          <w:sz w:val="20"/>
        </w:rPr>
        <w:t>-</w:t>
      </w:r>
      <w:r>
        <w:rPr>
          <w:rFonts w:cs="Arial"/>
          <w:sz w:val="20"/>
        </w:rPr>
        <w:t>dry</w:t>
      </w:r>
      <w:r w:rsidR="00935872">
        <w:rPr>
          <w:rFonts w:cs="Arial"/>
          <w:sz w:val="20"/>
        </w:rPr>
        <w:t xml:space="preserve">ing </w:t>
      </w:r>
      <w:r>
        <w:rPr>
          <w:rFonts w:cs="Arial"/>
          <w:sz w:val="20"/>
        </w:rPr>
        <w:t xml:space="preserve">and (ii) </w:t>
      </w:r>
      <w:r w:rsidR="00C36650">
        <w:rPr>
          <w:rFonts w:cs="Arial"/>
          <w:sz w:val="20"/>
        </w:rPr>
        <w:t>to characterise the spray</w:t>
      </w:r>
      <w:r w:rsidR="00FA5878">
        <w:rPr>
          <w:rFonts w:cs="Arial"/>
          <w:sz w:val="20"/>
        </w:rPr>
        <w:t>-</w:t>
      </w:r>
      <w:r w:rsidR="00C36650">
        <w:rPr>
          <w:rFonts w:cs="Arial"/>
          <w:sz w:val="20"/>
        </w:rPr>
        <w:t>freeze</w:t>
      </w:r>
      <w:r w:rsidR="00FA5878">
        <w:rPr>
          <w:rFonts w:cs="Arial"/>
          <w:sz w:val="20"/>
        </w:rPr>
        <w:t>-</w:t>
      </w:r>
      <w:r w:rsidR="00C36650">
        <w:rPr>
          <w:rFonts w:cs="Arial"/>
          <w:sz w:val="20"/>
        </w:rPr>
        <w:t xml:space="preserve">dried </w:t>
      </w:r>
      <w:r w:rsidR="00FA5878">
        <w:rPr>
          <w:rFonts w:cs="Arial"/>
          <w:sz w:val="20"/>
        </w:rPr>
        <w:t xml:space="preserve">(SFD) </w:t>
      </w:r>
      <w:r w:rsidR="00C36650">
        <w:rPr>
          <w:rFonts w:cs="Arial"/>
          <w:sz w:val="20"/>
        </w:rPr>
        <w:t xml:space="preserve">powder vaccine </w:t>
      </w:r>
      <w:r w:rsidR="00FA5878">
        <w:rPr>
          <w:rFonts w:cs="Arial"/>
          <w:sz w:val="20"/>
        </w:rPr>
        <w:t>in terms of particle size</w:t>
      </w:r>
      <w:r w:rsidR="0050287B">
        <w:rPr>
          <w:rFonts w:cs="Arial"/>
          <w:sz w:val="20"/>
        </w:rPr>
        <w:t xml:space="preserve">, </w:t>
      </w:r>
      <w:r w:rsidR="00FA5878">
        <w:rPr>
          <w:rFonts w:cs="Arial"/>
          <w:sz w:val="20"/>
        </w:rPr>
        <w:t>antigen-adjuvant binding efficiency</w:t>
      </w:r>
      <w:r w:rsidR="0050287B">
        <w:rPr>
          <w:rFonts w:cs="Arial"/>
          <w:sz w:val="20"/>
        </w:rPr>
        <w:t xml:space="preserve">, and </w:t>
      </w:r>
      <w:r w:rsidR="0050287B" w:rsidRPr="0050287B">
        <w:rPr>
          <w:rFonts w:cs="Arial"/>
          <w:i/>
          <w:sz w:val="20"/>
        </w:rPr>
        <w:t>in vivo</w:t>
      </w:r>
      <w:r w:rsidR="0050287B">
        <w:rPr>
          <w:rFonts w:cs="Arial"/>
          <w:sz w:val="20"/>
        </w:rPr>
        <w:t xml:space="preserve"> efficacy</w:t>
      </w:r>
      <w:r w:rsidR="00FA75B1">
        <w:rPr>
          <w:rFonts w:cs="Arial"/>
          <w:sz w:val="20"/>
        </w:rPr>
        <w:t xml:space="preserve">. </w:t>
      </w:r>
      <w:r>
        <w:rPr>
          <w:rFonts w:cs="Arial"/>
          <w:sz w:val="20"/>
        </w:rPr>
        <w:t>Th</w:t>
      </w:r>
      <w:r w:rsidR="00316A9A">
        <w:rPr>
          <w:rFonts w:cs="Arial"/>
          <w:sz w:val="20"/>
        </w:rPr>
        <w:t xml:space="preserve">is </w:t>
      </w:r>
      <w:r>
        <w:rPr>
          <w:rFonts w:cs="Arial"/>
          <w:sz w:val="20"/>
        </w:rPr>
        <w:t xml:space="preserve">work </w:t>
      </w:r>
      <w:r w:rsidR="00EF4F97">
        <w:rPr>
          <w:rFonts w:cs="Arial"/>
          <w:sz w:val="20"/>
        </w:rPr>
        <w:t>demonstrates</w:t>
      </w:r>
      <w:r w:rsidR="00F35698">
        <w:rPr>
          <w:rFonts w:cs="Arial"/>
          <w:sz w:val="20"/>
        </w:rPr>
        <w:t xml:space="preserve"> the </w:t>
      </w:r>
      <w:r w:rsidR="00DA3F7F">
        <w:rPr>
          <w:rFonts w:cs="Arial"/>
          <w:sz w:val="20"/>
        </w:rPr>
        <w:t>success</w:t>
      </w:r>
      <w:r w:rsidR="00251EF4">
        <w:rPr>
          <w:rFonts w:cs="Arial"/>
          <w:sz w:val="20"/>
        </w:rPr>
        <w:t>ful</w:t>
      </w:r>
      <w:r w:rsidR="00F35698">
        <w:rPr>
          <w:rFonts w:cs="Arial"/>
          <w:sz w:val="20"/>
        </w:rPr>
        <w:t xml:space="preserve"> us</w:t>
      </w:r>
      <w:r w:rsidR="005B6751">
        <w:rPr>
          <w:rFonts w:cs="Arial"/>
          <w:sz w:val="20"/>
        </w:rPr>
        <w:t>e of</w:t>
      </w:r>
      <w:r w:rsidR="00557E53">
        <w:rPr>
          <w:rFonts w:cs="Arial"/>
          <w:sz w:val="20"/>
        </w:rPr>
        <w:t xml:space="preserve"> </w:t>
      </w:r>
      <w:r w:rsidR="00D20178">
        <w:rPr>
          <w:rFonts w:cs="Arial"/>
          <w:sz w:val="20"/>
        </w:rPr>
        <w:t xml:space="preserve">2HPβCD </w:t>
      </w:r>
      <w:r w:rsidR="00F35698">
        <w:rPr>
          <w:rFonts w:cs="Arial"/>
          <w:sz w:val="20"/>
        </w:rPr>
        <w:t xml:space="preserve">to </w:t>
      </w:r>
      <w:r w:rsidR="00F36861">
        <w:rPr>
          <w:rFonts w:cs="Arial"/>
          <w:sz w:val="20"/>
        </w:rPr>
        <w:t>generate</w:t>
      </w:r>
      <w:r w:rsidR="00F35698">
        <w:rPr>
          <w:rFonts w:cs="Arial"/>
          <w:sz w:val="20"/>
        </w:rPr>
        <w:t xml:space="preserve"> </w:t>
      </w:r>
      <w:r w:rsidR="00484615">
        <w:rPr>
          <w:rFonts w:cs="Arial"/>
          <w:sz w:val="20"/>
        </w:rPr>
        <w:t xml:space="preserve">a </w:t>
      </w:r>
      <w:r w:rsidR="00F35698">
        <w:rPr>
          <w:rFonts w:cs="Arial"/>
          <w:sz w:val="20"/>
        </w:rPr>
        <w:t xml:space="preserve">dry powder vaccine of appropriate aerodynamic properties </w:t>
      </w:r>
      <w:r w:rsidR="005B6751">
        <w:rPr>
          <w:rFonts w:cs="Arial"/>
          <w:sz w:val="20"/>
        </w:rPr>
        <w:t xml:space="preserve">to </w:t>
      </w:r>
      <w:r w:rsidR="008E3D2E">
        <w:rPr>
          <w:rFonts w:cs="Arial"/>
          <w:sz w:val="20"/>
        </w:rPr>
        <w:t>deliver</w:t>
      </w:r>
      <w:r w:rsidR="00B650CE">
        <w:rPr>
          <w:rFonts w:cs="Arial"/>
          <w:sz w:val="20"/>
        </w:rPr>
        <w:t xml:space="preserve"> </w:t>
      </w:r>
      <w:r w:rsidR="00C51C72">
        <w:rPr>
          <w:rFonts w:cs="Arial"/>
          <w:sz w:val="20"/>
        </w:rPr>
        <w:t xml:space="preserve">stabilised </w:t>
      </w:r>
      <w:r w:rsidR="003F609B">
        <w:rPr>
          <w:rFonts w:cs="Arial"/>
          <w:sz w:val="20"/>
        </w:rPr>
        <w:t>COVID-19</w:t>
      </w:r>
      <w:r w:rsidR="00A43D46">
        <w:rPr>
          <w:rFonts w:cs="Arial"/>
          <w:sz w:val="20"/>
        </w:rPr>
        <w:t xml:space="preserve"> </w:t>
      </w:r>
      <w:r w:rsidR="00C51C72">
        <w:rPr>
          <w:rFonts w:cs="Arial"/>
          <w:sz w:val="20"/>
        </w:rPr>
        <w:t>antigens</w:t>
      </w:r>
      <w:r w:rsidR="00A43D46">
        <w:rPr>
          <w:rFonts w:cs="Arial"/>
          <w:sz w:val="20"/>
        </w:rPr>
        <w:t xml:space="preserve"> intranasally</w:t>
      </w:r>
      <w:r w:rsidR="002358B3">
        <w:rPr>
          <w:rFonts w:cs="Arial"/>
          <w:sz w:val="20"/>
        </w:rPr>
        <w:t xml:space="preserve"> to mucosal membranes</w:t>
      </w:r>
      <w:r w:rsidR="004B795D">
        <w:rPr>
          <w:rFonts w:cs="Arial"/>
          <w:sz w:val="20"/>
        </w:rPr>
        <w:t>.</w:t>
      </w:r>
    </w:p>
    <w:p w14:paraId="7EC3A893" w14:textId="77777777" w:rsidR="00954E83" w:rsidRDefault="00954E83" w:rsidP="00FA75B1">
      <w:pPr>
        <w:pStyle w:val="DDLBodyText"/>
        <w:spacing w:after="0"/>
        <w:contextualSpacing/>
        <w:rPr>
          <w:rFonts w:cs="Arial"/>
          <w:sz w:val="20"/>
        </w:rPr>
      </w:pPr>
    </w:p>
    <w:p w14:paraId="59B68ABA" w14:textId="18F64C06" w:rsidR="0045678B" w:rsidRPr="0045678B" w:rsidRDefault="0045678B" w:rsidP="00FA75B1">
      <w:pPr>
        <w:pStyle w:val="DDLBodyText"/>
        <w:spacing w:after="0"/>
        <w:contextualSpacing/>
        <w:rPr>
          <w:rFonts w:cs="Arial"/>
          <w:b/>
          <w:sz w:val="20"/>
        </w:rPr>
      </w:pPr>
      <w:r w:rsidRPr="0045678B">
        <w:rPr>
          <w:rFonts w:cs="Arial"/>
          <w:b/>
          <w:sz w:val="20"/>
        </w:rPr>
        <w:t xml:space="preserve">Experimental methods </w:t>
      </w:r>
      <w:r w:rsidR="00FA75B1">
        <w:rPr>
          <w:rFonts w:cs="Arial"/>
          <w:b/>
          <w:sz w:val="20"/>
        </w:rPr>
        <w:t>and</w:t>
      </w:r>
      <w:r w:rsidRPr="0045678B">
        <w:rPr>
          <w:rFonts w:cs="Arial"/>
          <w:b/>
          <w:sz w:val="20"/>
        </w:rPr>
        <w:t xml:space="preserve"> materials</w:t>
      </w:r>
    </w:p>
    <w:p w14:paraId="403DD0B1" w14:textId="6E6628A1" w:rsidR="00747CD6" w:rsidRDefault="00747CD6" w:rsidP="00FA75B1">
      <w:pPr>
        <w:pStyle w:val="DDLBodyText"/>
        <w:spacing w:after="0"/>
        <w:contextualSpacing/>
        <w:rPr>
          <w:rFonts w:cs="Arial"/>
          <w:sz w:val="20"/>
        </w:rPr>
      </w:pPr>
    </w:p>
    <w:p w14:paraId="5C100925" w14:textId="3DE9A6C1" w:rsidR="00A279AD" w:rsidRDefault="00C86919" w:rsidP="00FA75B1">
      <w:pPr>
        <w:pStyle w:val="DDLBodyText"/>
        <w:spacing w:after="0"/>
        <w:contextualSpacing/>
        <w:rPr>
          <w:rFonts w:cs="Arial"/>
          <w:sz w:val="20"/>
        </w:rPr>
      </w:pPr>
      <w:r w:rsidRPr="00AF3676">
        <w:rPr>
          <w:rFonts w:cs="Arial"/>
          <w:i/>
          <w:sz w:val="20"/>
        </w:rPr>
        <w:t>Formulation</w:t>
      </w:r>
      <w:r w:rsidR="00AF3676" w:rsidRPr="00AF3676">
        <w:rPr>
          <w:rFonts w:cs="Arial"/>
          <w:i/>
          <w:sz w:val="20"/>
        </w:rPr>
        <w:t xml:space="preserve"> and </w:t>
      </w:r>
      <w:r w:rsidR="00654AD4">
        <w:rPr>
          <w:rFonts w:cs="Arial"/>
          <w:i/>
          <w:sz w:val="20"/>
        </w:rPr>
        <w:t>spray</w:t>
      </w:r>
      <w:r w:rsidR="003C2FD3">
        <w:rPr>
          <w:rFonts w:cs="Arial"/>
          <w:i/>
          <w:sz w:val="20"/>
        </w:rPr>
        <w:t>-</w:t>
      </w:r>
      <w:r w:rsidR="00654AD4">
        <w:rPr>
          <w:rFonts w:cs="Arial"/>
          <w:i/>
          <w:sz w:val="20"/>
        </w:rPr>
        <w:t>freeze</w:t>
      </w:r>
      <w:r w:rsidR="003C2FD3">
        <w:rPr>
          <w:rFonts w:cs="Arial"/>
          <w:i/>
          <w:sz w:val="20"/>
        </w:rPr>
        <w:t>-</w:t>
      </w:r>
      <w:r w:rsidR="00AF3676" w:rsidRPr="00AF3676">
        <w:rPr>
          <w:rFonts w:cs="Arial"/>
          <w:i/>
          <w:sz w:val="20"/>
        </w:rPr>
        <w:t>drying</w:t>
      </w:r>
      <w:r w:rsidR="00AF3676">
        <w:rPr>
          <w:rFonts w:cs="Arial"/>
          <w:sz w:val="20"/>
        </w:rPr>
        <w:t>:</w:t>
      </w:r>
      <w:r w:rsidR="00654AD4">
        <w:rPr>
          <w:rFonts w:cs="Arial"/>
          <w:sz w:val="20"/>
        </w:rPr>
        <w:t xml:space="preserve"> </w:t>
      </w:r>
      <w:r w:rsidR="00912874" w:rsidRPr="00912874">
        <w:rPr>
          <w:rFonts w:cs="Arial"/>
          <w:sz w:val="20"/>
        </w:rPr>
        <w:t>The feed suspension</w:t>
      </w:r>
      <w:r w:rsidR="00912874">
        <w:rPr>
          <w:rFonts w:cs="Arial"/>
          <w:sz w:val="20"/>
        </w:rPr>
        <w:t xml:space="preserve"> of t</w:t>
      </w:r>
      <w:r w:rsidR="00F52600">
        <w:rPr>
          <w:rFonts w:cs="Arial"/>
          <w:sz w:val="20"/>
        </w:rPr>
        <w:t xml:space="preserve">he </w:t>
      </w:r>
      <w:r w:rsidR="00817D41">
        <w:rPr>
          <w:rFonts w:cs="Arial"/>
          <w:sz w:val="20"/>
        </w:rPr>
        <w:t xml:space="preserve">vaccine </w:t>
      </w:r>
      <w:r w:rsidR="00B81C75">
        <w:rPr>
          <w:rFonts w:cs="Arial"/>
          <w:sz w:val="20"/>
        </w:rPr>
        <w:t>formulation w</w:t>
      </w:r>
      <w:r w:rsidR="00F52600">
        <w:rPr>
          <w:rFonts w:cs="Arial"/>
          <w:sz w:val="20"/>
        </w:rPr>
        <w:t>as</w:t>
      </w:r>
      <w:r w:rsidR="00B81C75">
        <w:rPr>
          <w:rFonts w:cs="Arial"/>
          <w:sz w:val="20"/>
        </w:rPr>
        <w:t xml:space="preserve"> </w:t>
      </w:r>
      <w:r w:rsidR="00912874">
        <w:rPr>
          <w:rFonts w:cs="Arial"/>
          <w:sz w:val="20"/>
        </w:rPr>
        <w:t xml:space="preserve">a mixture of </w:t>
      </w:r>
      <w:r w:rsidR="00B81C75">
        <w:rPr>
          <w:rFonts w:cs="Arial"/>
          <w:sz w:val="20"/>
        </w:rPr>
        <w:t xml:space="preserve">RBD </w:t>
      </w:r>
      <w:r w:rsidR="00DB76B4">
        <w:rPr>
          <w:rFonts w:cs="Arial"/>
          <w:sz w:val="20"/>
        </w:rPr>
        <w:t xml:space="preserve">protein </w:t>
      </w:r>
      <w:r w:rsidR="001B30A8">
        <w:rPr>
          <w:rFonts w:cs="Arial"/>
          <w:sz w:val="20"/>
        </w:rPr>
        <w:t>as the antigen</w:t>
      </w:r>
      <w:r w:rsidR="00912874">
        <w:rPr>
          <w:rFonts w:cs="Arial"/>
          <w:sz w:val="20"/>
        </w:rPr>
        <w:t xml:space="preserve">, </w:t>
      </w:r>
      <w:r w:rsidR="005F72E9">
        <w:rPr>
          <w:rFonts w:cs="Arial"/>
          <w:sz w:val="20"/>
        </w:rPr>
        <w:t>aluminium hydroxide (</w:t>
      </w:r>
      <w:proofErr w:type="spellStart"/>
      <w:r w:rsidR="005F72E9">
        <w:rPr>
          <w:rFonts w:cs="Arial"/>
          <w:sz w:val="20"/>
        </w:rPr>
        <w:t>Alhydrogel</w:t>
      </w:r>
      <w:proofErr w:type="spellEnd"/>
      <w:r w:rsidR="005F72E9" w:rsidRPr="00F36F48">
        <w:rPr>
          <w:rFonts w:cs="Arial"/>
          <w:sz w:val="20"/>
          <w:vertAlign w:val="superscript"/>
        </w:rPr>
        <w:t>®</w:t>
      </w:r>
      <w:r w:rsidR="005F72E9">
        <w:rPr>
          <w:rFonts w:cs="Arial"/>
          <w:sz w:val="20"/>
        </w:rPr>
        <w:t xml:space="preserve"> adjuvant 2%, </w:t>
      </w:r>
      <w:proofErr w:type="spellStart"/>
      <w:r w:rsidR="005F72E9">
        <w:rPr>
          <w:rFonts w:cs="Arial"/>
          <w:sz w:val="20"/>
        </w:rPr>
        <w:t>InvivoGen</w:t>
      </w:r>
      <w:proofErr w:type="spellEnd"/>
      <w:r w:rsidR="005F72E9">
        <w:rPr>
          <w:rFonts w:cs="Arial"/>
          <w:sz w:val="20"/>
        </w:rPr>
        <w:t>)</w:t>
      </w:r>
      <w:r w:rsidR="00912874">
        <w:rPr>
          <w:rFonts w:cs="Arial"/>
          <w:sz w:val="20"/>
        </w:rPr>
        <w:t>,</w:t>
      </w:r>
      <w:r w:rsidR="005F72E9">
        <w:rPr>
          <w:rFonts w:cs="Arial"/>
          <w:sz w:val="20"/>
        </w:rPr>
        <w:t xml:space="preserve"> and </w:t>
      </w:r>
      <w:r w:rsidR="00D10EE1">
        <w:rPr>
          <w:rFonts w:cs="Arial"/>
          <w:sz w:val="20"/>
        </w:rPr>
        <w:t>2HPβC</w:t>
      </w:r>
      <w:r w:rsidR="005F72E9">
        <w:rPr>
          <w:rFonts w:cs="Arial"/>
          <w:sz w:val="20"/>
        </w:rPr>
        <w:t>D</w:t>
      </w:r>
      <w:r w:rsidR="007C178A">
        <w:rPr>
          <w:rFonts w:cs="Arial"/>
          <w:sz w:val="20"/>
        </w:rPr>
        <w:t xml:space="preserve"> (Sigma-Aldrich) in PBS</w:t>
      </w:r>
      <w:r w:rsidR="00D10EE1">
        <w:rPr>
          <w:rFonts w:cs="Arial"/>
          <w:sz w:val="20"/>
        </w:rPr>
        <w:t>.</w:t>
      </w:r>
      <w:r w:rsidR="00EA1F52">
        <w:rPr>
          <w:rFonts w:cs="Arial"/>
          <w:sz w:val="20"/>
        </w:rPr>
        <w:t xml:space="preserve"> </w:t>
      </w:r>
      <w:r w:rsidR="00447B42">
        <w:rPr>
          <w:rFonts w:cs="Arial"/>
          <w:sz w:val="20"/>
        </w:rPr>
        <w:t>The antigen and 2HPβCD concentrations for</w:t>
      </w:r>
      <w:r w:rsidR="00F52600">
        <w:rPr>
          <w:rFonts w:cs="Arial"/>
          <w:sz w:val="20"/>
        </w:rPr>
        <w:t xml:space="preserve"> the resultant </w:t>
      </w:r>
      <w:r w:rsidR="00447B42">
        <w:rPr>
          <w:rFonts w:cs="Arial"/>
          <w:sz w:val="20"/>
        </w:rPr>
        <w:t>solution were 0.15 mg/mL and 2% w/v, respectively, while the aluminium content was 0.5 mg/</w:t>
      </w:r>
      <w:proofErr w:type="spellStart"/>
      <w:r w:rsidR="00447B42">
        <w:rPr>
          <w:rFonts w:cs="Arial"/>
          <w:sz w:val="20"/>
        </w:rPr>
        <w:t>mL</w:t>
      </w:r>
      <w:r w:rsidR="00F52600">
        <w:rPr>
          <w:rFonts w:cs="Arial"/>
          <w:sz w:val="20"/>
        </w:rPr>
        <w:t>.</w:t>
      </w:r>
      <w:proofErr w:type="spellEnd"/>
      <w:r w:rsidR="003D1CCD">
        <w:rPr>
          <w:rFonts w:cs="Arial"/>
          <w:sz w:val="20"/>
        </w:rPr>
        <w:t xml:space="preserve"> </w:t>
      </w:r>
      <w:r w:rsidR="00912874">
        <w:rPr>
          <w:rFonts w:cs="Arial"/>
          <w:sz w:val="20"/>
        </w:rPr>
        <w:t>T</w:t>
      </w:r>
      <w:r w:rsidR="003D1CCD">
        <w:rPr>
          <w:rFonts w:cs="Arial"/>
          <w:sz w:val="20"/>
        </w:rPr>
        <w:t>he feed s</w:t>
      </w:r>
      <w:r w:rsidR="00432596">
        <w:rPr>
          <w:rFonts w:cs="Arial"/>
          <w:sz w:val="20"/>
        </w:rPr>
        <w:t>uspensio</w:t>
      </w:r>
      <w:r w:rsidR="003D1CCD">
        <w:rPr>
          <w:rFonts w:cs="Arial"/>
          <w:sz w:val="20"/>
        </w:rPr>
        <w:t xml:space="preserve">n </w:t>
      </w:r>
      <w:r w:rsidR="00912874">
        <w:rPr>
          <w:rFonts w:cs="Arial"/>
          <w:sz w:val="20"/>
        </w:rPr>
        <w:t xml:space="preserve">was pumped </w:t>
      </w:r>
      <w:r w:rsidR="003D1CCD">
        <w:rPr>
          <w:rFonts w:cs="Arial"/>
          <w:sz w:val="20"/>
        </w:rPr>
        <w:t xml:space="preserve">through a silicone tube </w:t>
      </w:r>
      <w:r w:rsidR="005C19E7" w:rsidRPr="005C19E7">
        <w:rPr>
          <w:rFonts w:cs="Arial"/>
          <w:sz w:val="20"/>
        </w:rPr>
        <w:t xml:space="preserve">at 2 mL/min </w:t>
      </w:r>
      <w:r w:rsidR="003D1CCD" w:rsidRPr="00A6734D">
        <w:rPr>
          <w:rFonts w:cs="Arial"/>
          <w:sz w:val="20"/>
        </w:rPr>
        <w:t>into a</w:t>
      </w:r>
      <w:r w:rsidR="006F6C40" w:rsidRPr="00A6734D">
        <w:rPr>
          <w:rFonts w:cs="Arial"/>
          <w:sz w:val="20"/>
        </w:rPr>
        <w:t xml:space="preserve"> </w:t>
      </w:r>
      <w:r w:rsidR="003D1CCD" w:rsidRPr="00A6734D">
        <w:rPr>
          <w:rFonts w:cs="Arial"/>
          <w:sz w:val="20"/>
        </w:rPr>
        <w:t>n</w:t>
      </w:r>
      <w:r w:rsidR="006F6C40" w:rsidRPr="00A6734D">
        <w:rPr>
          <w:rFonts w:cs="Arial"/>
          <w:sz w:val="20"/>
        </w:rPr>
        <w:t>arrow-spray</w:t>
      </w:r>
      <w:r w:rsidR="003D1CCD">
        <w:rPr>
          <w:rFonts w:cs="Arial"/>
          <w:sz w:val="20"/>
        </w:rPr>
        <w:t xml:space="preserve"> ultrasonic </w:t>
      </w:r>
      <w:r w:rsidR="00585A54">
        <w:rPr>
          <w:rFonts w:cs="Arial"/>
          <w:sz w:val="20"/>
        </w:rPr>
        <w:t xml:space="preserve">atomiser </w:t>
      </w:r>
      <w:r w:rsidR="003D1CCD">
        <w:rPr>
          <w:rFonts w:cs="Arial"/>
          <w:sz w:val="20"/>
        </w:rPr>
        <w:t>nozzle (</w:t>
      </w:r>
      <w:r w:rsidR="006F6C40" w:rsidRPr="00A6734D">
        <w:rPr>
          <w:rFonts w:cs="Arial"/>
          <w:sz w:val="20"/>
        </w:rPr>
        <w:t>NS130K</w:t>
      </w:r>
      <w:r w:rsidR="006F6C40">
        <w:rPr>
          <w:rFonts w:cs="Arial"/>
          <w:sz w:val="20"/>
        </w:rPr>
        <w:t xml:space="preserve">, </w:t>
      </w:r>
      <w:proofErr w:type="spellStart"/>
      <w:r w:rsidR="00585A54" w:rsidRPr="006F6C40">
        <w:rPr>
          <w:rFonts w:cs="Arial"/>
          <w:sz w:val="20"/>
        </w:rPr>
        <w:t>Sonaer</w:t>
      </w:r>
      <w:proofErr w:type="spellEnd"/>
      <w:r w:rsidR="003D1CCD">
        <w:rPr>
          <w:rFonts w:cs="Arial"/>
          <w:sz w:val="20"/>
        </w:rPr>
        <w:t xml:space="preserve">). </w:t>
      </w:r>
      <w:r w:rsidR="00585A54">
        <w:rPr>
          <w:rFonts w:cs="Arial"/>
          <w:sz w:val="20"/>
        </w:rPr>
        <w:t xml:space="preserve">The maximum frequency of ~130 kHz </w:t>
      </w:r>
      <w:r w:rsidR="00585A54" w:rsidRPr="00F03220">
        <w:rPr>
          <w:rFonts w:cs="Arial"/>
          <w:sz w:val="20"/>
        </w:rPr>
        <w:t>was set</w:t>
      </w:r>
      <w:r w:rsidR="00275EC1" w:rsidRPr="00F03220">
        <w:rPr>
          <w:rFonts w:cs="Arial"/>
          <w:sz w:val="20"/>
        </w:rPr>
        <w:t xml:space="preserve"> on the ultrasonic generator (</w:t>
      </w:r>
      <w:proofErr w:type="spellStart"/>
      <w:r w:rsidR="00275EC1" w:rsidRPr="00F03220">
        <w:rPr>
          <w:rFonts w:cs="Arial"/>
          <w:sz w:val="20"/>
        </w:rPr>
        <w:t>Sonozap</w:t>
      </w:r>
      <w:proofErr w:type="spellEnd"/>
      <w:r w:rsidR="00275EC1" w:rsidRPr="00F03220">
        <w:rPr>
          <w:rFonts w:cs="Arial"/>
          <w:sz w:val="20"/>
        </w:rPr>
        <w:t xml:space="preserve"> Atomiser)</w:t>
      </w:r>
      <w:r w:rsidR="00585A54" w:rsidRPr="00F03220">
        <w:rPr>
          <w:rFonts w:cs="Arial"/>
          <w:sz w:val="20"/>
        </w:rPr>
        <w:t>. T</w:t>
      </w:r>
      <w:r w:rsidR="00A279AD" w:rsidRPr="00F03220">
        <w:rPr>
          <w:rFonts w:cs="Arial"/>
          <w:sz w:val="20"/>
        </w:rPr>
        <w:t xml:space="preserve">he </w:t>
      </w:r>
      <w:r w:rsidR="00814E07" w:rsidRPr="00F03220">
        <w:rPr>
          <w:rFonts w:cs="Arial"/>
          <w:sz w:val="20"/>
        </w:rPr>
        <w:t xml:space="preserve">atomised liquid droplets </w:t>
      </w:r>
      <w:r w:rsidR="00BD2446">
        <w:rPr>
          <w:rFonts w:cs="Arial"/>
          <w:sz w:val="20"/>
        </w:rPr>
        <w:t xml:space="preserve">froze </w:t>
      </w:r>
      <w:r w:rsidR="00F7033E">
        <w:rPr>
          <w:rFonts w:cs="Arial"/>
          <w:sz w:val="20"/>
        </w:rPr>
        <w:t xml:space="preserve">instantaneously </w:t>
      </w:r>
      <w:r w:rsidR="00A279AD" w:rsidRPr="00F03220">
        <w:rPr>
          <w:rFonts w:cs="Arial"/>
          <w:sz w:val="20"/>
        </w:rPr>
        <w:t xml:space="preserve">as they </w:t>
      </w:r>
      <w:r w:rsidR="00050A25" w:rsidRPr="00F03220">
        <w:rPr>
          <w:rFonts w:cs="Arial"/>
          <w:sz w:val="20"/>
        </w:rPr>
        <w:t>were sprayed towards</w:t>
      </w:r>
      <w:r w:rsidR="00A279AD" w:rsidRPr="00F03220">
        <w:rPr>
          <w:rFonts w:cs="Arial"/>
          <w:sz w:val="20"/>
        </w:rPr>
        <w:t xml:space="preserve"> </w:t>
      </w:r>
      <w:r w:rsidR="00F7033E">
        <w:rPr>
          <w:rFonts w:cs="Arial"/>
          <w:sz w:val="20"/>
        </w:rPr>
        <w:t>liquid nitrogen</w:t>
      </w:r>
      <w:r w:rsidR="00A279AD" w:rsidRPr="00F03220">
        <w:rPr>
          <w:rFonts w:cs="Arial"/>
          <w:sz w:val="20"/>
        </w:rPr>
        <w:t>.</w:t>
      </w:r>
      <w:r w:rsidR="00936F12">
        <w:rPr>
          <w:rFonts w:cs="Arial"/>
          <w:sz w:val="20"/>
        </w:rPr>
        <w:t xml:space="preserve"> </w:t>
      </w:r>
      <w:r w:rsidR="00E325DF">
        <w:rPr>
          <w:rFonts w:cs="Arial"/>
          <w:sz w:val="20"/>
        </w:rPr>
        <w:t>A</w:t>
      </w:r>
      <w:r w:rsidR="00936F12">
        <w:rPr>
          <w:rFonts w:cs="Arial"/>
          <w:sz w:val="20"/>
        </w:rPr>
        <w:t xml:space="preserve"> </w:t>
      </w:r>
      <w:r w:rsidR="00A279AD" w:rsidRPr="00F03220">
        <w:rPr>
          <w:rFonts w:cs="Arial"/>
          <w:sz w:val="20"/>
        </w:rPr>
        <w:t>freeze-dryer (</w:t>
      </w:r>
      <w:proofErr w:type="spellStart"/>
      <w:r w:rsidR="00A279AD" w:rsidRPr="00F03220">
        <w:rPr>
          <w:rFonts w:cs="Arial"/>
          <w:sz w:val="20"/>
        </w:rPr>
        <w:t>FreeZone</w:t>
      </w:r>
      <w:proofErr w:type="spellEnd"/>
      <w:r w:rsidR="00A279AD" w:rsidRPr="00F03220">
        <w:rPr>
          <w:rFonts w:cs="Arial"/>
          <w:sz w:val="20"/>
          <w:vertAlign w:val="superscript"/>
        </w:rPr>
        <w:t>®</w:t>
      </w:r>
      <w:r w:rsidR="00A279AD" w:rsidRPr="00F03220">
        <w:rPr>
          <w:rFonts w:cs="Arial"/>
          <w:sz w:val="20"/>
        </w:rPr>
        <w:t xml:space="preserve"> 6 Litre benchtop freeze-dry system</w:t>
      </w:r>
      <w:r w:rsidR="00585A54" w:rsidRPr="00F03220">
        <w:rPr>
          <w:rFonts w:cs="Arial"/>
          <w:sz w:val="20"/>
        </w:rPr>
        <w:t xml:space="preserve">, </w:t>
      </w:r>
      <w:proofErr w:type="spellStart"/>
      <w:r w:rsidR="00A279AD" w:rsidRPr="00F03220">
        <w:rPr>
          <w:rFonts w:cs="Arial"/>
          <w:sz w:val="20"/>
        </w:rPr>
        <w:t>Labconco</w:t>
      </w:r>
      <w:proofErr w:type="spellEnd"/>
      <w:r w:rsidR="00A279AD" w:rsidRPr="00F03220">
        <w:rPr>
          <w:rFonts w:cs="Arial"/>
          <w:sz w:val="20"/>
          <w:vertAlign w:val="superscript"/>
        </w:rPr>
        <w:t>®</w:t>
      </w:r>
      <w:r w:rsidR="00A279AD" w:rsidRPr="00F03220">
        <w:rPr>
          <w:rFonts w:cs="Arial"/>
          <w:sz w:val="20"/>
        </w:rPr>
        <w:t>)</w:t>
      </w:r>
      <w:r w:rsidR="00E325DF">
        <w:rPr>
          <w:rFonts w:cs="Arial"/>
          <w:sz w:val="20"/>
        </w:rPr>
        <w:t xml:space="preserve"> was used for sublimation of the frozen solvent</w:t>
      </w:r>
      <w:r w:rsidR="00A279AD" w:rsidRPr="00F03220">
        <w:rPr>
          <w:rFonts w:cs="Arial"/>
          <w:sz w:val="20"/>
        </w:rPr>
        <w:t>. Primary drying was carried out for 20 hours at -</w:t>
      </w:r>
      <w:r w:rsidR="006955A6" w:rsidRPr="00F03220">
        <w:rPr>
          <w:rFonts w:cs="Arial"/>
          <w:sz w:val="20"/>
        </w:rPr>
        <w:t>40</w:t>
      </w:r>
      <w:r w:rsidR="00A279AD" w:rsidRPr="00F03220">
        <w:rPr>
          <w:rFonts w:cs="Arial"/>
          <w:sz w:val="20"/>
        </w:rPr>
        <w:t xml:space="preserve"> °C, followed by a</w:t>
      </w:r>
      <w:r w:rsidR="00936F12">
        <w:rPr>
          <w:rFonts w:cs="Arial"/>
          <w:sz w:val="20"/>
        </w:rPr>
        <w:t xml:space="preserve">n </w:t>
      </w:r>
      <w:r w:rsidR="00A279AD" w:rsidRPr="00F03220">
        <w:rPr>
          <w:rFonts w:cs="Arial"/>
          <w:sz w:val="20"/>
        </w:rPr>
        <w:t>increase in</w:t>
      </w:r>
      <w:r w:rsidR="00A279AD" w:rsidRPr="00FB3538">
        <w:rPr>
          <w:rFonts w:cs="Arial"/>
          <w:sz w:val="20"/>
        </w:rPr>
        <w:t xml:space="preserve"> the temperature over 4 hours at a constant ramp rate of 0.</w:t>
      </w:r>
      <w:r w:rsidR="00FB3538" w:rsidRPr="00FB3538">
        <w:rPr>
          <w:rFonts w:cs="Arial"/>
          <w:sz w:val="20"/>
        </w:rPr>
        <w:t>25</w:t>
      </w:r>
      <w:r w:rsidR="00A279AD" w:rsidRPr="00FB3538">
        <w:rPr>
          <w:rFonts w:cs="Arial"/>
          <w:sz w:val="20"/>
        </w:rPr>
        <w:t xml:space="preserve"> °C</w:t>
      </w:r>
      <w:r w:rsidR="00D143DF" w:rsidRPr="00FB3538">
        <w:rPr>
          <w:rFonts w:cs="Arial"/>
          <w:sz w:val="20"/>
        </w:rPr>
        <w:t>/</w:t>
      </w:r>
      <w:r w:rsidR="00A279AD" w:rsidRPr="00FB3538">
        <w:rPr>
          <w:rFonts w:cs="Arial"/>
          <w:sz w:val="20"/>
        </w:rPr>
        <w:t>min. Secondary drying continued for the remaining 48 hours at 20 °C. The chamber pressure was kept belo</w:t>
      </w:r>
      <w:r w:rsidR="00A279AD" w:rsidRPr="00A279AD">
        <w:rPr>
          <w:rFonts w:cs="Arial"/>
          <w:sz w:val="20"/>
        </w:rPr>
        <w:t xml:space="preserve">w </w:t>
      </w:r>
      <w:r w:rsidR="00A279AD" w:rsidRPr="006E2049">
        <w:rPr>
          <w:rFonts w:cs="Arial"/>
          <w:sz w:val="20"/>
        </w:rPr>
        <w:t>0.0</w:t>
      </w:r>
      <w:r w:rsidR="006E2049" w:rsidRPr="006E2049">
        <w:rPr>
          <w:rFonts w:cs="Arial"/>
          <w:sz w:val="20"/>
        </w:rPr>
        <w:t>55</w:t>
      </w:r>
      <w:r w:rsidR="00A279AD" w:rsidRPr="00A279AD">
        <w:rPr>
          <w:rFonts w:cs="Arial"/>
          <w:sz w:val="20"/>
        </w:rPr>
        <w:t xml:space="preserve"> mbar throughout.</w:t>
      </w:r>
      <w:r w:rsidR="005F72E9" w:rsidRPr="005F72E9">
        <w:t xml:space="preserve"> </w:t>
      </w:r>
      <w:r w:rsidR="005F72E9" w:rsidRPr="005F72E9">
        <w:rPr>
          <w:rFonts w:cs="Arial"/>
          <w:sz w:val="20"/>
        </w:rPr>
        <w:t>After the drying process, the powder w</w:t>
      </w:r>
      <w:r w:rsidR="009243DF">
        <w:rPr>
          <w:rFonts w:cs="Arial"/>
          <w:sz w:val="20"/>
        </w:rPr>
        <w:t>as</w:t>
      </w:r>
      <w:r w:rsidR="005F72E9" w:rsidRPr="005F72E9">
        <w:rPr>
          <w:rFonts w:cs="Arial"/>
          <w:sz w:val="20"/>
        </w:rPr>
        <w:t xml:space="preserve"> transferred into </w:t>
      </w:r>
      <w:r w:rsidR="009243DF">
        <w:rPr>
          <w:rFonts w:cs="Arial"/>
          <w:sz w:val="20"/>
        </w:rPr>
        <w:t xml:space="preserve">a </w:t>
      </w:r>
      <w:r w:rsidR="005F72E9" w:rsidRPr="005F72E9">
        <w:rPr>
          <w:rFonts w:cs="Arial"/>
          <w:sz w:val="20"/>
        </w:rPr>
        <w:t xml:space="preserve">transparent glass vial and maintained at around 25% relative humidity in an auto dry box at </w:t>
      </w:r>
      <w:r w:rsidR="009243DF">
        <w:rPr>
          <w:rFonts w:cs="Arial"/>
          <w:sz w:val="20"/>
        </w:rPr>
        <w:t>room</w:t>
      </w:r>
      <w:r w:rsidR="005F72E9" w:rsidRPr="005F72E9">
        <w:rPr>
          <w:rFonts w:cs="Arial"/>
          <w:sz w:val="20"/>
        </w:rPr>
        <w:t xml:space="preserve"> temperature.</w:t>
      </w:r>
    </w:p>
    <w:p w14:paraId="14CE1788" w14:textId="1FCA221D" w:rsidR="00FA75B1" w:rsidRDefault="00FA75B1" w:rsidP="00FA75B1">
      <w:pPr>
        <w:pStyle w:val="DDLBodyText"/>
        <w:spacing w:after="0"/>
        <w:contextualSpacing/>
        <w:rPr>
          <w:rFonts w:cs="Arial"/>
          <w:sz w:val="20"/>
        </w:rPr>
      </w:pPr>
    </w:p>
    <w:p w14:paraId="3A4EDA59" w14:textId="705D7256" w:rsidR="00D514DC" w:rsidRDefault="00654AD4" w:rsidP="00D514DC">
      <w:pPr>
        <w:pStyle w:val="DDLBodyText"/>
        <w:spacing w:after="0"/>
        <w:contextualSpacing/>
        <w:rPr>
          <w:rFonts w:cs="Arial"/>
          <w:sz w:val="20"/>
        </w:rPr>
      </w:pPr>
      <w:r>
        <w:rPr>
          <w:rFonts w:cs="Arial"/>
          <w:i/>
          <w:sz w:val="20"/>
        </w:rPr>
        <w:t>Laser diffraction (LD)</w:t>
      </w:r>
      <w:r w:rsidR="00747CD6">
        <w:rPr>
          <w:rFonts w:cs="Arial"/>
          <w:sz w:val="20"/>
        </w:rPr>
        <w:t xml:space="preserve">: </w:t>
      </w:r>
      <w:r w:rsidR="00921DAD">
        <w:rPr>
          <w:rFonts w:cs="Arial"/>
          <w:sz w:val="20"/>
        </w:rPr>
        <w:t xml:space="preserve">The particle size distribution was </w:t>
      </w:r>
      <w:r w:rsidR="00EF4EF8">
        <w:rPr>
          <w:rFonts w:cs="Arial"/>
          <w:sz w:val="20"/>
        </w:rPr>
        <w:t>determined</w:t>
      </w:r>
      <w:r w:rsidR="00921DAD">
        <w:rPr>
          <w:rFonts w:cs="Arial"/>
          <w:sz w:val="20"/>
        </w:rPr>
        <w:t xml:space="preserve"> using </w:t>
      </w:r>
      <w:r w:rsidR="00492EF6">
        <w:rPr>
          <w:rFonts w:cs="Arial"/>
          <w:sz w:val="20"/>
        </w:rPr>
        <w:t>a laser diffractometer</w:t>
      </w:r>
      <w:r w:rsidR="00921DAD">
        <w:rPr>
          <w:rFonts w:cs="Arial"/>
          <w:sz w:val="20"/>
        </w:rPr>
        <w:t xml:space="preserve"> </w:t>
      </w:r>
      <w:r w:rsidR="00492EF6">
        <w:rPr>
          <w:rFonts w:cs="Arial"/>
          <w:sz w:val="20"/>
        </w:rPr>
        <w:t>configured with a do</w:t>
      </w:r>
      <w:r w:rsidR="00B86DBD">
        <w:rPr>
          <w:rFonts w:cs="Arial"/>
          <w:sz w:val="20"/>
        </w:rPr>
        <w:t>s</w:t>
      </w:r>
      <w:r w:rsidR="00492EF6">
        <w:rPr>
          <w:rFonts w:cs="Arial"/>
          <w:sz w:val="20"/>
        </w:rPr>
        <w:t xml:space="preserve">ing unit for inhalers </w:t>
      </w:r>
      <w:r w:rsidR="00921DAD">
        <w:rPr>
          <w:rFonts w:cs="Arial"/>
          <w:sz w:val="20"/>
        </w:rPr>
        <w:t>(</w:t>
      </w:r>
      <w:r w:rsidR="00492EF6">
        <w:rPr>
          <w:rFonts w:cs="Arial"/>
          <w:sz w:val="20"/>
        </w:rPr>
        <w:t xml:space="preserve">HELOS/KR+INHALER, </w:t>
      </w:r>
      <w:proofErr w:type="spellStart"/>
      <w:r w:rsidR="00492EF6">
        <w:rPr>
          <w:rFonts w:cs="Arial"/>
          <w:sz w:val="20"/>
        </w:rPr>
        <w:t>Sym</w:t>
      </w:r>
      <w:r w:rsidR="00CF22C9">
        <w:rPr>
          <w:rFonts w:cs="Arial"/>
          <w:sz w:val="20"/>
        </w:rPr>
        <w:t>p</w:t>
      </w:r>
      <w:r w:rsidR="00492EF6">
        <w:rPr>
          <w:rFonts w:cs="Arial"/>
          <w:sz w:val="20"/>
        </w:rPr>
        <w:t>atec</w:t>
      </w:r>
      <w:proofErr w:type="spellEnd"/>
      <w:r w:rsidR="00921DAD">
        <w:rPr>
          <w:rFonts w:cs="Arial"/>
          <w:sz w:val="20"/>
        </w:rPr>
        <w:t xml:space="preserve">). </w:t>
      </w:r>
      <w:r w:rsidR="009517F9">
        <w:rPr>
          <w:rFonts w:cs="Arial"/>
          <w:sz w:val="20"/>
        </w:rPr>
        <w:t>Approximately</w:t>
      </w:r>
      <w:r w:rsidR="00D930D7">
        <w:rPr>
          <w:rFonts w:cs="Arial"/>
          <w:sz w:val="20"/>
        </w:rPr>
        <w:t xml:space="preserve"> 2 mg of </w:t>
      </w:r>
      <w:r w:rsidR="00BB64BA">
        <w:rPr>
          <w:rFonts w:cs="Arial"/>
          <w:sz w:val="20"/>
        </w:rPr>
        <w:t>SFD powder</w:t>
      </w:r>
      <w:r w:rsidR="007059AA">
        <w:rPr>
          <w:rFonts w:cs="Arial"/>
          <w:sz w:val="20"/>
        </w:rPr>
        <w:t xml:space="preserve"> was weighed</w:t>
      </w:r>
      <w:r w:rsidR="00D930D7">
        <w:rPr>
          <w:rFonts w:cs="Arial"/>
          <w:sz w:val="20"/>
        </w:rPr>
        <w:t xml:space="preserve"> </w:t>
      </w:r>
      <w:r w:rsidR="001F2B36">
        <w:rPr>
          <w:rFonts w:cs="Arial"/>
          <w:sz w:val="20"/>
        </w:rPr>
        <w:t>in</w:t>
      </w:r>
      <w:r w:rsidR="007059AA">
        <w:rPr>
          <w:rFonts w:cs="Arial"/>
          <w:sz w:val="20"/>
        </w:rPr>
        <w:t>to</w:t>
      </w:r>
      <w:r w:rsidR="001F2B36">
        <w:rPr>
          <w:rFonts w:cs="Arial"/>
          <w:sz w:val="20"/>
        </w:rPr>
        <w:t xml:space="preserve"> a </w:t>
      </w:r>
      <w:proofErr w:type="spellStart"/>
      <w:r w:rsidR="001F2B36">
        <w:rPr>
          <w:rFonts w:cs="Arial"/>
          <w:sz w:val="20"/>
        </w:rPr>
        <w:t>gelatin</w:t>
      </w:r>
      <w:proofErr w:type="spellEnd"/>
      <w:r w:rsidR="001F2B36">
        <w:rPr>
          <w:rFonts w:cs="Arial"/>
          <w:sz w:val="20"/>
        </w:rPr>
        <w:t xml:space="preserve"> capsule</w:t>
      </w:r>
      <w:r w:rsidR="005370AD">
        <w:rPr>
          <w:rFonts w:cs="Arial"/>
          <w:sz w:val="20"/>
        </w:rPr>
        <w:t xml:space="preserve"> (</w:t>
      </w:r>
      <w:proofErr w:type="spellStart"/>
      <w:r w:rsidR="005370AD">
        <w:rPr>
          <w:rFonts w:cs="Arial"/>
          <w:sz w:val="20"/>
        </w:rPr>
        <w:t>Cap</w:t>
      </w:r>
      <w:r w:rsidR="00811D53">
        <w:rPr>
          <w:rFonts w:cs="Arial"/>
          <w:sz w:val="20"/>
        </w:rPr>
        <w:t>sugel</w:t>
      </w:r>
      <w:proofErr w:type="spellEnd"/>
      <w:r w:rsidR="00811D53" w:rsidRPr="00811D53">
        <w:rPr>
          <w:rFonts w:cs="Arial"/>
          <w:sz w:val="20"/>
          <w:vertAlign w:val="superscript"/>
        </w:rPr>
        <w:t>®</w:t>
      </w:r>
      <w:r w:rsidR="00811D53">
        <w:rPr>
          <w:rFonts w:cs="Arial"/>
          <w:sz w:val="20"/>
        </w:rPr>
        <w:t>, Lonza</w:t>
      </w:r>
      <w:r w:rsidR="005370AD">
        <w:rPr>
          <w:rFonts w:cs="Arial"/>
          <w:sz w:val="20"/>
        </w:rPr>
        <w:t>)</w:t>
      </w:r>
      <w:r w:rsidR="00BB64BA">
        <w:rPr>
          <w:rFonts w:cs="Arial"/>
          <w:sz w:val="20"/>
        </w:rPr>
        <w:t xml:space="preserve"> </w:t>
      </w:r>
      <w:r w:rsidR="007059AA">
        <w:rPr>
          <w:rFonts w:cs="Arial"/>
          <w:sz w:val="20"/>
        </w:rPr>
        <w:t xml:space="preserve">and </w:t>
      </w:r>
      <w:r w:rsidR="00BB64BA">
        <w:rPr>
          <w:rFonts w:cs="Arial"/>
          <w:sz w:val="20"/>
        </w:rPr>
        <w:t xml:space="preserve">dispersed from a </w:t>
      </w:r>
      <w:r w:rsidR="0025207F">
        <w:rPr>
          <w:rFonts w:cs="Arial"/>
          <w:sz w:val="20"/>
        </w:rPr>
        <w:t>dry powder inhaler (</w:t>
      </w:r>
      <w:proofErr w:type="spellStart"/>
      <w:r w:rsidR="00BB64BA">
        <w:rPr>
          <w:rFonts w:cs="Arial"/>
          <w:sz w:val="20"/>
        </w:rPr>
        <w:t>breezhaler</w:t>
      </w:r>
      <w:proofErr w:type="spellEnd"/>
      <w:r w:rsidR="00BB64BA" w:rsidRPr="00A63454">
        <w:rPr>
          <w:rFonts w:cs="Arial"/>
          <w:sz w:val="20"/>
          <w:vertAlign w:val="superscript"/>
        </w:rPr>
        <w:t>®</w:t>
      </w:r>
      <w:r w:rsidR="0025207F">
        <w:rPr>
          <w:rFonts w:cs="Arial"/>
          <w:sz w:val="20"/>
        </w:rPr>
        <w:t xml:space="preserve">, </w:t>
      </w:r>
      <w:r w:rsidR="00B86DBD">
        <w:rPr>
          <w:rFonts w:cs="Arial"/>
          <w:sz w:val="20"/>
        </w:rPr>
        <w:t>Novartis</w:t>
      </w:r>
      <w:r w:rsidR="00BB64BA">
        <w:rPr>
          <w:rFonts w:cs="Arial"/>
          <w:sz w:val="20"/>
        </w:rPr>
        <w:t xml:space="preserve">). </w:t>
      </w:r>
      <w:r w:rsidR="00B02B77">
        <w:rPr>
          <w:rFonts w:cs="Arial"/>
          <w:sz w:val="20"/>
        </w:rPr>
        <w:t>Particle size analysis was</w:t>
      </w:r>
      <w:r w:rsidR="003915F1">
        <w:rPr>
          <w:rFonts w:cs="Arial"/>
          <w:sz w:val="20"/>
        </w:rPr>
        <w:t xml:space="preserve"> </w:t>
      </w:r>
      <w:r w:rsidR="00AB5DE5">
        <w:rPr>
          <w:rFonts w:cs="Arial"/>
          <w:sz w:val="20"/>
        </w:rPr>
        <w:t>performed</w:t>
      </w:r>
      <w:r w:rsidR="003915F1">
        <w:rPr>
          <w:rFonts w:cs="Arial"/>
          <w:sz w:val="20"/>
        </w:rPr>
        <w:t xml:space="preserve"> by</w:t>
      </w:r>
      <w:r w:rsidR="00B02B77">
        <w:rPr>
          <w:rFonts w:cs="Arial"/>
          <w:sz w:val="20"/>
        </w:rPr>
        <w:t xml:space="preserve"> WINDOX 5</w:t>
      </w:r>
      <w:r w:rsidR="003915F1">
        <w:rPr>
          <w:rFonts w:cs="Arial"/>
          <w:sz w:val="20"/>
        </w:rPr>
        <w:t xml:space="preserve"> </w:t>
      </w:r>
      <w:r w:rsidR="00B02B77">
        <w:rPr>
          <w:rFonts w:cs="Arial"/>
          <w:sz w:val="20"/>
        </w:rPr>
        <w:t>(</w:t>
      </w:r>
      <w:r w:rsidR="00AB5DE5">
        <w:rPr>
          <w:rFonts w:cs="Arial"/>
          <w:sz w:val="20"/>
        </w:rPr>
        <w:t xml:space="preserve">version </w:t>
      </w:r>
      <w:r w:rsidR="00AB5DE5" w:rsidRPr="00493ED2">
        <w:rPr>
          <w:rFonts w:cs="Arial"/>
          <w:sz w:val="20"/>
        </w:rPr>
        <w:t xml:space="preserve">5.8.0.0, </w:t>
      </w:r>
      <w:proofErr w:type="spellStart"/>
      <w:r w:rsidR="00B02B77" w:rsidRPr="00493ED2">
        <w:rPr>
          <w:rFonts w:cs="Arial"/>
          <w:sz w:val="20"/>
        </w:rPr>
        <w:t>Sympatec</w:t>
      </w:r>
      <w:proofErr w:type="spellEnd"/>
      <w:r w:rsidR="00B02B77">
        <w:rPr>
          <w:rFonts w:cs="Arial"/>
          <w:sz w:val="20"/>
        </w:rPr>
        <w:t>)</w:t>
      </w:r>
      <w:r w:rsidR="004E2A9C">
        <w:rPr>
          <w:rFonts w:cs="Arial"/>
          <w:sz w:val="20"/>
        </w:rPr>
        <w:t xml:space="preserve"> software</w:t>
      </w:r>
      <w:r w:rsidR="00B02B77">
        <w:rPr>
          <w:rFonts w:cs="Arial"/>
          <w:sz w:val="20"/>
        </w:rPr>
        <w:t xml:space="preserve">. </w:t>
      </w:r>
      <w:r w:rsidR="001F2B36">
        <w:rPr>
          <w:rFonts w:cs="Arial"/>
          <w:sz w:val="20"/>
        </w:rPr>
        <w:t>T</w:t>
      </w:r>
      <w:r w:rsidR="00D514DC" w:rsidRPr="00D514DC">
        <w:rPr>
          <w:rFonts w:cs="Arial"/>
          <w:sz w:val="20"/>
        </w:rPr>
        <w:t>he particle size data were expressed as D</w:t>
      </w:r>
      <w:r w:rsidR="00D514DC" w:rsidRPr="001F2B36">
        <w:rPr>
          <w:rFonts w:cs="Arial"/>
          <w:sz w:val="20"/>
          <w:vertAlign w:val="subscript"/>
        </w:rPr>
        <w:t>10</w:t>
      </w:r>
      <w:r w:rsidR="00D514DC" w:rsidRPr="00D514DC">
        <w:rPr>
          <w:rFonts w:cs="Arial"/>
          <w:sz w:val="20"/>
        </w:rPr>
        <w:t>, D</w:t>
      </w:r>
      <w:r w:rsidR="00D514DC" w:rsidRPr="001F2B36">
        <w:rPr>
          <w:rFonts w:cs="Arial"/>
          <w:sz w:val="20"/>
          <w:vertAlign w:val="subscript"/>
        </w:rPr>
        <w:t>50</w:t>
      </w:r>
      <w:r w:rsidR="00D514DC" w:rsidRPr="00D514DC">
        <w:rPr>
          <w:rFonts w:cs="Arial"/>
          <w:sz w:val="20"/>
        </w:rPr>
        <w:t>,</w:t>
      </w:r>
      <w:r w:rsidR="00D514DC">
        <w:rPr>
          <w:rFonts w:cs="Arial"/>
          <w:sz w:val="20"/>
        </w:rPr>
        <w:t xml:space="preserve"> </w:t>
      </w:r>
      <w:r w:rsidR="00D514DC" w:rsidRPr="00D514DC">
        <w:rPr>
          <w:rFonts w:cs="Arial"/>
          <w:sz w:val="20"/>
        </w:rPr>
        <w:t>and D</w:t>
      </w:r>
      <w:r w:rsidR="00D514DC" w:rsidRPr="001F2B36">
        <w:rPr>
          <w:rFonts w:cs="Arial"/>
          <w:sz w:val="20"/>
          <w:vertAlign w:val="subscript"/>
        </w:rPr>
        <w:t>90</w:t>
      </w:r>
      <w:r w:rsidR="00D514DC" w:rsidRPr="00D514DC">
        <w:rPr>
          <w:rFonts w:cs="Arial"/>
          <w:sz w:val="20"/>
        </w:rPr>
        <w:t xml:space="preserve">, which represent the </w:t>
      </w:r>
      <w:r w:rsidR="00DC5B56">
        <w:rPr>
          <w:rFonts w:cs="Arial"/>
          <w:sz w:val="20"/>
        </w:rPr>
        <w:t>diameters of volume-</w:t>
      </w:r>
      <w:r w:rsidR="00D514DC" w:rsidRPr="00D514DC">
        <w:rPr>
          <w:rFonts w:cs="Arial"/>
          <w:sz w:val="20"/>
        </w:rPr>
        <w:t>equivalent spher</w:t>
      </w:r>
      <w:r w:rsidR="00DC5B56">
        <w:rPr>
          <w:rFonts w:cs="Arial"/>
          <w:sz w:val="20"/>
        </w:rPr>
        <w:t>es</w:t>
      </w:r>
      <w:r w:rsidR="00D514DC" w:rsidRPr="00D514DC">
        <w:rPr>
          <w:rFonts w:cs="Arial"/>
          <w:sz w:val="20"/>
        </w:rPr>
        <w:t xml:space="preserve"> at</w:t>
      </w:r>
      <w:r w:rsidR="00D514DC">
        <w:rPr>
          <w:rFonts w:cs="Arial"/>
          <w:sz w:val="20"/>
        </w:rPr>
        <w:t xml:space="preserve"> </w:t>
      </w:r>
      <w:r w:rsidR="00D514DC" w:rsidRPr="00D514DC">
        <w:rPr>
          <w:rFonts w:cs="Arial"/>
          <w:sz w:val="20"/>
        </w:rPr>
        <w:t>10%, 50%</w:t>
      </w:r>
      <w:r w:rsidR="001F2B36">
        <w:rPr>
          <w:rFonts w:cs="Arial"/>
          <w:sz w:val="20"/>
        </w:rPr>
        <w:t>,</w:t>
      </w:r>
      <w:r w:rsidR="00D514DC" w:rsidRPr="00D514DC">
        <w:rPr>
          <w:rFonts w:cs="Arial"/>
          <w:sz w:val="20"/>
        </w:rPr>
        <w:t xml:space="preserve"> and 90% cumulative volume</w:t>
      </w:r>
      <w:r w:rsidR="001F2B36">
        <w:rPr>
          <w:rFonts w:cs="Arial"/>
          <w:sz w:val="20"/>
        </w:rPr>
        <w:t>s</w:t>
      </w:r>
      <w:r w:rsidR="00D514DC" w:rsidRPr="00D514DC">
        <w:rPr>
          <w:rFonts w:cs="Arial"/>
          <w:sz w:val="20"/>
        </w:rPr>
        <w:t xml:space="preserve">, respectively. </w:t>
      </w:r>
      <w:r w:rsidR="00921DAD">
        <w:rPr>
          <w:rFonts w:cs="Arial"/>
          <w:sz w:val="20"/>
        </w:rPr>
        <w:t>The s</w:t>
      </w:r>
      <w:r w:rsidR="00D514DC" w:rsidRPr="00D514DC">
        <w:rPr>
          <w:rFonts w:cs="Arial"/>
          <w:sz w:val="20"/>
        </w:rPr>
        <w:t>pan was calculated</w:t>
      </w:r>
      <w:r w:rsidR="001F2B36">
        <w:rPr>
          <w:rFonts w:cs="Arial"/>
          <w:sz w:val="20"/>
        </w:rPr>
        <w:t xml:space="preserve"> </w:t>
      </w:r>
      <w:r w:rsidR="00D514DC" w:rsidRPr="00D514DC">
        <w:rPr>
          <w:rFonts w:cs="Arial"/>
          <w:sz w:val="20"/>
        </w:rPr>
        <w:t xml:space="preserve">as </w:t>
      </w:r>
      <w:r w:rsidR="007C46DE">
        <w:rPr>
          <w:rFonts w:cs="Arial"/>
          <w:sz w:val="20"/>
        </w:rPr>
        <w:t>such</w:t>
      </w:r>
      <w:r w:rsidR="001113FB">
        <w:rPr>
          <w:rFonts w:cs="Arial"/>
          <w:sz w:val="20"/>
        </w:rPr>
        <w:t xml:space="preserve">: </w:t>
      </w:r>
      <w:r w:rsidR="00D514DC" w:rsidRPr="00D514DC">
        <w:rPr>
          <w:rFonts w:cs="Arial"/>
          <w:sz w:val="20"/>
        </w:rPr>
        <w:t>(D</w:t>
      </w:r>
      <w:r w:rsidR="00D514DC" w:rsidRPr="00921DAD">
        <w:rPr>
          <w:rFonts w:cs="Arial"/>
          <w:sz w:val="20"/>
          <w:vertAlign w:val="subscript"/>
        </w:rPr>
        <w:t>90</w:t>
      </w:r>
      <w:r w:rsidR="008D61F0">
        <w:rPr>
          <w:rFonts w:cs="Arial"/>
          <w:sz w:val="20"/>
        </w:rPr>
        <w:t xml:space="preserve"> </w:t>
      </w:r>
      <w:r w:rsidR="00D514DC" w:rsidRPr="00D514DC">
        <w:rPr>
          <w:rFonts w:cs="Arial"/>
          <w:sz w:val="20"/>
        </w:rPr>
        <w:t>−</w:t>
      </w:r>
      <w:r w:rsidR="008D61F0">
        <w:rPr>
          <w:rFonts w:cs="Arial"/>
          <w:sz w:val="20"/>
        </w:rPr>
        <w:t xml:space="preserve"> </w:t>
      </w:r>
      <w:r w:rsidR="00D514DC" w:rsidRPr="00D514DC">
        <w:rPr>
          <w:rFonts w:cs="Arial"/>
          <w:sz w:val="20"/>
        </w:rPr>
        <w:t>D</w:t>
      </w:r>
      <w:r w:rsidR="00D514DC" w:rsidRPr="00921DAD">
        <w:rPr>
          <w:rFonts w:cs="Arial"/>
          <w:sz w:val="20"/>
          <w:vertAlign w:val="subscript"/>
        </w:rPr>
        <w:t>10</w:t>
      </w:r>
      <w:r w:rsidR="00D514DC" w:rsidRPr="00D514DC">
        <w:rPr>
          <w:rFonts w:cs="Arial"/>
          <w:sz w:val="20"/>
        </w:rPr>
        <w:t>)</w:t>
      </w:r>
      <w:r w:rsidR="001F2B36">
        <w:rPr>
          <w:rFonts w:cs="Arial"/>
          <w:sz w:val="20"/>
        </w:rPr>
        <w:t xml:space="preserve"> ÷ </w:t>
      </w:r>
      <w:r w:rsidR="00D514DC" w:rsidRPr="00D514DC">
        <w:rPr>
          <w:rFonts w:cs="Arial"/>
          <w:sz w:val="20"/>
        </w:rPr>
        <w:t>D</w:t>
      </w:r>
      <w:r w:rsidR="00D514DC" w:rsidRPr="00921DAD">
        <w:rPr>
          <w:rFonts w:cs="Arial"/>
          <w:sz w:val="20"/>
          <w:vertAlign w:val="subscript"/>
        </w:rPr>
        <w:t>50</w:t>
      </w:r>
      <w:r w:rsidR="00D514DC" w:rsidRPr="00D514DC">
        <w:rPr>
          <w:rFonts w:cs="Arial"/>
          <w:sz w:val="20"/>
        </w:rPr>
        <w:t>.</w:t>
      </w:r>
      <w:r w:rsidR="00EF4EF8">
        <w:rPr>
          <w:rFonts w:cs="Arial"/>
          <w:sz w:val="20"/>
        </w:rPr>
        <w:t xml:space="preserve"> The measurement was </w:t>
      </w:r>
      <w:r w:rsidR="00513EA8">
        <w:rPr>
          <w:rFonts w:cs="Arial"/>
          <w:sz w:val="20"/>
        </w:rPr>
        <w:t>done in</w:t>
      </w:r>
      <w:r w:rsidR="00EF4EF8">
        <w:rPr>
          <w:rFonts w:cs="Arial"/>
          <w:sz w:val="20"/>
        </w:rPr>
        <w:t xml:space="preserve"> triplicate.</w:t>
      </w:r>
    </w:p>
    <w:p w14:paraId="04C69E56" w14:textId="1FA53CCA" w:rsidR="00747CD6" w:rsidRDefault="00747CD6" w:rsidP="003F182E">
      <w:pPr>
        <w:pStyle w:val="DDLBodyText"/>
        <w:spacing w:after="0"/>
        <w:contextualSpacing/>
        <w:rPr>
          <w:rFonts w:cs="Arial"/>
          <w:sz w:val="20"/>
        </w:rPr>
      </w:pPr>
    </w:p>
    <w:p w14:paraId="28AD2886" w14:textId="75E740D3" w:rsidR="003F182E" w:rsidRDefault="00654AD4" w:rsidP="001217DF">
      <w:pPr>
        <w:pStyle w:val="DDLBodyText"/>
        <w:spacing w:after="0"/>
        <w:contextualSpacing/>
        <w:rPr>
          <w:rFonts w:cs="Arial"/>
          <w:sz w:val="20"/>
        </w:rPr>
      </w:pPr>
      <w:r>
        <w:rPr>
          <w:rFonts w:cs="Arial"/>
          <w:i/>
          <w:sz w:val="20"/>
        </w:rPr>
        <w:t>Scanning electron microscopy (SEM)</w:t>
      </w:r>
      <w:r w:rsidR="00747CD6">
        <w:rPr>
          <w:rFonts w:cs="Arial"/>
          <w:sz w:val="20"/>
        </w:rPr>
        <w:t xml:space="preserve">: </w:t>
      </w:r>
      <w:r w:rsidR="001217DF">
        <w:rPr>
          <w:rFonts w:cs="Arial"/>
          <w:sz w:val="20"/>
        </w:rPr>
        <w:t xml:space="preserve">The </w:t>
      </w:r>
      <w:r w:rsidR="00747CD6">
        <w:rPr>
          <w:rFonts w:cs="Arial"/>
          <w:sz w:val="20"/>
        </w:rPr>
        <w:t xml:space="preserve">morphology </w:t>
      </w:r>
      <w:r w:rsidR="001217DF">
        <w:rPr>
          <w:rFonts w:cs="Arial"/>
          <w:sz w:val="20"/>
        </w:rPr>
        <w:t xml:space="preserve">and geometric size of the SFD particles were visualised using </w:t>
      </w:r>
      <w:r w:rsidR="00FA4978" w:rsidRPr="00FA4978">
        <w:rPr>
          <w:rFonts w:cs="Arial"/>
          <w:sz w:val="20"/>
        </w:rPr>
        <w:t>a field</w:t>
      </w:r>
      <w:r w:rsidR="00632BCB">
        <w:rPr>
          <w:rFonts w:cs="Arial"/>
          <w:sz w:val="20"/>
        </w:rPr>
        <w:t xml:space="preserve"> </w:t>
      </w:r>
      <w:r w:rsidR="00FA4978" w:rsidRPr="00FA4978">
        <w:rPr>
          <w:rFonts w:cs="Arial"/>
          <w:sz w:val="20"/>
        </w:rPr>
        <w:t>emission scanning electron microscope (Hitachi S-4800)</w:t>
      </w:r>
      <w:r w:rsidR="001217DF" w:rsidRPr="001217DF">
        <w:rPr>
          <w:rFonts w:cs="Arial"/>
          <w:sz w:val="20"/>
        </w:rPr>
        <w:t xml:space="preserve">. </w:t>
      </w:r>
      <w:r w:rsidR="000C1F8C">
        <w:rPr>
          <w:rFonts w:cs="Arial"/>
          <w:sz w:val="20"/>
        </w:rPr>
        <w:t>Powder s</w:t>
      </w:r>
      <w:r w:rsidR="001217DF" w:rsidRPr="001217DF">
        <w:rPr>
          <w:rFonts w:cs="Arial"/>
          <w:sz w:val="20"/>
        </w:rPr>
        <w:t>ample</w:t>
      </w:r>
      <w:r w:rsidR="000C1F8C">
        <w:rPr>
          <w:rFonts w:cs="Arial"/>
          <w:sz w:val="20"/>
        </w:rPr>
        <w:t xml:space="preserve"> </w:t>
      </w:r>
      <w:r w:rsidR="001217DF" w:rsidRPr="001217DF">
        <w:rPr>
          <w:rFonts w:cs="Arial"/>
          <w:sz w:val="20"/>
        </w:rPr>
        <w:t>w</w:t>
      </w:r>
      <w:r w:rsidR="000C1F8C">
        <w:rPr>
          <w:rFonts w:cs="Arial"/>
          <w:sz w:val="20"/>
        </w:rPr>
        <w:t>as</w:t>
      </w:r>
      <w:r w:rsidR="001217DF" w:rsidRPr="001217DF">
        <w:rPr>
          <w:rFonts w:cs="Arial"/>
          <w:sz w:val="20"/>
        </w:rPr>
        <w:t xml:space="preserve"> mounted onto </w:t>
      </w:r>
      <w:r w:rsidR="000C1F8C">
        <w:rPr>
          <w:rFonts w:cs="Arial"/>
          <w:sz w:val="20"/>
        </w:rPr>
        <w:t xml:space="preserve">an </w:t>
      </w:r>
      <w:r w:rsidR="001217DF" w:rsidRPr="001217DF">
        <w:rPr>
          <w:rFonts w:cs="Arial"/>
          <w:sz w:val="20"/>
        </w:rPr>
        <w:t>aluminium specimen tub with adhesive carbon tape</w:t>
      </w:r>
      <w:r w:rsidR="0016378E">
        <w:rPr>
          <w:rFonts w:cs="Arial"/>
          <w:sz w:val="20"/>
        </w:rPr>
        <w:t xml:space="preserve"> and</w:t>
      </w:r>
      <w:r w:rsidR="0016378E" w:rsidRPr="0016378E">
        <w:t xml:space="preserve"> </w:t>
      </w:r>
      <w:r w:rsidR="0016378E" w:rsidRPr="0016378E">
        <w:rPr>
          <w:rFonts w:cs="Arial"/>
          <w:sz w:val="20"/>
        </w:rPr>
        <w:t>coated with approximately 13 nm of gold-palladium for 120 seconds at 30 mA using argon gas (Q150R ES Plus, Quorum Technologies)</w:t>
      </w:r>
      <w:r w:rsidR="0016378E">
        <w:rPr>
          <w:rFonts w:cs="Arial"/>
          <w:sz w:val="20"/>
        </w:rPr>
        <w:t xml:space="preserve"> t</w:t>
      </w:r>
      <w:r w:rsidR="001217DF" w:rsidRPr="001217DF">
        <w:rPr>
          <w:rFonts w:cs="Arial"/>
          <w:sz w:val="20"/>
        </w:rPr>
        <w:t>o enhance conductivity and prevent overheating</w:t>
      </w:r>
      <w:r w:rsidR="0016378E">
        <w:rPr>
          <w:rFonts w:cs="Arial"/>
          <w:sz w:val="20"/>
        </w:rPr>
        <w:t>.</w:t>
      </w:r>
      <w:r w:rsidR="001217DF" w:rsidRPr="001217DF">
        <w:rPr>
          <w:rFonts w:cs="Arial"/>
          <w:sz w:val="20"/>
        </w:rPr>
        <w:t xml:space="preserve"> </w:t>
      </w:r>
      <w:r w:rsidR="0016378E">
        <w:rPr>
          <w:rFonts w:cs="Arial"/>
          <w:sz w:val="20"/>
        </w:rPr>
        <w:t>T</w:t>
      </w:r>
      <w:r w:rsidR="001217DF" w:rsidRPr="001217DF">
        <w:rPr>
          <w:rFonts w:cs="Arial"/>
          <w:sz w:val="20"/>
        </w:rPr>
        <w:t xml:space="preserve">he </w:t>
      </w:r>
      <w:r w:rsidR="0016378E">
        <w:rPr>
          <w:rFonts w:cs="Arial"/>
          <w:sz w:val="20"/>
        </w:rPr>
        <w:t>particles</w:t>
      </w:r>
      <w:r w:rsidR="001217DF" w:rsidRPr="001217DF">
        <w:rPr>
          <w:rFonts w:cs="Arial"/>
          <w:sz w:val="20"/>
        </w:rPr>
        <w:t xml:space="preserve"> were </w:t>
      </w:r>
      <w:r w:rsidR="0016378E">
        <w:rPr>
          <w:rFonts w:cs="Arial"/>
          <w:sz w:val="20"/>
        </w:rPr>
        <w:t xml:space="preserve">then </w:t>
      </w:r>
      <w:r w:rsidR="001217DF" w:rsidRPr="001217DF">
        <w:rPr>
          <w:rFonts w:cs="Arial"/>
          <w:sz w:val="20"/>
        </w:rPr>
        <w:t xml:space="preserve">imaged at </w:t>
      </w:r>
      <w:r w:rsidR="00A15AE3">
        <w:rPr>
          <w:rFonts w:cs="Arial"/>
          <w:sz w:val="20"/>
        </w:rPr>
        <w:t>1</w:t>
      </w:r>
      <w:r w:rsidR="001217DF" w:rsidRPr="001217DF">
        <w:rPr>
          <w:rFonts w:cs="Arial"/>
          <w:sz w:val="20"/>
        </w:rPr>
        <w:t xml:space="preserve">,000× and </w:t>
      </w:r>
      <w:r w:rsidR="00A15AE3">
        <w:rPr>
          <w:rFonts w:cs="Arial"/>
          <w:sz w:val="20"/>
        </w:rPr>
        <w:t>5</w:t>
      </w:r>
      <w:r w:rsidR="001217DF" w:rsidRPr="001217DF">
        <w:rPr>
          <w:rFonts w:cs="Arial"/>
          <w:sz w:val="20"/>
        </w:rPr>
        <w:t>,000× magnification</w:t>
      </w:r>
      <w:r w:rsidR="00EB41D0">
        <w:rPr>
          <w:rFonts w:cs="Arial"/>
          <w:sz w:val="20"/>
        </w:rPr>
        <w:t>s,</w:t>
      </w:r>
      <w:r w:rsidR="001217DF" w:rsidRPr="001217DF">
        <w:rPr>
          <w:rFonts w:cs="Arial"/>
          <w:sz w:val="20"/>
        </w:rPr>
        <w:t xml:space="preserve"> an accelerating voltage of 5 kV</w:t>
      </w:r>
      <w:r w:rsidR="00EB41D0">
        <w:rPr>
          <w:rFonts w:cs="Arial"/>
          <w:sz w:val="20"/>
        </w:rPr>
        <w:t>,</w:t>
      </w:r>
      <w:r w:rsidR="001217DF" w:rsidRPr="001217DF">
        <w:rPr>
          <w:rFonts w:cs="Arial"/>
          <w:sz w:val="20"/>
        </w:rPr>
        <w:t xml:space="preserve"> and </w:t>
      </w:r>
      <w:r w:rsidR="00082385">
        <w:rPr>
          <w:rFonts w:cs="Arial"/>
          <w:sz w:val="20"/>
        </w:rPr>
        <w:t>10</w:t>
      </w:r>
      <w:r w:rsidR="001217DF" w:rsidRPr="001217DF">
        <w:rPr>
          <w:rFonts w:cs="Arial"/>
          <w:sz w:val="20"/>
        </w:rPr>
        <w:t>.</w:t>
      </w:r>
      <w:r w:rsidR="00082385">
        <w:rPr>
          <w:rFonts w:cs="Arial"/>
          <w:sz w:val="20"/>
        </w:rPr>
        <w:t>4</w:t>
      </w:r>
      <w:r w:rsidR="001217DF" w:rsidRPr="001217DF">
        <w:rPr>
          <w:rFonts w:cs="Arial"/>
          <w:sz w:val="20"/>
        </w:rPr>
        <w:t xml:space="preserve"> mm working distance.</w:t>
      </w:r>
    </w:p>
    <w:p w14:paraId="78F2B687" w14:textId="66BCEB6D" w:rsidR="00747CD6" w:rsidRDefault="00747CD6" w:rsidP="00747CD6">
      <w:pPr>
        <w:pStyle w:val="DDLBodyText"/>
        <w:spacing w:after="0"/>
        <w:contextualSpacing/>
        <w:rPr>
          <w:rFonts w:cs="Arial"/>
          <w:sz w:val="20"/>
        </w:rPr>
      </w:pPr>
    </w:p>
    <w:p w14:paraId="46139C62" w14:textId="10D14C3C" w:rsidR="00FE10F0" w:rsidRDefault="00747CD6" w:rsidP="001A1FCE">
      <w:pPr>
        <w:pStyle w:val="DDLBodyText"/>
        <w:spacing w:after="0"/>
        <w:contextualSpacing/>
        <w:rPr>
          <w:rFonts w:cs="Arial"/>
          <w:sz w:val="20"/>
        </w:rPr>
      </w:pPr>
      <w:r w:rsidRPr="00747CD6">
        <w:rPr>
          <w:rFonts w:cs="Arial"/>
          <w:i/>
          <w:sz w:val="20"/>
        </w:rPr>
        <w:t>Antigen-</w:t>
      </w:r>
      <w:r w:rsidR="00654AD4">
        <w:rPr>
          <w:rFonts w:cs="Arial"/>
          <w:i/>
          <w:sz w:val="20"/>
        </w:rPr>
        <w:t xml:space="preserve">adjuvant </w:t>
      </w:r>
      <w:r w:rsidRPr="00747CD6">
        <w:rPr>
          <w:rFonts w:cs="Arial"/>
          <w:i/>
          <w:sz w:val="20"/>
        </w:rPr>
        <w:t>binding</w:t>
      </w:r>
      <w:r>
        <w:rPr>
          <w:rFonts w:cs="Arial"/>
          <w:sz w:val="20"/>
        </w:rPr>
        <w:t xml:space="preserve">: </w:t>
      </w:r>
      <w:r w:rsidR="00654AD4">
        <w:rPr>
          <w:rFonts w:cs="Arial"/>
          <w:sz w:val="20"/>
        </w:rPr>
        <w:t>SDS-PAGE</w:t>
      </w:r>
      <w:r w:rsidR="00FE10F0">
        <w:rPr>
          <w:rFonts w:cs="Arial"/>
          <w:sz w:val="20"/>
        </w:rPr>
        <w:t xml:space="preserve"> was </w:t>
      </w:r>
      <w:r w:rsidR="00470449">
        <w:rPr>
          <w:rFonts w:cs="Arial"/>
          <w:sz w:val="20"/>
        </w:rPr>
        <w:t>applied</w:t>
      </w:r>
      <w:r w:rsidR="00FE10F0">
        <w:rPr>
          <w:rFonts w:cs="Arial"/>
          <w:sz w:val="20"/>
        </w:rPr>
        <w:t xml:space="preserve"> to evaluate the </w:t>
      </w:r>
      <w:r w:rsidR="00451D33">
        <w:rPr>
          <w:rFonts w:cs="Arial"/>
          <w:sz w:val="20"/>
        </w:rPr>
        <w:t xml:space="preserve">extent of </w:t>
      </w:r>
      <w:r w:rsidR="00FE10F0">
        <w:rPr>
          <w:rFonts w:cs="Arial"/>
          <w:sz w:val="20"/>
        </w:rPr>
        <w:t>RBD</w:t>
      </w:r>
      <w:r w:rsidR="00A5224B">
        <w:rPr>
          <w:rFonts w:cs="Arial"/>
          <w:sz w:val="20"/>
        </w:rPr>
        <w:t xml:space="preserve"> binding</w:t>
      </w:r>
      <w:r w:rsidR="00FE10F0">
        <w:rPr>
          <w:rFonts w:cs="Arial"/>
          <w:sz w:val="20"/>
        </w:rPr>
        <w:t xml:space="preserve"> </w:t>
      </w:r>
      <w:r w:rsidR="00451D33">
        <w:rPr>
          <w:rFonts w:cs="Arial"/>
          <w:sz w:val="20"/>
        </w:rPr>
        <w:t>to</w:t>
      </w:r>
      <w:r w:rsidR="00FE10F0">
        <w:rPr>
          <w:rFonts w:cs="Arial"/>
          <w:sz w:val="20"/>
        </w:rPr>
        <w:t xml:space="preserve"> aluminium hydroxide. </w:t>
      </w:r>
      <w:r w:rsidR="0086281B">
        <w:rPr>
          <w:rFonts w:cs="Arial"/>
          <w:sz w:val="20"/>
        </w:rPr>
        <w:t xml:space="preserve">The SFD powder was </w:t>
      </w:r>
      <w:r w:rsidR="0086281B" w:rsidRPr="00520288">
        <w:rPr>
          <w:rFonts w:cs="Arial"/>
          <w:sz w:val="20"/>
        </w:rPr>
        <w:t xml:space="preserve">reconstituted with </w:t>
      </w:r>
      <w:r w:rsidR="00AA1E7A" w:rsidRPr="00520288">
        <w:rPr>
          <w:rFonts w:cs="Arial"/>
          <w:sz w:val="20"/>
        </w:rPr>
        <w:t>PBS</w:t>
      </w:r>
      <w:r w:rsidR="004B4452" w:rsidRPr="00520288">
        <w:rPr>
          <w:rFonts w:cs="Arial"/>
          <w:sz w:val="20"/>
        </w:rPr>
        <w:t xml:space="preserve"> and </w:t>
      </w:r>
      <w:r w:rsidR="005E2A1A" w:rsidRPr="00520288">
        <w:rPr>
          <w:rFonts w:cs="Arial"/>
          <w:sz w:val="20"/>
        </w:rPr>
        <w:t>2 µg</w:t>
      </w:r>
      <w:r w:rsidR="00AB22F0" w:rsidRPr="00520288">
        <w:rPr>
          <w:rFonts w:cs="Arial"/>
          <w:sz w:val="20"/>
        </w:rPr>
        <w:t xml:space="preserve"> of protein was</w:t>
      </w:r>
      <w:r w:rsidR="00AB22F0">
        <w:rPr>
          <w:rFonts w:cs="Arial"/>
          <w:sz w:val="20"/>
        </w:rPr>
        <w:t xml:space="preserve"> </w:t>
      </w:r>
      <w:r w:rsidR="004B4452">
        <w:rPr>
          <w:rFonts w:cs="Arial"/>
          <w:sz w:val="20"/>
        </w:rPr>
        <w:t>loaded</w:t>
      </w:r>
      <w:r w:rsidR="00AB22F0">
        <w:rPr>
          <w:rFonts w:cs="Arial"/>
          <w:sz w:val="20"/>
        </w:rPr>
        <w:t xml:space="preserve"> into each well</w:t>
      </w:r>
      <w:r w:rsidR="004B4452">
        <w:rPr>
          <w:rFonts w:cs="Arial"/>
          <w:sz w:val="20"/>
        </w:rPr>
        <w:t xml:space="preserve"> </w:t>
      </w:r>
      <w:r w:rsidR="00AB22F0">
        <w:rPr>
          <w:rFonts w:cs="Arial"/>
          <w:sz w:val="20"/>
        </w:rPr>
        <w:t>of</w:t>
      </w:r>
      <w:r w:rsidR="004B4452">
        <w:rPr>
          <w:rFonts w:cs="Arial"/>
          <w:sz w:val="20"/>
        </w:rPr>
        <w:t xml:space="preserve"> </w:t>
      </w:r>
      <w:r w:rsidR="00AB22F0">
        <w:rPr>
          <w:rFonts w:cs="Arial"/>
          <w:sz w:val="20"/>
        </w:rPr>
        <w:t xml:space="preserve">a </w:t>
      </w:r>
      <w:r w:rsidR="005E486A">
        <w:rPr>
          <w:rFonts w:cs="Arial"/>
          <w:sz w:val="20"/>
        </w:rPr>
        <w:t>10%</w:t>
      </w:r>
      <w:r w:rsidR="005E486A" w:rsidRPr="005E486A">
        <w:t xml:space="preserve"> </w:t>
      </w:r>
      <w:r w:rsidR="005E486A" w:rsidRPr="005E486A">
        <w:rPr>
          <w:rFonts w:cs="Arial"/>
          <w:sz w:val="20"/>
        </w:rPr>
        <w:t>acrylamide</w:t>
      </w:r>
      <w:r w:rsidR="005E486A">
        <w:rPr>
          <w:rFonts w:cs="Arial"/>
          <w:sz w:val="20"/>
        </w:rPr>
        <w:t xml:space="preserve"> gel </w:t>
      </w:r>
      <w:r w:rsidR="00564673">
        <w:rPr>
          <w:rFonts w:cs="Arial"/>
          <w:sz w:val="20"/>
        </w:rPr>
        <w:t>in triplicate</w:t>
      </w:r>
      <w:r w:rsidR="0086281B">
        <w:rPr>
          <w:rFonts w:cs="Arial"/>
          <w:sz w:val="20"/>
        </w:rPr>
        <w:t xml:space="preserve">. </w:t>
      </w:r>
      <w:r w:rsidR="006E6FC2">
        <w:rPr>
          <w:rFonts w:cs="Arial"/>
          <w:sz w:val="20"/>
        </w:rPr>
        <w:t>An aliquot of the feed s</w:t>
      </w:r>
      <w:r w:rsidR="00432596">
        <w:rPr>
          <w:rFonts w:cs="Arial"/>
          <w:sz w:val="20"/>
        </w:rPr>
        <w:t>uspensio</w:t>
      </w:r>
      <w:r w:rsidR="006E6FC2">
        <w:rPr>
          <w:rFonts w:cs="Arial"/>
          <w:sz w:val="20"/>
        </w:rPr>
        <w:t>n was</w:t>
      </w:r>
      <w:r w:rsidR="004B0DC7">
        <w:rPr>
          <w:rFonts w:cs="Arial"/>
          <w:sz w:val="20"/>
        </w:rPr>
        <w:t xml:space="preserve"> kept</w:t>
      </w:r>
      <w:r w:rsidR="006E6FC2">
        <w:rPr>
          <w:rFonts w:cs="Arial"/>
          <w:sz w:val="20"/>
        </w:rPr>
        <w:t xml:space="preserve"> to</w:t>
      </w:r>
      <w:r w:rsidR="004B0DC7">
        <w:rPr>
          <w:rFonts w:cs="Arial"/>
          <w:sz w:val="20"/>
        </w:rPr>
        <w:t xml:space="preserve"> allow</w:t>
      </w:r>
      <w:r w:rsidR="00AA1E7A">
        <w:rPr>
          <w:rFonts w:cs="Arial"/>
          <w:sz w:val="20"/>
        </w:rPr>
        <w:t xml:space="preserve"> assess</w:t>
      </w:r>
      <w:r w:rsidR="004B0DC7">
        <w:rPr>
          <w:rFonts w:cs="Arial"/>
          <w:sz w:val="20"/>
        </w:rPr>
        <w:t>ment of the</w:t>
      </w:r>
      <w:r w:rsidR="00AA1E7A">
        <w:rPr>
          <w:rFonts w:cs="Arial"/>
          <w:sz w:val="20"/>
        </w:rPr>
        <w:t xml:space="preserve"> binding</w:t>
      </w:r>
      <w:r w:rsidR="006E6FC2">
        <w:rPr>
          <w:rFonts w:cs="Arial"/>
          <w:sz w:val="20"/>
        </w:rPr>
        <w:t xml:space="preserve"> before </w:t>
      </w:r>
      <w:r w:rsidR="00AA1E7A">
        <w:rPr>
          <w:rFonts w:cs="Arial"/>
          <w:sz w:val="20"/>
        </w:rPr>
        <w:t xml:space="preserve">drying, </w:t>
      </w:r>
      <w:r w:rsidR="006E6FC2">
        <w:rPr>
          <w:rFonts w:cs="Arial"/>
          <w:sz w:val="20"/>
        </w:rPr>
        <w:t xml:space="preserve">and </w:t>
      </w:r>
      <w:r w:rsidR="0086281B">
        <w:rPr>
          <w:rFonts w:cs="Arial"/>
          <w:sz w:val="20"/>
        </w:rPr>
        <w:t>RBD-only s</w:t>
      </w:r>
      <w:r w:rsidR="006E6FC2">
        <w:rPr>
          <w:rFonts w:cs="Arial"/>
          <w:sz w:val="20"/>
        </w:rPr>
        <w:t>olution</w:t>
      </w:r>
      <w:r w:rsidR="0086281B">
        <w:rPr>
          <w:rFonts w:cs="Arial"/>
          <w:sz w:val="20"/>
        </w:rPr>
        <w:t xml:space="preserve"> was </w:t>
      </w:r>
      <w:r w:rsidR="00CA317E">
        <w:rPr>
          <w:rFonts w:cs="Arial"/>
          <w:sz w:val="20"/>
        </w:rPr>
        <w:t>included</w:t>
      </w:r>
      <w:r w:rsidR="0002386B">
        <w:rPr>
          <w:rFonts w:cs="Arial"/>
          <w:sz w:val="20"/>
        </w:rPr>
        <w:t xml:space="preserve"> </w:t>
      </w:r>
      <w:r w:rsidR="006E6FC2">
        <w:rPr>
          <w:rFonts w:cs="Arial"/>
          <w:sz w:val="20"/>
        </w:rPr>
        <w:t xml:space="preserve">as control. </w:t>
      </w:r>
      <w:r w:rsidR="002F2462">
        <w:rPr>
          <w:rFonts w:cs="Arial"/>
          <w:sz w:val="20"/>
        </w:rPr>
        <w:t xml:space="preserve">After </w:t>
      </w:r>
      <w:r w:rsidR="00D669FF">
        <w:rPr>
          <w:rFonts w:cs="Arial"/>
          <w:sz w:val="20"/>
        </w:rPr>
        <w:t>electrophoresis (</w:t>
      </w:r>
      <w:r w:rsidR="00892559" w:rsidRPr="005E486A">
        <w:rPr>
          <w:rFonts w:cs="Arial"/>
          <w:sz w:val="20"/>
        </w:rPr>
        <w:t>Mini-PROTEAN</w:t>
      </w:r>
      <w:r w:rsidR="00892559" w:rsidRPr="005E486A">
        <w:rPr>
          <w:rFonts w:cs="Arial"/>
          <w:sz w:val="20"/>
          <w:vertAlign w:val="superscript"/>
        </w:rPr>
        <w:t>®</w:t>
      </w:r>
      <w:r w:rsidR="00892559" w:rsidRPr="005E486A">
        <w:rPr>
          <w:rFonts w:cs="Arial"/>
          <w:sz w:val="20"/>
        </w:rPr>
        <w:t xml:space="preserve"> Tetra </w:t>
      </w:r>
      <w:r w:rsidR="00892559">
        <w:rPr>
          <w:rFonts w:cs="Arial"/>
          <w:sz w:val="20"/>
        </w:rPr>
        <w:t>s</w:t>
      </w:r>
      <w:r w:rsidR="00892559" w:rsidRPr="005E486A">
        <w:rPr>
          <w:rFonts w:cs="Arial"/>
          <w:sz w:val="20"/>
        </w:rPr>
        <w:t>ystem, Bio-Rad)</w:t>
      </w:r>
      <w:r w:rsidR="00D669FF">
        <w:rPr>
          <w:rFonts w:cs="Arial"/>
          <w:sz w:val="20"/>
        </w:rPr>
        <w:t>, t</w:t>
      </w:r>
      <w:r w:rsidR="00C532A5">
        <w:rPr>
          <w:rFonts w:cs="Arial"/>
          <w:sz w:val="20"/>
        </w:rPr>
        <w:t>he</w:t>
      </w:r>
      <w:r w:rsidR="00D143DF" w:rsidRPr="00D143DF">
        <w:rPr>
          <w:rFonts w:cs="Arial"/>
          <w:sz w:val="20"/>
        </w:rPr>
        <w:t xml:space="preserve"> gel w</w:t>
      </w:r>
      <w:r w:rsidR="00417769">
        <w:rPr>
          <w:rFonts w:cs="Arial"/>
          <w:sz w:val="20"/>
        </w:rPr>
        <w:t>as</w:t>
      </w:r>
      <w:r w:rsidR="00D143DF" w:rsidRPr="00D143DF">
        <w:rPr>
          <w:rFonts w:cs="Arial"/>
          <w:sz w:val="20"/>
        </w:rPr>
        <w:t xml:space="preserve"> stained </w:t>
      </w:r>
      <w:r w:rsidR="00803085">
        <w:rPr>
          <w:rFonts w:cs="Arial"/>
          <w:sz w:val="20"/>
        </w:rPr>
        <w:t>with</w:t>
      </w:r>
      <w:r w:rsidR="00D143DF" w:rsidRPr="00D143DF">
        <w:rPr>
          <w:rFonts w:cs="Arial"/>
          <w:sz w:val="20"/>
        </w:rPr>
        <w:t xml:space="preserve"> 0.1% w/v Coomassie </w:t>
      </w:r>
      <w:r w:rsidR="00A5224B">
        <w:rPr>
          <w:rFonts w:cs="Arial"/>
          <w:sz w:val="20"/>
        </w:rPr>
        <w:t>b</w:t>
      </w:r>
      <w:r w:rsidR="00D143DF" w:rsidRPr="00D143DF">
        <w:rPr>
          <w:rFonts w:cs="Arial"/>
          <w:sz w:val="20"/>
        </w:rPr>
        <w:t xml:space="preserve">lue </w:t>
      </w:r>
      <w:r w:rsidR="003675FC">
        <w:rPr>
          <w:rFonts w:cs="Arial"/>
          <w:sz w:val="20"/>
        </w:rPr>
        <w:t>dye</w:t>
      </w:r>
      <w:r w:rsidR="00C532A5">
        <w:rPr>
          <w:rFonts w:cs="Arial"/>
          <w:sz w:val="20"/>
        </w:rPr>
        <w:t xml:space="preserve"> (Sigma-Aldrich)</w:t>
      </w:r>
      <w:r w:rsidR="00D143DF" w:rsidRPr="00D143DF">
        <w:rPr>
          <w:rFonts w:cs="Arial"/>
          <w:sz w:val="20"/>
        </w:rPr>
        <w:t xml:space="preserve"> </w:t>
      </w:r>
      <w:r w:rsidR="00892559">
        <w:rPr>
          <w:rFonts w:cs="Arial"/>
          <w:sz w:val="20"/>
        </w:rPr>
        <w:t xml:space="preserve">for 90 minutes </w:t>
      </w:r>
      <w:r w:rsidR="00C532A5">
        <w:rPr>
          <w:rFonts w:cs="Arial"/>
          <w:sz w:val="20"/>
        </w:rPr>
        <w:t>and destained overnight</w:t>
      </w:r>
      <w:r w:rsidR="00D143DF" w:rsidRPr="00D143DF">
        <w:rPr>
          <w:rFonts w:cs="Arial"/>
          <w:sz w:val="20"/>
        </w:rPr>
        <w:t>. Image</w:t>
      </w:r>
      <w:r w:rsidR="00C532A5">
        <w:rPr>
          <w:rFonts w:cs="Arial"/>
          <w:sz w:val="20"/>
        </w:rPr>
        <w:t>s</w:t>
      </w:r>
      <w:r w:rsidR="00D143DF" w:rsidRPr="00D143DF">
        <w:rPr>
          <w:rFonts w:cs="Arial"/>
          <w:sz w:val="20"/>
        </w:rPr>
        <w:t xml:space="preserve"> of the protein bands were captured </w:t>
      </w:r>
      <w:r w:rsidR="00A5224B">
        <w:rPr>
          <w:rFonts w:cs="Arial"/>
          <w:sz w:val="20"/>
        </w:rPr>
        <w:t xml:space="preserve">by </w:t>
      </w:r>
      <w:proofErr w:type="gramStart"/>
      <w:r w:rsidR="00D143DF" w:rsidRPr="00D143DF">
        <w:rPr>
          <w:rFonts w:cs="Arial"/>
          <w:sz w:val="20"/>
        </w:rPr>
        <w:t>G:BOX</w:t>
      </w:r>
      <w:proofErr w:type="gramEnd"/>
      <w:r w:rsidR="00D143DF" w:rsidRPr="00D143DF">
        <w:rPr>
          <w:rFonts w:cs="Arial"/>
          <w:sz w:val="20"/>
        </w:rPr>
        <w:t xml:space="preserve"> </w:t>
      </w:r>
      <w:proofErr w:type="spellStart"/>
      <w:r w:rsidR="00D143DF" w:rsidRPr="00D143DF">
        <w:rPr>
          <w:rFonts w:cs="Arial"/>
          <w:sz w:val="20"/>
        </w:rPr>
        <w:t>Chemi</w:t>
      </w:r>
      <w:proofErr w:type="spellEnd"/>
      <w:r w:rsidR="00D143DF" w:rsidRPr="00D143DF">
        <w:rPr>
          <w:rFonts w:cs="Arial"/>
          <w:sz w:val="20"/>
        </w:rPr>
        <w:t xml:space="preserve"> XR5</w:t>
      </w:r>
      <w:r w:rsidR="00A5224B">
        <w:rPr>
          <w:rFonts w:cs="Arial"/>
          <w:sz w:val="20"/>
        </w:rPr>
        <w:t xml:space="preserve"> gel documentation system (</w:t>
      </w:r>
      <w:proofErr w:type="spellStart"/>
      <w:r w:rsidR="00D143DF" w:rsidRPr="00D143DF">
        <w:rPr>
          <w:rFonts w:cs="Arial"/>
          <w:sz w:val="20"/>
        </w:rPr>
        <w:t>Syngene</w:t>
      </w:r>
      <w:proofErr w:type="spellEnd"/>
      <w:r w:rsidR="00D143DF" w:rsidRPr="00D143DF">
        <w:rPr>
          <w:rFonts w:cs="Arial"/>
          <w:sz w:val="20"/>
        </w:rPr>
        <w:t>)</w:t>
      </w:r>
      <w:r w:rsidR="00A5224B">
        <w:rPr>
          <w:rFonts w:cs="Arial"/>
          <w:sz w:val="20"/>
        </w:rPr>
        <w:t xml:space="preserve"> </w:t>
      </w:r>
      <w:r w:rsidR="00F76C71">
        <w:rPr>
          <w:rFonts w:cs="Arial"/>
          <w:sz w:val="20"/>
        </w:rPr>
        <w:t xml:space="preserve">and </w:t>
      </w:r>
      <w:r w:rsidR="00A5224B">
        <w:rPr>
          <w:rFonts w:cs="Arial"/>
          <w:sz w:val="20"/>
        </w:rPr>
        <w:t xml:space="preserve">the </w:t>
      </w:r>
      <w:r w:rsidR="00121773">
        <w:rPr>
          <w:rFonts w:cs="Arial"/>
          <w:sz w:val="20"/>
        </w:rPr>
        <w:t>band</w:t>
      </w:r>
      <w:r w:rsidR="00A5224B">
        <w:rPr>
          <w:rFonts w:cs="Arial"/>
          <w:sz w:val="20"/>
        </w:rPr>
        <w:t xml:space="preserve"> intensitie</w:t>
      </w:r>
      <w:r w:rsidR="00121773">
        <w:rPr>
          <w:rFonts w:cs="Arial"/>
          <w:sz w:val="20"/>
        </w:rPr>
        <w:t>s w</w:t>
      </w:r>
      <w:r w:rsidR="00A5224B">
        <w:rPr>
          <w:rFonts w:cs="Arial"/>
          <w:sz w:val="20"/>
        </w:rPr>
        <w:t xml:space="preserve">ere </w:t>
      </w:r>
      <w:r w:rsidR="00121773">
        <w:rPr>
          <w:rFonts w:cs="Arial"/>
          <w:sz w:val="20"/>
        </w:rPr>
        <w:t xml:space="preserve">quantified </w:t>
      </w:r>
      <w:r w:rsidR="00F76C71">
        <w:rPr>
          <w:rFonts w:cs="Arial"/>
          <w:sz w:val="20"/>
        </w:rPr>
        <w:t>using ImageJ software (</w:t>
      </w:r>
      <w:r w:rsidR="00451D33">
        <w:rPr>
          <w:rFonts w:cs="Arial"/>
          <w:sz w:val="20"/>
        </w:rPr>
        <w:t xml:space="preserve">version 1.53k, </w:t>
      </w:r>
      <w:r w:rsidR="00F76C71">
        <w:rPr>
          <w:rFonts w:cs="Arial"/>
          <w:sz w:val="20"/>
        </w:rPr>
        <w:t>National Institutes of Health</w:t>
      </w:r>
      <w:r w:rsidR="00A5224B">
        <w:rPr>
          <w:rFonts w:cs="Arial"/>
          <w:sz w:val="20"/>
        </w:rPr>
        <w:t>, USA</w:t>
      </w:r>
      <w:r w:rsidR="00F76C71">
        <w:rPr>
          <w:rFonts w:cs="Arial"/>
          <w:sz w:val="20"/>
        </w:rPr>
        <w:t>)</w:t>
      </w:r>
      <w:r w:rsidR="00121773">
        <w:rPr>
          <w:rFonts w:cs="Arial"/>
          <w:sz w:val="20"/>
        </w:rPr>
        <w:t>.</w:t>
      </w:r>
      <w:r w:rsidR="00F76C71">
        <w:rPr>
          <w:rFonts w:cs="Arial"/>
          <w:sz w:val="20"/>
        </w:rPr>
        <w:t xml:space="preserve"> Binding efficiency was calculated by the formula: (</w:t>
      </w:r>
      <w:proofErr w:type="spellStart"/>
      <w:r w:rsidR="00E90387">
        <w:rPr>
          <w:rFonts w:cs="Arial"/>
          <w:sz w:val="20"/>
        </w:rPr>
        <w:t>I</w:t>
      </w:r>
      <w:r w:rsidR="00E90387" w:rsidRPr="00E90387">
        <w:rPr>
          <w:rFonts w:cs="Arial"/>
          <w:sz w:val="20"/>
          <w:vertAlign w:val="subscript"/>
        </w:rPr>
        <w:t>c</w:t>
      </w:r>
      <w:proofErr w:type="spellEnd"/>
      <w:r w:rsidR="00432DC9">
        <w:rPr>
          <w:rFonts w:cs="Arial"/>
          <w:sz w:val="20"/>
        </w:rPr>
        <w:t>–</w:t>
      </w:r>
      <w:r w:rsidR="00E90387">
        <w:rPr>
          <w:rFonts w:cs="Arial"/>
          <w:sz w:val="20"/>
        </w:rPr>
        <w:t>I</w:t>
      </w:r>
      <w:r w:rsidR="005A2BAC">
        <w:rPr>
          <w:rFonts w:cs="Arial"/>
          <w:sz w:val="20"/>
          <w:vertAlign w:val="subscript"/>
        </w:rPr>
        <w:t>t</w:t>
      </w:r>
      <w:r w:rsidR="00F76C71">
        <w:rPr>
          <w:rFonts w:cs="Arial"/>
          <w:sz w:val="20"/>
        </w:rPr>
        <w:t>) ÷</w:t>
      </w:r>
      <w:r w:rsidR="00432DC9">
        <w:rPr>
          <w:rFonts w:cs="Arial"/>
          <w:sz w:val="20"/>
        </w:rPr>
        <w:t xml:space="preserve"> </w:t>
      </w:r>
      <w:proofErr w:type="spellStart"/>
      <w:r w:rsidR="00E90387">
        <w:rPr>
          <w:rFonts w:cs="Arial"/>
          <w:sz w:val="20"/>
        </w:rPr>
        <w:t>I</w:t>
      </w:r>
      <w:r w:rsidR="00E90387" w:rsidRPr="00E90387">
        <w:rPr>
          <w:rFonts w:cs="Arial"/>
          <w:sz w:val="20"/>
          <w:vertAlign w:val="subscript"/>
        </w:rPr>
        <w:t>c</w:t>
      </w:r>
      <w:proofErr w:type="spellEnd"/>
      <w:r w:rsidR="005A2BAC">
        <w:rPr>
          <w:rFonts w:cs="Arial"/>
          <w:sz w:val="20"/>
        </w:rPr>
        <w:t xml:space="preserve">, where </w:t>
      </w:r>
      <w:proofErr w:type="spellStart"/>
      <w:r w:rsidR="005A2BAC">
        <w:rPr>
          <w:rFonts w:cs="Arial"/>
          <w:sz w:val="20"/>
        </w:rPr>
        <w:t>I</w:t>
      </w:r>
      <w:r w:rsidR="005A2BAC" w:rsidRPr="005A2BAC">
        <w:rPr>
          <w:rFonts w:cs="Arial"/>
          <w:sz w:val="20"/>
          <w:vertAlign w:val="subscript"/>
        </w:rPr>
        <w:t>c</w:t>
      </w:r>
      <w:proofErr w:type="spellEnd"/>
      <w:r w:rsidR="005A2BAC">
        <w:rPr>
          <w:rFonts w:cs="Arial"/>
          <w:sz w:val="20"/>
        </w:rPr>
        <w:t xml:space="preserve"> and I</w:t>
      </w:r>
      <w:r w:rsidR="005A2BAC" w:rsidRPr="005A2BAC">
        <w:rPr>
          <w:rFonts w:cs="Arial"/>
          <w:sz w:val="20"/>
          <w:vertAlign w:val="subscript"/>
        </w:rPr>
        <w:t>t</w:t>
      </w:r>
      <w:r w:rsidR="005A2BAC">
        <w:rPr>
          <w:rFonts w:cs="Arial"/>
          <w:sz w:val="20"/>
        </w:rPr>
        <w:t xml:space="preserve"> are the band intensities of the control and test </w:t>
      </w:r>
      <w:r w:rsidR="001A1FCE">
        <w:rPr>
          <w:rFonts w:cs="Arial"/>
          <w:sz w:val="20"/>
        </w:rPr>
        <w:t>sample, respectively.</w:t>
      </w:r>
    </w:p>
    <w:p w14:paraId="10CC31A1" w14:textId="77777777" w:rsidR="00C337AF" w:rsidRDefault="00C337AF" w:rsidP="001A1FCE">
      <w:pPr>
        <w:pStyle w:val="DDLBodyText"/>
        <w:spacing w:after="0"/>
        <w:contextualSpacing/>
        <w:rPr>
          <w:rFonts w:cs="Arial"/>
          <w:sz w:val="20"/>
        </w:rPr>
      </w:pPr>
    </w:p>
    <w:p w14:paraId="11C7500F" w14:textId="08BCAE49" w:rsidR="00FB64E4" w:rsidRDefault="009517F9" w:rsidP="00747909">
      <w:pPr>
        <w:pStyle w:val="DDLBodyText"/>
        <w:spacing w:after="0"/>
        <w:contextualSpacing/>
        <w:rPr>
          <w:rFonts w:cs="Arial"/>
          <w:sz w:val="20"/>
        </w:rPr>
      </w:pPr>
      <w:r w:rsidRPr="009517F9">
        <w:rPr>
          <w:rFonts w:cs="Arial"/>
          <w:i/>
          <w:sz w:val="20"/>
        </w:rPr>
        <w:t>Immun</w:t>
      </w:r>
      <w:r w:rsidR="00784EBB">
        <w:rPr>
          <w:rFonts w:cs="Arial"/>
          <w:i/>
          <w:sz w:val="20"/>
        </w:rPr>
        <w:t>ogenicity assessment</w:t>
      </w:r>
      <w:r>
        <w:rPr>
          <w:rFonts w:cs="Arial"/>
          <w:sz w:val="20"/>
        </w:rPr>
        <w:t xml:space="preserve">: </w:t>
      </w:r>
      <w:r w:rsidR="009C23C9">
        <w:rPr>
          <w:rFonts w:cs="Arial"/>
          <w:sz w:val="20"/>
        </w:rPr>
        <w:t xml:space="preserve">The </w:t>
      </w:r>
      <w:r w:rsidR="00747909" w:rsidRPr="00747909">
        <w:rPr>
          <w:rFonts w:cs="Arial"/>
          <w:sz w:val="20"/>
        </w:rPr>
        <w:t xml:space="preserve">protocols were reviewed and approved by </w:t>
      </w:r>
      <w:r w:rsidR="0029490D">
        <w:rPr>
          <w:rFonts w:cs="Arial"/>
          <w:sz w:val="20"/>
        </w:rPr>
        <w:t xml:space="preserve">the </w:t>
      </w:r>
      <w:r w:rsidR="00747909" w:rsidRPr="00747909">
        <w:rPr>
          <w:rFonts w:cs="Arial"/>
          <w:sz w:val="20"/>
        </w:rPr>
        <w:t>Committee</w:t>
      </w:r>
      <w:r w:rsidR="009C23C9">
        <w:rPr>
          <w:rFonts w:cs="Arial"/>
          <w:sz w:val="20"/>
        </w:rPr>
        <w:t xml:space="preserve"> on the Use of Live Animals in Teaching and Research</w:t>
      </w:r>
      <w:r w:rsidR="00747909" w:rsidRPr="00747909">
        <w:rPr>
          <w:rFonts w:cs="Arial"/>
          <w:sz w:val="20"/>
        </w:rPr>
        <w:t xml:space="preserve"> (</w:t>
      </w:r>
      <w:r w:rsidR="009C23C9">
        <w:rPr>
          <w:rFonts w:cs="Arial"/>
          <w:sz w:val="20"/>
        </w:rPr>
        <w:t>CULATR</w:t>
      </w:r>
      <w:r w:rsidR="00747909" w:rsidRPr="00747909">
        <w:rPr>
          <w:rFonts w:cs="Arial"/>
          <w:sz w:val="20"/>
        </w:rPr>
        <w:t xml:space="preserve">) </w:t>
      </w:r>
      <w:r w:rsidR="00747909" w:rsidRPr="003A57A5">
        <w:rPr>
          <w:rFonts w:cs="Arial"/>
          <w:sz w:val="20"/>
        </w:rPr>
        <w:t xml:space="preserve">at </w:t>
      </w:r>
      <w:r w:rsidR="00B90E62">
        <w:rPr>
          <w:rFonts w:cs="Arial"/>
          <w:sz w:val="20"/>
        </w:rPr>
        <w:t>The University of Hong Kong</w:t>
      </w:r>
      <w:r w:rsidR="00355C9A" w:rsidRPr="003A57A5">
        <w:rPr>
          <w:rFonts w:cs="Arial"/>
          <w:sz w:val="20"/>
        </w:rPr>
        <w:t xml:space="preserve"> (No.</w:t>
      </w:r>
      <w:r w:rsidR="003A57A5" w:rsidRPr="003A57A5">
        <w:rPr>
          <w:rFonts w:cs="Arial"/>
          <w:sz w:val="20"/>
        </w:rPr>
        <w:t xml:space="preserve"> 6094-22</w:t>
      </w:r>
      <w:r w:rsidR="00355C9A" w:rsidRPr="003A57A5">
        <w:rPr>
          <w:rFonts w:cs="Arial"/>
          <w:sz w:val="20"/>
        </w:rPr>
        <w:t>)</w:t>
      </w:r>
      <w:r w:rsidR="00747909" w:rsidRPr="003A57A5">
        <w:rPr>
          <w:rFonts w:cs="Arial"/>
          <w:sz w:val="20"/>
        </w:rPr>
        <w:t xml:space="preserve">. </w:t>
      </w:r>
      <w:r w:rsidR="004F280A" w:rsidRPr="003A57A5">
        <w:rPr>
          <w:rFonts w:cs="Arial"/>
          <w:sz w:val="20"/>
        </w:rPr>
        <w:t xml:space="preserve">Female </w:t>
      </w:r>
      <w:r w:rsidR="00C337AF" w:rsidRPr="003A57A5">
        <w:rPr>
          <w:rFonts w:cs="Arial"/>
          <w:sz w:val="20"/>
        </w:rPr>
        <w:t>BALB/c</w:t>
      </w:r>
      <w:r w:rsidR="00D977FF" w:rsidRPr="003A57A5">
        <w:rPr>
          <w:rFonts w:cs="Arial"/>
          <w:sz w:val="20"/>
        </w:rPr>
        <w:t xml:space="preserve"> </w:t>
      </w:r>
      <w:r w:rsidRPr="003A57A5">
        <w:rPr>
          <w:rFonts w:cs="Arial"/>
          <w:sz w:val="20"/>
        </w:rPr>
        <w:t>mice were immuni</w:t>
      </w:r>
      <w:r w:rsidR="00D977FF" w:rsidRPr="003A57A5">
        <w:rPr>
          <w:rFonts w:cs="Arial"/>
          <w:sz w:val="20"/>
        </w:rPr>
        <w:t>s</w:t>
      </w:r>
      <w:r w:rsidRPr="003A57A5">
        <w:rPr>
          <w:rFonts w:cs="Arial"/>
          <w:sz w:val="20"/>
        </w:rPr>
        <w:t xml:space="preserve">ed </w:t>
      </w:r>
      <w:r w:rsidR="00D977FF" w:rsidRPr="003A57A5">
        <w:rPr>
          <w:rFonts w:cs="Arial"/>
          <w:sz w:val="20"/>
        </w:rPr>
        <w:t>with</w:t>
      </w:r>
      <w:r w:rsidR="00B45853" w:rsidRPr="003A57A5">
        <w:rPr>
          <w:rFonts w:cs="Arial"/>
          <w:sz w:val="20"/>
        </w:rPr>
        <w:t xml:space="preserve"> either</w:t>
      </w:r>
      <w:r w:rsidR="009166D4" w:rsidRPr="003A57A5">
        <w:rPr>
          <w:rFonts w:cs="Arial"/>
          <w:sz w:val="20"/>
        </w:rPr>
        <w:t xml:space="preserve"> </w:t>
      </w:r>
      <w:r w:rsidR="00626095" w:rsidRPr="003A57A5">
        <w:rPr>
          <w:rFonts w:cs="Arial"/>
          <w:sz w:val="20"/>
        </w:rPr>
        <w:t>0.6 µg (100 µL)</w:t>
      </w:r>
      <w:r w:rsidR="00D977FF" w:rsidRPr="003A57A5">
        <w:rPr>
          <w:rFonts w:cs="Arial"/>
          <w:sz w:val="20"/>
        </w:rPr>
        <w:t xml:space="preserve"> </w:t>
      </w:r>
      <w:r w:rsidR="00626095" w:rsidRPr="003A57A5">
        <w:rPr>
          <w:rFonts w:cs="Arial"/>
          <w:sz w:val="20"/>
        </w:rPr>
        <w:t xml:space="preserve">of </w:t>
      </w:r>
      <w:r w:rsidR="00D977FF" w:rsidRPr="003A57A5">
        <w:rPr>
          <w:rFonts w:cs="Arial"/>
          <w:sz w:val="20"/>
        </w:rPr>
        <w:t>intramuscular</w:t>
      </w:r>
      <w:r w:rsidR="00626095" w:rsidRPr="003A57A5">
        <w:rPr>
          <w:rFonts w:cs="Arial"/>
          <w:sz w:val="20"/>
        </w:rPr>
        <w:t xml:space="preserve"> (IM)</w:t>
      </w:r>
      <w:r w:rsidR="00D977FF" w:rsidRPr="003A57A5">
        <w:rPr>
          <w:rFonts w:cs="Arial"/>
          <w:sz w:val="20"/>
        </w:rPr>
        <w:t xml:space="preserve"> CoronaVac</w:t>
      </w:r>
      <w:r w:rsidR="00C335DC" w:rsidRPr="00C335DC">
        <w:rPr>
          <w:rFonts w:cs="Arial"/>
          <w:sz w:val="20"/>
          <w:vertAlign w:val="superscript"/>
        </w:rPr>
        <w:t>®</w:t>
      </w:r>
      <w:r w:rsidR="00533CF8">
        <w:rPr>
          <w:rFonts w:cs="Arial"/>
          <w:sz w:val="20"/>
        </w:rPr>
        <w:t xml:space="preserve"> COVID-19 vaccine</w:t>
      </w:r>
      <w:r w:rsidR="00D977FF" w:rsidRPr="003A57A5">
        <w:rPr>
          <w:rFonts w:cs="Arial"/>
          <w:sz w:val="20"/>
        </w:rPr>
        <w:t xml:space="preserve"> </w:t>
      </w:r>
      <w:r w:rsidRPr="003A57A5">
        <w:rPr>
          <w:rFonts w:cs="Arial"/>
          <w:sz w:val="20"/>
        </w:rPr>
        <w:t>(</w:t>
      </w:r>
      <w:r w:rsidR="00D977FF" w:rsidRPr="003A57A5">
        <w:rPr>
          <w:rFonts w:cs="Arial"/>
          <w:sz w:val="20"/>
        </w:rPr>
        <w:t xml:space="preserve">group 1: </w:t>
      </w:r>
      <w:r w:rsidRPr="003A57A5">
        <w:rPr>
          <w:rFonts w:cs="Arial"/>
          <w:sz w:val="20"/>
        </w:rPr>
        <w:t>positive control)</w:t>
      </w:r>
      <w:r w:rsidR="007364D1">
        <w:rPr>
          <w:rFonts w:cs="Arial"/>
          <w:sz w:val="20"/>
        </w:rPr>
        <w:t>,</w:t>
      </w:r>
      <w:r w:rsidR="00D977FF" w:rsidRPr="003A57A5">
        <w:rPr>
          <w:rFonts w:cs="Arial"/>
          <w:sz w:val="20"/>
        </w:rPr>
        <w:t xml:space="preserve"> </w:t>
      </w:r>
      <w:r w:rsidR="00CE1497" w:rsidRPr="003A57A5">
        <w:rPr>
          <w:rFonts w:cs="Arial"/>
          <w:sz w:val="20"/>
        </w:rPr>
        <w:t>1</w:t>
      </w:r>
      <w:r w:rsidR="00CE1497">
        <w:rPr>
          <w:rFonts w:cs="Arial"/>
          <w:sz w:val="20"/>
        </w:rPr>
        <w:t xml:space="preserve"> mg</w:t>
      </w:r>
      <w:r w:rsidR="002300A3">
        <w:rPr>
          <w:rFonts w:cs="Arial"/>
          <w:sz w:val="20"/>
        </w:rPr>
        <w:t xml:space="preserve"> </w:t>
      </w:r>
      <w:r w:rsidR="00CE1497">
        <w:rPr>
          <w:rFonts w:cs="Arial"/>
          <w:sz w:val="20"/>
        </w:rPr>
        <w:t xml:space="preserve">of </w:t>
      </w:r>
      <w:r w:rsidR="00626095">
        <w:rPr>
          <w:rFonts w:cs="Arial"/>
          <w:sz w:val="20"/>
        </w:rPr>
        <w:t xml:space="preserve">intratracheal (IT) </w:t>
      </w:r>
      <w:r w:rsidRPr="009517F9">
        <w:rPr>
          <w:rFonts w:cs="Arial"/>
          <w:sz w:val="20"/>
        </w:rPr>
        <w:t>2HPβ</w:t>
      </w:r>
      <w:proofErr w:type="spellStart"/>
      <w:r w:rsidRPr="009517F9">
        <w:rPr>
          <w:rFonts w:cs="Arial"/>
          <w:sz w:val="20"/>
        </w:rPr>
        <w:t>CD+</w:t>
      </w:r>
      <w:r w:rsidR="00D977FF">
        <w:rPr>
          <w:rFonts w:cs="Arial"/>
          <w:sz w:val="20"/>
        </w:rPr>
        <w:t>aluminium</w:t>
      </w:r>
      <w:proofErr w:type="spellEnd"/>
      <w:r w:rsidR="00D977FF">
        <w:rPr>
          <w:rFonts w:cs="Arial"/>
          <w:sz w:val="20"/>
        </w:rPr>
        <w:t xml:space="preserve"> hydroxide</w:t>
      </w:r>
      <w:r w:rsidR="00C337AF">
        <w:rPr>
          <w:rFonts w:cs="Arial"/>
          <w:sz w:val="20"/>
        </w:rPr>
        <w:t xml:space="preserve"> (</w:t>
      </w:r>
      <w:r w:rsidR="009166D4">
        <w:rPr>
          <w:rFonts w:cs="Arial"/>
          <w:sz w:val="20"/>
        </w:rPr>
        <w:t xml:space="preserve">in the </w:t>
      </w:r>
      <w:r w:rsidR="00C337AF">
        <w:rPr>
          <w:rFonts w:cs="Arial"/>
          <w:sz w:val="20"/>
        </w:rPr>
        <w:t>same proportion as SFD RBD)</w:t>
      </w:r>
      <w:r w:rsidR="007364D1">
        <w:rPr>
          <w:rFonts w:cs="Arial"/>
          <w:sz w:val="20"/>
        </w:rPr>
        <w:t xml:space="preserve">, </w:t>
      </w:r>
      <w:r w:rsidR="00626095">
        <w:rPr>
          <w:rFonts w:cs="Arial"/>
          <w:sz w:val="20"/>
        </w:rPr>
        <w:t xml:space="preserve">100 µL of IM </w:t>
      </w:r>
      <w:r w:rsidRPr="009517F9">
        <w:rPr>
          <w:rFonts w:cs="Arial"/>
          <w:sz w:val="20"/>
        </w:rPr>
        <w:t>PBS</w:t>
      </w:r>
      <w:r w:rsidR="00D977FF">
        <w:rPr>
          <w:rFonts w:cs="Arial"/>
          <w:sz w:val="20"/>
        </w:rPr>
        <w:t xml:space="preserve"> (groups 2 and 3: negative controls), or </w:t>
      </w:r>
      <w:r w:rsidR="00CE1497">
        <w:rPr>
          <w:rFonts w:cs="Arial"/>
          <w:sz w:val="20"/>
        </w:rPr>
        <w:t xml:space="preserve">1 mg of </w:t>
      </w:r>
      <w:r w:rsidR="00626095">
        <w:rPr>
          <w:rFonts w:cs="Arial"/>
          <w:sz w:val="20"/>
        </w:rPr>
        <w:t xml:space="preserve">IT </w:t>
      </w:r>
      <w:r w:rsidR="00D977FF">
        <w:rPr>
          <w:rFonts w:cs="Arial"/>
          <w:sz w:val="20"/>
        </w:rPr>
        <w:t>SFD RBD (group 4: test)</w:t>
      </w:r>
      <w:r w:rsidR="00C337AF">
        <w:rPr>
          <w:rFonts w:cs="Arial"/>
          <w:sz w:val="20"/>
        </w:rPr>
        <w:t xml:space="preserve"> on days 0 and 21</w:t>
      </w:r>
      <w:r w:rsidRPr="009517F9">
        <w:rPr>
          <w:rFonts w:cs="Arial"/>
          <w:sz w:val="20"/>
        </w:rPr>
        <w:t>.</w:t>
      </w:r>
      <w:r w:rsidR="00132741">
        <w:rPr>
          <w:rFonts w:cs="Arial"/>
          <w:sz w:val="20"/>
        </w:rPr>
        <w:t xml:space="preserve"> There were five mice in each group</w:t>
      </w:r>
      <w:r w:rsidR="003823B1">
        <w:rPr>
          <w:rFonts w:cs="Arial"/>
          <w:sz w:val="20"/>
        </w:rPr>
        <w:t xml:space="preserve"> and b</w:t>
      </w:r>
      <w:r w:rsidRPr="009517F9">
        <w:rPr>
          <w:rFonts w:cs="Arial"/>
          <w:sz w:val="20"/>
        </w:rPr>
        <w:t xml:space="preserve">lood </w:t>
      </w:r>
      <w:r w:rsidR="00A605E8">
        <w:rPr>
          <w:rFonts w:cs="Arial"/>
          <w:sz w:val="20"/>
        </w:rPr>
        <w:t>was</w:t>
      </w:r>
      <w:r w:rsidRPr="009517F9">
        <w:rPr>
          <w:rFonts w:cs="Arial"/>
          <w:sz w:val="20"/>
        </w:rPr>
        <w:t xml:space="preserve"> </w:t>
      </w:r>
      <w:r w:rsidR="00A605E8">
        <w:rPr>
          <w:rFonts w:cs="Arial"/>
          <w:sz w:val="20"/>
        </w:rPr>
        <w:t>drawn</w:t>
      </w:r>
      <w:r w:rsidRPr="009517F9">
        <w:rPr>
          <w:rFonts w:cs="Arial"/>
          <w:sz w:val="20"/>
        </w:rPr>
        <w:t xml:space="preserve"> on day</w:t>
      </w:r>
      <w:r w:rsidR="00A605E8">
        <w:rPr>
          <w:rFonts w:cs="Arial"/>
          <w:sz w:val="20"/>
        </w:rPr>
        <w:t>s</w:t>
      </w:r>
      <w:r w:rsidRPr="009517F9">
        <w:rPr>
          <w:rFonts w:cs="Arial"/>
          <w:sz w:val="20"/>
        </w:rPr>
        <w:t xml:space="preserve"> 14, 28</w:t>
      </w:r>
      <w:r w:rsidR="00A605E8">
        <w:rPr>
          <w:rFonts w:cs="Arial"/>
          <w:sz w:val="20"/>
        </w:rPr>
        <w:t xml:space="preserve">, </w:t>
      </w:r>
      <w:r w:rsidRPr="009517F9">
        <w:rPr>
          <w:rFonts w:cs="Arial"/>
          <w:sz w:val="20"/>
        </w:rPr>
        <w:t>and 42</w:t>
      </w:r>
      <w:r w:rsidR="003823B1">
        <w:rPr>
          <w:rFonts w:cs="Arial"/>
          <w:sz w:val="20"/>
        </w:rPr>
        <w:t>.</w:t>
      </w:r>
      <w:r w:rsidR="005A6F66">
        <w:rPr>
          <w:rFonts w:cs="Arial"/>
          <w:sz w:val="20"/>
        </w:rPr>
        <w:t xml:space="preserve"> </w:t>
      </w:r>
      <w:r w:rsidR="003823B1">
        <w:rPr>
          <w:rFonts w:cs="Arial"/>
          <w:sz w:val="20"/>
        </w:rPr>
        <w:t>S</w:t>
      </w:r>
      <w:r w:rsidR="005A6F66">
        <w:rPr>
          <w:rFonts w:cs="Arial"/>
          <w:sz w:val="20"/>
        </w:rPr>
        <w:t>erum RBD-specific IgG titres were determined</w:t>
      </w:r>
      <w:r w:rsidR="00C337AF">
        <w:rPr>
          <w:rFonts w:cs="Arial"/>
          <w:sz w:val="20"/>
        </w:rPr>
        <w:t xml:space="preserve"> </w:t>
      </w:r>
      <w:r w:rsidR="003823B1">
        <w:rPr>
          <w:rFonts w:cs="Arial"/>
          <w:sz w:val="20"/>
        </w:rPr>
        <w:t>by</w:t>
      </w:r>
      <w:r w:rsidR="004165FC">
        <w:rPr>
          <w:rFonts w:cs="Arial"/>
          <w:sz w:val="20"/>
        </w:rPr>
        <w:t xml:space="preserve"> </w:t>
      </w:r>
      <w:r w:rsidR="004F280A">
        <w:rPr>
          <w:rFonts w:cs="Arial"/>
          <w:sz w:val="20"/>
        </w:rPr>
        <w:t>ELISA</w:t>
      </w:r>
      <w:r w:rsidR="003823B1">
        <w:rPr>
          <w:rFonts w:cs="Arial"/>
          <w:sz w:val="20"/>
        </w:rPr>
        <w:t xml:space="preserve"> and compared using unpaired Student’s </w:t>
      </w:r>
      <w:r w:rsidR="003823B1" w:rsidRPr="00561C5A">
        <w:rPr>
          <w:rFonts w:cs="Arial"/>
          <w:i/>
          <w:sz w:val="20"/>
        </w:rPr>
        <w:t>t</w:t>
      </w:r>
      <w:r w:rsidR="003823B1">
        <w:rPr>
          <w:rFonts w:cs="Arial"/>
          <w:sz w:val="20"/>
        </w:rPr>
        <w:t xml:space="preserve"> test</w:t>
      </w:r>
      <w:r w:rsidR="0091598E">
        <w:rPr>
          <w:rFonts w:cs="Arial"/>
          <w:sz w:val="20"/>
        </w:rPr>
        <w:t xml:space="preserve"> at a significance level of 0.05</w:t>
      </w:r>
      <w:r w:rsidR="00561C5A">
        <w:rPr>
          <w:rFonts w:cs="Arial"/>
          <w:sz w:val="20"/>
        </w:rPr>
        <w:t xml:space="preserve"> (GraphPad Prism 8)</w:t>
      </w:r>
      <w:r>
        <w:rPr>
          <w:rFonts w:cs="Arial"/>
          <w:sz w:val="20"/>
        </w:rPr>
        <w:t>.</w:t>
      </w:r>
    </w:p>
    <w:p w14:paraId="3FF90B70" w14:textId="22E5C99C" w:rsidR="00654AD4" w:rsidRPr="00B31E93" w:rsidRDefault="0045678B" w:rsidP="00FA75B1">
      <w:pPr>
        <w:pStyle w:val="DDLBodyText"/>
        <w:spacing w:after="0"/>
        <w:contextualSpacing/>
        <w:rPr>
          <w:rFonts w:cs="Arial"/>
          <w:b/>
          <w:sz w:val="20"/>
        </w:rPr>
      </w:pPr>
      <w:r w:rsidRPr="0045678B">
        <w:rPr>
          <w:rFonts w:cs="Arial"/>
          <w:b/>
          <w:sz w:val="20"/>
        </w:rPr>
        <w:lastRenderedPageBreak/>
        <w:t>Results</w:t>
      </w:r>
    </w:p>
    <w:p w14:paraId="2EA75103" w14:textId="77777777" w:rsidR="00B31E93" w:rsidRDefault="00B31E93" w:rsidP="00FA75B1">
      <w:pPr>
        <w:pStyle w:val="DDLBodyText"/>
        <w:spacing w:after="0"/>
        <w:contextualSpacing/>
        <w:rPr>
          <w:rFonts w:cs="Arial"/>
          <w:sz w:val="20"/>
        </w:rPr>
      </w:pPr>
    </w:p>
    <w:p w14:paraId="74FEC19A" w14:textId="468F2E09" w:rsidR="00E52231" w:rsidRDefault="00997810" w:rsidP="00FA75B1">
      <w:pPr>
        <w:pStyle w:val="DDLBodyText"/>
        <w:spacing w:after="0"/>
        <w:contextualSpacing/>
        <w:rPr>
          <w:rFonts w:cs="Arial"/>
          <w:sz w:val="20"/>
        </w:rPr>
      </w:pPr>
      <w:r>
        <w:rPr>
          <w:rFonts w:cs="Arial"/>
          <w:sz w:val="20"/>
        </w:rPr>
        <w:t>The feed suspension had a solute concentration of approximately 3.1% w/v and th</w:t>
      </w:r>
      <w:r w:rsidR="00090795">
        <w:rPr>
          <w:rFonts w:cs="Arial"/>
          <w:sz w:val="20"/>
        </w:rPr>
        <w:t xml:space="preserve">e </w:t>
      </w:r>
      <w:r w:rsidR="009152FB">
        <w:rPr>
          <w:rFonts w:cs="Arial"/>
          <w:sz w:val="20"/>
        </w:rPr>
        <w:t xml:space="preserve">SFD </w:t>
      </w:r>
      <w:r w:rsidR="00090795">
        <w:rPr>
          <w:rFonts w:cs="Arial"/>
          <w:sz w:val="20"/>
        </w:rPr>
        <w:t xml:space="preserve">powder </w:t>
      </w:r>
      <w:r w:rsidR="00000F47" w:rsidRPr="00000F47">
        <w:rPr>
          <w:rFonts w:cs="Arial"/>
          <w:sz w:val="20"/>
        </w:rPr>
        <w:t>vaccine</w:t>
      </w:r>
      <w:r w:rsidR="00090795">
        <w:rPr>
          <w:rFonts w:cs="Arial"/>
          <w:sz w:val="20"/>
        </w:rPr>
        <w:t xml:space="preserve"> has </w:t>
      </w:r>
      <w:r w:rsidR="0036416F" w:rsidRPr="0036416F">
        <w:rPr>
          <w:rFonts w:cs="Arial"/>
          <w:sz w:val="20"/>
        </w:rPr>
        <w:t>an antigen-aluminium ratio of 1:3</w:t>
      </w:r>
      <w:r w:rsidR="0036416F">
        <w:rPr>
          <w:rFonts w:cs="Arial"/>
          <w:sz w:val="20"/>
        </w:rPr>
        <w:t xml:space="preserve"> and</w:t>
      </w:r>
      <w:r w:rsidR="00090795">
        <w:rPr>
          <w:rFonts w:cs="Arial"/>
          <w:sz w:val="20"/>
        </w:rPr>
        <w:t xml:space="preserve"> </w:t>
      </w:r>
      <w:r w:rsidR="0036416F">
        <w:rPr>
          <w:rFonts w:cs="Arial"/>
          <w:sz w:val="20"/>
        </w:rPr>
        <w:t xml:space="preserve">an </w:t>
      </w:r>
      <w:r w:rsidR="00090795">
        <w:rPr>
          <w:rFonts w:cs="Arial"/>
          <w:sz w:val="20"/>
        </w:rPr>
        <w:t>RBD concentration of 0.5% w/w</w:t>
      </w:r>
      <w:r w:rsidR="00000F47">
        <w:rPr>
          <w:rFonts w:cs="Arial"/>
          <w:sz w:val="20"/>
        </w:rPr>
        <w:t xml:space="preserve">. </w:t>
      </w:r>
      <w:r w:rsidR="000A1FE9">
        <w:rPr>
          <w:rFonts w:cs="Arial"/>
          <w:sz w:val="20"/>
        </w:rPr>
        <w:t xml:space="preserve">The </w:t>
      </w:r>
      <w:r w:rsidR="00A60AB8">
        <w:rPr>
          <w:rFonts w:cs="Arial"/>
          <w:sz w:val="20"/>
        </w:rPr>
        <w:t xml:space="preserve">processing </w:t>
      </w:r>
      <w:r w:rsidR="000A1FE9">
        <w:rPr>
          <w:rFonts w:cs="Arial"/>
          <w:sz w:val="20"/>
        </w:rPr>
        <w:t xml:space="preserve">yield of the </w:t>
      </w:r>
      <w:r w:rsidR="00577465">
        <w:rPr>
          <w:rFonts w:cs="Arial"/>
          <w:sz w:val="20"/>
        </w:rPr>
        <w:t>s</w:t>
      </w:r>
      <w:r w:rsidR="0045678B" w:rsidRPr="00AF3676">
        <w:rPr>
          <w:rFonts w:cs="Arial"/>
          <w:sz w:val="20"/>
        </w:rPr>
        <w:t>pray</w:t>
      </w:r>
      <w:r w:rsidR="003C2FD3">
        <w:rPr>
          <w:rFonts w:cs="Arial"/>
          <w:sz w:val="20"/>
        </w:rPr>
        <w:t>-</w:t>
      </w:r>
      <w:r w:rsidR="0045678B" w:rsidRPr="00AF3676">
        <w:rPr>
          <w:rFonts w:cs="Arial"/>
          <w:sz w:val="20"/>
        </w:rPr>
        <w:t>freeze</w:t>
      </w:r>
      <w:r w:rsidR="003C2FD3">
        <w:rPr>
          <w:rFonts w:cs="Arial"/>
          <w:sz w:val="20"/>
        </w:rPr>
        <w:t>-</w:t>
      </w:r>
      <w:r w:rsidR="0045678B" w:rsidRPr="00AF3676">
        <w:rPr>
          <w:rFonts w:cs="Arial"/>
          <w:sz w:val="20"/>
        </w:rPr>
        <w:t>drying</w:t>
      </w:r>
      <w:r w:rsidR="000A1FE9">
        <w:rPr>
          <w:rFonts w:cs="Arial"/>
          <w:sz w:val="20"/>
        </w:rPr>
        <w:t xml:space="preserve"> and </w:t>
      </w:r>
      <w:r w:rsidR="003A3356">
        <w:rPr>
          <w:rFonts w:cs="Arial"/>
          <w:sz w:val="20"/>
        </w:rPr>
        <w:t>the particle size distribution</w:t>
      </w:r>
      <w:r w:rsidR="00A60AB8">
        <w:rPr>
          <w:rFonts w:cs="Arial"/>
          <w:sz w:val="20"/>
        </w:rPr>
        <w:t xml:space="preserve"> </w:t>
      </w:r>
      <w:r w:rsidR="0036416F">
        <w:rPr>
          <w:rFonts w:cs="Arial"/>
          <w:sz w:val="20"/>
        </w:rPr>
        <w:t xml:space="preserve">of the powder vaccine </w:t>
      </w:r>
      <w:r w:rsidR="00A60AB8">
        <w:rPr>
          <w:rFonts w:cs="Arial"/>
          <w:sz w:val="20"/>
        </w:rPr>
        <w:t>are displayed in Table 1.</w:t>
      </w:r>
      <w:r w:rsidR="001200C2">
        <w:rPr>
          <w:rFonts w:cs="Arial"/>
          <w:sz w:val="20"/>
        </w:rPr>
        <w:t xml:space="preserve"> The yield </w:t>
      </w:r>
      <w:r w:rsidR="006846E8">
        <w:rPr>
          <w:rFonts w:cs="Arial"/>
          <w:sz w:val="20"/>
        </w:rPr>
        <w:t xml:space="preserve">was </w:t>
      </w:r>
      <w:r w:rsidR="006521CD">
        <w:rPr>
          <w:rFonts w:cs="Arial"/>
          <w:sz w:val="20"/>
        </w:rPr>
        <w:t xml:space="preserve">deemed </w:t>
      </w:r>
      <w:r w:rsidR="006846E8">
        <w:rPr>
          <w:rFonts w:cs="Arial"/>
          <w:sz w:val="20"/>
        </w:rPr>
        <w:t>satisfactory</w:t>
      </w:r>
      <w:r w:rsidR="006521CD">
        <w:rPr>
          <w:rFonts w:cs="Arial"/>
          <w:sz w:val="20"/>
        </w:rPr>
        <w:t xml:space="preserve"> for a production on a laboratory scale</w:t>
      </w:r>
      <w:r w:rsidR="006846E8">
        <w:rPr>
          <w:rFonts w:cs="Arial"/>
          <w:sz w:val="20"/>
        </w:rPr>
        <w:t>.</w:t>
      </w:r>
      <w:r w:rsidR="006521CD">
        <w:rPr>
          <w:rFonts w:cs="Arial"/>
          <w:sz w:val="20"/>
        </w:rPr>
        <w:t xml:space="preserve"> The volume diameters </w:t>
      </w:r>
      <w:r w:rsidR="00F04391">
        <w:rPr>
          <w:rFonts w:cs="Arial"/>
          <w:sz w:val="20"/>
        </w:rPr>
        <w:t>suggest</w:t>
      </w:r>
      <w:r w:rsidR="004B0EB4">
        <w:rPr>
          <w:rFonts w:cs="Arial"/>
          <w:sz w:val="20"/>
        </w:rPr>
        <w:t xml:space="preserve"> that the particles were </w:t>
      </w:r>
      <w:r w:rsidR="006B51EA">
        <w:rPr>
          <w:rFonts w:cs="Arial"/>
          <w:sz w:val="20"/>
        </w:rPr>
        <w:t xml:space="preserve">probably </w:t>
      </w:r>
      <w:r w:rsidR="004B0EB4">
        <w:rPr>
          <w:rFonts w:cs="Arial"/>
          <w:sz w:val="20"/>
        </w:rPr>
        <w:t xml:space="preserve">too </w:t>
      </w:r>
      <w:r w:rsidR="009E5814">
        <w:rPr>
          <w:rFonts w:cs="Arial"/>
          <w:sz w:val="20"/>
        </w:rPr>
        <w:t>coarse</w:t>
      </w:r>
      <w:r w:rsidR="004B0EB4">
        <w:rPr>
          <w:rFonts w:cs="Arial"/>
          <w:sz w:val="20"/>
        </w:rPr>
        <w:t xml:space="preserve"> for deep lung penetration, but ideal for deposition in the </w:t>
      </w:r>
      <w:r w:rsidR="00B02D20">
        <w:rPr>
          <w:rFonts w:cs="Arial"/>
          <w:sz w:val="20"/>
        </w:rPr>
        <w:t xml:space="preserve">human </w:t>
      </w:r>
      <w:r w:rsidR="004B0EB4">
        <w:rPr>
          <w:rFonts w:cs="Arial"/>
          <w:sz w:val="20"/>
        </w:rPr>
        <w:t xml:space="preserve">nasal </w:t>
      </w:r>
      <w:r w:rsidR="00282900">
        <w:rPr>
          <w:rFonts w:cs="Arial"/>
          <w:sz w:val="20"/>
        </w:rPr>
        <w:t>cavity</w:t>
      </w:r>
      <w:r w:rsidR="00DD2304">
        <w:rPr>
          <w:rFonts w:cs="Arial"/>
          <w:sz w:val="20"/>
        </w:rPr>
        <w:t xml:space="preserve"> </w:t>
      </w:r>
      <w:r w:rsidR="00DD2304">
        <w:rPr>
          <w:rFonts w:cs="Arial"/>
          <w:sz w:val="20"/>
        </w:rPr>
        <w:fldChar w:fldCharType="begin"/>
      </w:r>
      <w:r w:rsidR="0019714B">
        <w:rPr>
          <w:rFonts w:cs="Arial"/>
          <w:sz w:val="20"/>
        </w:rPr>
        <w:instrText xml:space="preserve"> ADDIN EN.CITE &lt;EndNote&gt;&lt;Cite&gt;&lt;Author&gt;Cheng&lt;/Author&gt;&lt;Year&gt;2014&lt;/Year&gt;&lt;RecNum&gt;1010&lt;/RecNum&gt;&lt;DisplayText&gt;[5]&lt;/DisplayText&gt;&lt;record&gt;&lt;rec-number&gt;1010&lt;/rec-number&gt;&lt;foreign-keys&gt;&lt;key app="EN" db-id="zad5pvxv0xfxtde5xdaxt02z9exad29v0p0w" timestamp="1650825684"&gt;1010&lt;/key&gt;&lt;/foreign-keys&gt;&lt;ref-type name="Journal Article"&gt;17&lt;/ref-type&gt;&lt;contributors&gt;&lt;authors&gt;&lt;author&gt;Cheng, Yung Sung&lt;/author&gt;&lt;/authors&gt;&lt;/contributors&gt;&lt;auth-address&gt;Lovelace Respiratory Research Institute (LRRI), 2425 Ridgecrest, SE, Albuquerque, New Mexico 87108, USA&lt;/auth-address&gt;&lt;titles&gt;&lt;title&gt;Mechanisms of Pharmaceutical Aerosol Deposition in the Respiratory Tract&lt;/title&gt;&lt;secondary-title&gt;AAPS PharmSciTech&lt;/secondary-title&gt;&lt;/titles&gt;&lt;periodical&gt;&lt;full-title&gt;AAPS PharmSciTech&lt;/full-title&gt;&lt;/periodical&gt;&lt;pages&gt;630-640&lt;/pages&gt;&lt;volume&gt;15&lt;/volume&gt;&lt;number&gt;3&lt;/number&gt;&lt;edition&gt;24 Feb 2014&lt;/edition&gt;&lt;keywords&gt;&lt;keyword&gt;aerosol deposition&lt;/keyword&gt;&lt;keyword&gt;drug delivery&lt;/keyword&gt;&lt;keyword&gt;inhalation&lt;/keyword&gt;&lt;keyword&gt;lung&lt;/keyword&gt;&lt;/keywords&gt;&lt;dates&gt;&lt;year&gt;2014&lt;/year&gt;&lt;pub-dates&gt;&lt;date&gt;01 Jun 2014&lt;/date&gt;&lt;/pub-dates&gt;&lt;/dates&gt;&lt;pub-location&gt;Switzerland&lt;/pub-location&gt;&lt;publisher&gt;SpringerLink&lt;/publisher&gt;&lt;isbn&gt;1530-9932&lt;/isbn&gt;&lt;work-type&gt;Review&lt;/work-type&gt;&lt;urls&gt;&lt;/urls&gt;&lt;electronic-resource-num&gt;https://doi.org/10.1208/s12249-014-0092-0&lt;/electronic-resource-num&gt;&lt;language&gt;English&lt;/language&gt;&lt;/record&gt;&lt;/Cite&gt;&lt;/EndNote&gt;</w:instrText>
      </w:r>
      <w:r w:rsidR="00DD2304">
        <w:rPr>
          <w:rFonts w:cs="Arial"/>
          <w:sz w:val="20"/>
        </w:rPr>
        <w:fldChar w:fldCharType="separate"/>
      </w:r>
      <w:r w:rsidR="0019714B">
        <w:rPr>
          <w:rFonts w:cs="Arial"/>
          <w:noProof/>
          <w:sz w:val="20"/>
        </w:rPr>
        <w:t>[5]</w:t>
      </w:r>
      <w:r w:rsidR="00DD2304">
        <w:rPr>
          <w:rFonts w:cs="Arial"/>
          <w:sz w:val="20"/>
        </w:rPr>
        <w:fldChar w:fldCharType="end"/>
      </w:r>
      <w:r w:rsidR="004B0EB4">
        <w:rPr>
          <w:rFonts w:cs="Arial"/>
          <w:sz w:val="20"/>
        </w:rPr>
        <w:t>.</w:t>
      </w:r>
    </w:p>
    <w:p w14:paraId="3DD9DC52" w14:textId="77777777" w:rsidR="00E52231" w:rsidRPr="00AF3676" w:rsidRDefault="00E52231" w:rsidP="00FA75B1">
      <w:pPr>
        <w:pStyle w:val="DDLBodyText"/>
        <w:spacing w:after="0"/>
        <w:contextualSpacing/>
        <w:rPr>
          <w:rFonts w:cs="Arial"/>
          <w:sz w:val="20"/>
        </w:rPr>
      </w:pPr>
    </w:p>
    <w:p w14:paraId="73C026DD" w14:textId="53C83AEF" w:rsidR="005640BA" w:rsidRPr="004C17AE" w:rsidRDefault="00021148" w:rsidP="00FA75B1">
      <w:pPr>
        <w:pStyle w:val="DDLBodyText"/>
        <w:spacing w:after="0"/>
        <w:contextualSpacing/>
        <w:rPr>
          <w:rFonts w:cs="Arial"/>
          <w:b/>
        </w:rPr>
      </w:pPr>
      <w:r w:rsidRPr="004C17AE">
        <w:rPr>
          <w:rFonts w:cs="Arial"/>
          <w:b/>
        </w:rPr>
        <w:t xml:space="preserve">Table </w:t>
      </w:r>
      <w:r w:rsidR="00654AD4" w:rsidRPr="004C17AE">
        <w:rPr>
          <w:rFonts w:cs="Arial"/>
          <w:b/>
        </w:rPr>
        <w:t>1</w:t>
      </w:r>
      <w:r w:rsidR="00C42C2F" w:rsidRPr="004C17AE">
        <w:rPr>
          <w:rFonts w:cs="Arial"/>
          <w:b/>
        </w:rPr>
        <w:t xml:space="preserve"> –</w:t>
      </w:r>
      <w:r w:rsidRPr="004C17AE">
        <w:rPr>
          <w:rFonts w:cs="Arial"/>
          <w:b/>
        </w:rPr>
        <w:t xml:space="preserve"> </w:t>
      </w:r>
      <w:r w:rsidR="001A4CA1" w:rsidRPr="004C17AE">
        <w:rPr>
          <w:rFonts w:cs="Arial"/>
          <w:b/>
        </w:rPr>
        <w:t>Processing</w:t>
      </w:r>
      <w:r w:rsidR="002E0918" w:rsidRPr="004C17AE">
        <w:rPr>
          <w:rFonts w:cs="Arial"/>
          <w:b/>
        </w:rPr>
        <w:t xml:space="preserve"> </w:t>
      </w:r>
      <w:r w:rsidR="000A1FE9" w:rsidRPr="004C17AE">
        <w:rPr>
          <w:rFonts w:cs="Arial"/>
          <w:b/>
        </w:rPr>
        <w:t>yield</w:t>
      </w:r>
      <w:r w:rsidR="001A4CA1" w:rsidRPr="004C17AE">
        <w:rPr>
          <w:rFonts w:cs="Arial"/>
          <w:b/>
        </w:rPr>
        <w:t>*</w:t>
      </w:r>
      <w:r w:rsidR="002E0918" w:rsidRPr="004C17AE">
        <w:rPr>
          <w:rFonts w:cs="Arial"/>
          <w:b/>
        </w:rPr>
        <w:t xml:space="preserve"> and </w:t>
      </w:r>
      <w:r w:rsidR="00474002" w:rsidRPr="004C17AE">
        <w:rPr>
          <w:rFonts w:cs="Arial"/>
          <w:b/>
        </w:rPr>
        <w:t>volume</w:t>
      </w:r>
      <w:r w:rsidR="00353F56" w:rsidRPr="004C17AE">
        <w:rPr>
          <w:rFonts w:cs="Arial"/>
          <w:b/>
        </w:rPr>
        <w:t>tric size distribution o</w:t>
      </w:r>
      <w:r w:rsidR="000A1FE9" w:rsidRPr="004C17AE">
        <w:rPr>
          <w:rFonts w:cs="Arial"/>
          <w:b/>
        </w:rPr>
        <w:t>f</w:t>
      </w:r>
      <w:r w:rsidR="001A4CA1" w:rsidRPr="004C17AE">
        <w:rPr>
          <w:rFonts w:cs="Arial"/>
          <w:b/>
        </w:rPr>
        <w:t xml:space="preserve"> the SFD</w:t>
      </w:r>
      <w:r w:rsidR="00B90C01" w:rsidRPr="004C17AE">
        <w:rPr>
          <w:rFonts w:cs="Arial"/>
          <w:b/>
        </w:rPr>
        <w:t xml:space="preserve"> particle</w:t>
      </w:r>
      <w:r w:rsidR="00353F56" w:rsidRPr="004C17AE">
        <w:rPr>
          <w:rFonts w:cs="Arial"/>
          <w:b/>
        </w:rPr>
        <w:t>s</w:t>
      </w:r>
      <w:r w:rsidR="00CA4D12">
        <w:rPr>
          <w:rFonts w:cs="Arial"/>
          <w:b/>
        </w:rPr>
        <w:t>. D</w:t>
      </w:r>
      <w:r w:rsidR="00CA4D12" w:rsidRPr="00CA4D12">
        <w:rPr>
          <w:rFonts w:cs="Arial"/>
          <w:b/>
        </w:rPr>
        <w:t>ata are</w:t>
      </w:r>
      <w:r w:rsidR="005E7155">
        <w:rPr>
          <w:rFonts w:cs="Arial"/>
          <w:b/>
        </w:rPr>
        <w:t xml:space="preserve"> presented as</w:t>
      </w:r>
      <w:r w:rsidR="00CA4D12" w:rsidRPr="00CA4D12">
        <w:rPr>
          <w:rFonts w:cs="Arial"/>
          <w:b/>
        </w:rPr>
        <w:t xml:space="preserve"> mean ± s</w:t>
      </w:r>
      <w:r w:rsidR="00265F98">
        <w:rPr>
          <w:rFonts w:cs="Arial"/>
          <w:b/>
        </w:rPr>
        <w:t>tandard deviation</w:t>
      </w:r>
      <w:r w:rsidR="005E7155">
        <w:rPr>
          <w:rFonts w:cs="Arial"/>
          <w:b/>
        </w:rPr>
        <w:t>.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5"/>
        <w:gridCol w:w="1815"/>
        <w:gridCol w:w="1814"/>
        <w:gridCol w:w="1814"/>
        <w:gridCol w:w="1814"/>
      </w:tblGrid>
      <w:tr w:rsidR="00A60AB8" w:rsidRPr="004C17AE" w14:paraId="17E0CB0B" w14:textId="77777777" w:rsidTr="00B25CC1">
        <w:trPr>
          <w:trHeight w:val="283"/>
        </w:trPr>
        <w:tc>
          <w:tcPr>
            <w:tcW w:w="1000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4013A93" w14:textId="5D452964" w:rsidR="00A60AB8" w:rsidRPr="004C17AE" w:rsidRDefault="00A60AB8" w:rsidP="000A1FE9">
            <w:pPr>
              <w:pStyle w:val="DDLBodyText"/>
              <w:spacing w:after="0"/>
              <w:contextualSpacing/>
              <w:jc w:val="center"/>
              <w:rPr>
                <w:rFonts w:cs="Arial"/>
                <w:b/>
              </w:rPr>
            </w:pPr>
            <w:r w:rsidRPr="004C17AE">
              <w:rPr>
                <w:rFonts w:cs="Arial"/>
                <w:b/>
              </w:rPr>
              <w:t>Yield</w:t>
            </w:r>
          </w:p>
        </w:tc>
        <w:tc>
          <w:tcPr>
            <w:tcW w:w="1000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E310033" w14:textId="5F4B1639" w:rsidR="00A60AB8" w:rsidRPr="004C17AE" w:rsidRDefault="00A60AB8" w:rsidP="000A1FE9">
            <w:pPr>
              <w:pStyle w:val="DDLBodyText"/>
              <w:spacing w:after="0"/>
              <w:contextualSpacing/>
              <w:jc w:val="center"/>
              <w:rPr>
                <w:rFonts w:cs="Arial"/>
                <w:b/>
              </w:rPr>
            </w:pPr>
            <w:r w:rsidRPr="004C17AE">
              <w:rPr>
                <w:rFonts w:cs="Arial"/>
                <w:b/>
              </w:rPr>
              <w:t>D</w:t>
            </w:r>
            <w:r w:rsidRPr="004C17AE">
              <w:rPr>
                <w:rFonts w:cs="Arial"/>
                <w:b/>
                <w:vertAlign w:val="subscript"/>
              </w:rPr>
              <w:t>10</w:t>
            </w:r>
          </w:p>
        </w:tc>
        <w:tc>
          <w:tcPr>
            <w:tcW w:w="1000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8E1ACD3" w14:textId="74F6CE34" w:rsidR="00A60AB8" w:rsidRPr="004C17AE" w:rsidRDefault="00A60AB8" w:rsidP="000A1FE9">
            <w:pPr>
              <w:pStyle w:val="DDLBodyText"/>
              <w:spacing w:after="0"/>
              <w:contextualSpacing/>
              <w:jc w:val="center"/>
              <w:rPr>
                <w:rFonts w:cs="Arial"/>
                <w:b/>
              </w:rPr>
            </w:pPr>
            <w:r w:rsidRPr="004C17AE">
              <w:rPr>
                <w:rFonts w:cs="Arial"/>
                <w:b/>
              </w:rPr>
              <w:t>D</w:t>
            </w:r>
            <w:r w:rsidRPr="004C17AE">
              <w:rPr>
                <w:rFonts w:cs="Arial"/>
                <w:b/>
                <w:vertAlign w:val="subscript"/>
              </w:rPr>
              <w:t>50</w:t>
            </w:r>
          </w:p>
        </w:tc>
        <w:tc>
          <w:tcPr>
            <w:tcW w:w="1000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4AFDDB7" w14:textId="1F4D8BBC" w:rsidR="00A60AB8" w:rsidRPr="004C17AE" w:rsidRDefault="00A60AB8" w:rsidP="000A1FE9">
            <w:pPr>
              <w:pStyle w:val="DDLBodyText"/>
              <w:spacing w:after="0"/>
              <w:contextualSpacing/>
              <w:jc w:val="center"/>
              <w:rPr>
                <w:rFonts w:cs="Arial"/>
                <w:b/>
              </w:rPr>
            </w:pPr>
            <w:r w:rsidRPr="004C17AE">
              <w:rPr>
                <w:rFonts w:cs="Arial"/>
                <w:b/>
              </w:rPr>
              <w:t>D</w:t>
            </w:r>
            <w:r w:rsidRPr="004C17AE">
              <w:rPr>
                <w:rFonts w:cs="Arial"/>
                <w:b/>
                <w:vertAlign w:val="subscript"/>
              </w:rPr>
              <w:t>90</w:t>
            </w:r>
          </w:p>
        </w:tc>
        <w:tc>
          <w:tcPr>
            <w:tcW w:w="1000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9D97EC3" w14:textId="0F40832F" w:rsidR="00A60AB8" w:rsidRPr="004C17AE" w:rsidRDefault="00A60AB8" w:rsidP="000A1FE9">
            <w:pPr>
              <w:pStyle w:val="DDLBodyText"/>
              <w:spacing w:after="0"/>
              <w:contextualSpacing/>
              <w:jc w:val="center"/>
              <w:rPr>
                <w:rFonts w:cs="Arial"/>
                <w:b/>
              </w:rPr>
            </w:pPr>
            <w:r w:rsidRPr="004C17AE">
              <w:rPr>
                <w:rFonts w:cs="Arial"/>
                <w:b/>
              </w:rPr>
              <w:t>Span</w:t>
            </w:r>
          </w:p>
        </w:tc>
      </w:tr>
      <w:tr w:rsidR="00A60AB8" w:rsidRPr="004C17AE" w14:paraId="3DB87AA6" w14:textId="77777777" w:rsidTr="00B25CC1">
        <w:trPr>
          <w:trHeight w:val="283"/>
        </w:trPr>
        <w:tc>
          <w:tcPr>
            <w:tcW w:w="1000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E026218" w14:textId="1CD9052F" w:rsidR="00A60AB8" w:rsidRPr="004C17AE" w:rsidRDefault="00A60AB8" w:rsidP="000A1FE9">
            <w:pPr>
              <w:pStyle w:val="DDLBodyText"/>
              <w:spacing w:after="0"/>
              <w:contextualSpacing/>
              <w:jc w:val="center"/>
              <w:rPr>
                <w:rFonts w:cs="Arial"/>
              </w:rPr>
            </w:pPr>
            <w:r w:rsidRPr="004C17AE">
              <w:rPr>
                <w:rFonts w:cs="Arial"/>
              </w:rPr>
              <w:t>86.1%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C7A1999" w14:textId="160A6F92" w:rsidR="00A60AB8" w:rsidRPr="004C17AE" w:rsidRDefault="00A60AB8" w:rsidP="000A1FE9">
            <w:pPr>
              <w:pStyle w:val="DDLBodyText"/>
              <w:spacing w:after="0"/>
              <w:contextualSpacing/>
              <w:jc w:val="center"/>
              <w:rPr>
                <w:rFonts w:cs="Arial"/>
              </w:rPr>
            </w:pPr>
            <w:r w:rsidRPr="004C17AE">
              <w:rPr>
                <w:rFonts w:cs="Arial"/>
              </w:rPr>
              <w:t>10.75 ± 1.10</w:t>
            </w:r>
            <w:r w:rsidR="00176A9C" w:rsidRPr="004C17AE">
              <w:rPr>
                <w:rFonts w:cs="Arial"/>
              </w:rPr>
              <w:t xml:space="preserve"> µm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334C51F" w14:textId="19944434" w:rsidR="00A60AB8" w:rsidRPr="004C17AE" w:rsidRDefault="00176A9C" w:rsidP="000A1FE9">
            <w:pPr>
              <w:pStyle w:val="DDLBodyText"/>
              <w:spacing w:after="0"/>
              <w:contextualSpacing/>
              <w:jc w:val="center"/>
              <w:rPr>
                <w:rFonts w:cs="Arial"/>
              </w:rPr>
            </w:pPr>
            <w:r w:rsidRPr="004C17AE">
              <w:rPr>
                <w:rFonts w:cs="Arial"/>
              </w:rPr>
              <w:t xml:space="preserve">37.62 </w:t>
            </w:r>
            <w:r w:rsidR="00A60AB8" w:rsidRPr="004C17AE">
              <w:rPr>
                <w:rFonts w:cs="Arial"/>
              </w:rPr>
              <w:t>±</w:t>
            </w:r>
            <w:r w:rsidRPr="004C17AE">
              <w:rPr>
                <w:rFonts w:cs="Arial"/>
              </w:rPr>
              <w:t xml:space="preserve"> 3.35 µm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A7AF520" w14:textId="566D695C" w:rsidR="00A60AB8" w:rsidRPr="004C17AE" w:rsidRDefault="00176A9C" w:rsidP="000A1FE9">
            <w:pPr>
              <w:pStyle w:val="DDLBodyText"/>
              <w:spacing w:after="0"/>
              <w:contextualSpacing/>
              <w:jc w:val="center"/>
              <w:rPr>
                <w:rFonts w:cs="Arial"/>
              </w:rPr>
            </w:pPr>
            <w:r w:rsidRPr="004C17AE">
              <w:rPr>
                <w:rFonts w:cs="Arial"/>
              </w:rPr>
              <w:t xml:space="preserve">70.93 </w:t>
            </w:r>
            <w:r w:rsidR="00A60AB8" w:rsidRPr="004C17AE">
              <w:rPr>
                <w:rFonts w:cs="Arial"/>
              </w:rPr>
              <w:t>±</w:t>
            </w:r>
            <w:r w:rsidRPr="004C17AE">
              <w:rPr>
                <w:rFonts w:cs="Arial"/>
              </w:rPr>
              <w:t xml:space="preserve"> 5.65 µm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A1AB5AE" w14:textId="157C5B67" w:rsidR="00A60AB8" w:rsidRPr="004C17AE" w:rsidRDefault="00176A9C" w:rsidP="000A1FE9">
            <w:pPr>
              <w:pStyle w:val="DDLBodyText"/>
              <w:spacing w:after="0"/>
              <w:contextualSpacing/>
              <w:jc w:val="center"/>
              <w:rPr>
                <w:rFonts w:cs="Arial"/>
              </w:rPr>
            </w:pPr>
            <w:r w:rsidRPr="004C17AE">
              <w:rPr>
                <w:rFonts w:cs="Arial"/>
              </w:rPr>
              <w:t xml:space="preserve">1.60 ± 0.02 </w:t>
            </w:r>
          </w:p>
        </w:tc>
      </w:tr>
    </w:tbl>
    <w:p w14:paraId="4C280A14" w14:textId="7503F157" w:rsidR="007972EB" w:rsidRPr="00E270E9" w:rsidRDefault="00B90C01" w:rsidP="00FA75B1">
      <w:pPr>
        <w:pStyle w:val="DDLBodyText"/>
        <w:spacing w:after="0"/>
        <w:contextualSpacing/>
        <w:rPr>
          <w:rFonts w:cs="Arial"/>
        </w:rPr>
      </w:pPr>
      <w:r w:rsidRPr="00E270E9">
        <w:rPr>
          <w:rFonts w:cs="Arial"/>
        </w:rPr>
        <w:t>*P</w:t>
      </w:r>
      <w:r w:rsidR="007972EB" w:rsidRPr="00E270E9">
        <w:rPr>
          <w:rFonts w:cs="Arial"/>
        </w:rPr>
        <w:t>rocess</w:t>
      </w:r>
      <w:r w:rsidRPr="00E270E9">
        <w:rPr>
          <w:rFonts w:cs="Arial"/>
        </w:rPr>
        <w:t>ing</w:t>
      </w:r>
      <w:r w:rsidR="007972EB" w:rsidRPr="00E270E9">
        <w:rPr>
          <w:rFonts w:cs="Arial"/>
        </w:rPr>
        <w:t xml:space="preserve"> yield</w:t>
      </w:r>
      <w:r w:rsidRPr="00E270E9">
        <w:rPr>
          <w:rFonts w:cs="Arial"/>
        </w:rPr>
        <w:t xml:space="preserve"> is defined as the percentage of the powder mass in the product collection vessel to the mass of the total solid loading in the feed </w:t>
      </w:r>
      <w:r w:rsidR="00090795" w:rsidRPr="00E270E9">
        <w:rPr>
          <w:rFonts w:cs="Arial"/>
        </w:rPr>
        <w:t>suspension</w:t>
      </w:r>
    </w:p>
    <w:p w14:paraId="1ACCCD27" w14:textId="77777777" w:rsidR="00577465" w:rsidRDefault="00577465" w:rsidP="00FA75B1">
      <w:pPr>
        <w:pStyle w:val="DDLBodyText"/>
        <w:spacing w:after="0"/>
        <w:contextualSpacing/>
        <w:rPr>
          <w:rFonts w:cs="Arial"/>
          <w:sz w:val="20"/>
        </w:rPr>
      </w:pPr>
    </w:p>
    <w:p w14:paraId="4C76315B" w14:textId="6E1DDFC7" w:rsidR="00284961" w:rsidRDefault="00554549" w:rsidP="00FA75B1">
      <w:pPr>
        <w:pStyle w:val="DDLBodyText"/>
        <w:spacing w:after="0"/>
        <w:contextualSpacing/>
        <w:rPr>
          <w:rFonts w:cs="Arial"/>
          <w:sz w:val="20"/>
        </w:rPr>
      </w:pPr>
      <w:r>
        <w:rPr>
          <w:rFonts w:cs="Arial"/>
          <w:sz w:val="20"/>
        </w:rPr>
        <w:t xml:space="preserve">The SEM images of the SFD </w:t>
      </w:r>
      <w:r w:rsidR="00580BFD">
        <w:rPr>
          <w:rFonts w:cs="Arial"/>
          <w:sz w:val="20"/>
        </w:rPr>
        <w:t>powder vaccine</w:t>
      </w:r>
      <w:r>
        <w:rPr>
          <w:rFonts w:cs="Arial"/>
          <w:sz w:val="20"/>
        </w:rPr>
        <w:t xml:space="preserve"> (Figure 1)</w:t>
      </w:r>
      <w:r w:rsidR="00C42C2F" w:rsidRPr="00C42C2F">
        <w:rPr>
          <w:rFonts w:cs="Arial"/>
          <w:sz w:val="20"/>
        </w:rPr>
        <w:t xml:space="preserve"> </w:t>
      </w:r>
      <w:r>
        <w:rPr>
          <w:rFonts w:cs="Arial"/>
          <w:sz w:val="20"/>
        </w:rPr>
        <w:t xml:space="preserve">reveal </w:t>
      </w:r>
      <w:r w:rsidR="00580BFD">
        <w:rPr>
          <w:rFonts w:cs="Arial"/>
          <w:sz w:val="20"/>
        </w:rPr>
        <w:t xml:space="preserve">large particles with </w:t>
      </w:r>
      <w:r>
        <w:rPr>
          <w:rFonts w:cs="Arial"/>
          <w:sz w:val="20"/>
        </w:rPr>
        <w:t xml:space="preserve">spherical </w:t>
      </w:r>
      <w:r w:rsidR="00C42C2F" w:rsidRPr="00C42C2F">
        <w:rPr>
          <w:rFonts w:cs="Arial"/>
          <w:sz w:val="20"/>
        </w:rPr>
        <w:t>morphology</w:t>
      </w:r>
      <w:r>
        <w:rPr>
          <w:rFonts w:cs="Arial"/>
          <w:sz w:val="20"/>
        </w:rPr>
        <w:t xml:space="preserve"> </w:t>
      </w:r>
      <w:r w:rsidR="00D2486F">
        <w:rPr>
          <w:rFonts w:cs="Arial"/>
          <w:sz w:val="20"/>
        </w:rPr>
        <w:t xml:space="preserve">and high porosity </w:t>
      </w:r>
      <w:r>
        <w:rPr>
          <w:rFonts w:cs="Arial"/>
          <w:sz w:val="20"/>
        </w:rPr>
        <w:t>that</w:t>
      </w:r>
      <w:r w:rsidR="00370E54">
        <w:rPr>
          <w:rFonts w:cs="Arial"/>
          <w:sz w:val="20"/>
        </w:rPr>
        <w:t xml:space="preserve"> </w:t>
      </w:r>
      <w:r w:rsidR="00CA4D12">
        <w:rPr>
          <w:rFonts w:cs="Arial"/>
          <w:sz w:val="20"/>
        </w:rPr>
        <w:t>are associated with improved</w:t>
      </w:r>
      <w:r w:rsidR="00AB06A1">
        <w:rPr>
          <w:rFonts w:cs="Arial"/>
          <w:sz w:val="20"/>
        </w:rPr>
        <w:t xml:space="preserve"> dispersibility and aerosol delivery</w:t>
      </w:r>
      <w:r w:rsidR="00777CC2">
        <w:rPr>
          <w:rFonts w:cs="Arial"/>
          <w:sz w:val="20"/>
        </w:rPr>
        <w:t xml:space="preserve"> </w:t>
      </w:r>
      <w:r w:rsidR="00DF074C">
        <w:rPr>
          <w:rFonts w:cs="Arial"/>
          <w:sz w:val="20"/>
        </w:rPr>
        <w:fldChar w:fldCharType="begin"/>
      </w:r>
      <w:r w:rsidR="0019714B">
        <w:rPr>
          <w:rFonts w:cs="Arial"/>
          <w:sz w:val="20"/>
        </w:rPr>
        <w:instrText xml:space="preserve"> ADDIN EN.CITE &lt;EndNote&gt;&lt;Cite&gt;&lt;Author&gt;Chow&lt;/Author&gt;&lt;Year&gt;2007&lt;/Year&gt;&lt;RecNum&gt;122&lt;/RecNum&gt;&lt;DisplayText&gt;[6]&lt;/DisplayText&gt;&lt;record&gt;&lt;rec-number&gt;122&lt;/rec-number&gt;&lt;foreign-keys&gt;&lt;key app="EN" db-id="zad5pvxv0xfxtde5xdaxt02z9exad29v0p0w" timestamp="1583947291"&gt;122&lt;/key&gt;&lt;/foreign-keys&gt;&lt;ref-type name="Journal Article"&gt;17&lt;/ref-type&gt;&lt;contributors&gt;&lt;authors&gt;&lt;author&gt;Chow, Albert H. L.&lt;/author&gt;&lt;author&gt;Tong, Henry H. Y.&lt;/author&gt;&lt;author&gt;Chattopadhyay, Pratibhash&lt;/author&gt;&lt;author&gt;Shekunov, Boris Y.&lt;/author&gt;&lt;/authors&gt;&lt;/contributors&gt;&lt;auth-address&gt;School of Pharmacy, The Chinese University of Hong Kong, Shatin, N.T., Hong Kong, SAR, China. albert-chow@cuhk.edu.hk&lt;/auth-address&gt;&lt;titles&gt;&lt;title&gt;Particle Engineering for Pulmonary Drug Delivery&lt;/title&gt;&lt;secondary-title&gt;Pharmaceutical Research&lt;/secondary-title&gt;&lt;/titles&gt;&lt;periodical&gt;&lt;full-title&gt;Pharmaceutical Research&lt;/full-title&gt;&lt;abbr-1&gt;Pharm Res&lt;/abbr-1&gt;&lt;/periodical&gt;&lt;pages&gt;411-437&lt;/pages&gt;&lt;volume&gt;24&lt;/volume&gt;&lt;number&gt;3&lt;/number&gt;&lt;edition&gt;24 Jan 2007&lt;/edition&gt;&lt;keywords&gt;&lt;keyword&gt;Administration, Inhalation&lt;/keyword&gt;&lt;keyword&gt;Animals&lt;/keyword&gt;&lt;keyword&gt;Drug Delivery Systems/*methods&lt;/keyword&gt;&lt;keyword&gt;Humans&lt;/keyword&gt;&lt;keyword&gt;Lung/*metabolism&lt;/keyword&gt;&lt;keyword&gt;Nanoparticles/administration &amp;amp; dosage/chemistry&lt;/keyword&gt;&lt;keyword&gt;*Particle Size&lt;/keyword&gt;&lt;keyword&gt;Pharmaceutical Preparations/*administration &amp;amp; dosage/chemistry/metabolism&lt;/keyword&gt;&lt;keyword&gt;Technology, Pharmaceutical/*methods&lt;/keyword&gt;&lt;/keywords&gt;&lt;dates&gt;&lt;year&gt;2007&lt;/year&gt;&lt;/dates&gt;&lt;isbn&gt;0724-8741 (Print)&amp;#xD;0724-8741&lt;/isbn&gt;&lt;accession-num&gt;17245651&lt;/accession-num&gt;&lt;work-type&gt;Expert Review&lt;/work-type&gt;&lt;urls&gt;&lt;related-urls&gt;&lt;url&gt;https://link.springer.com/article/10.1007/s11095-006-9174-3&lt;/url&gt;&lt;/related-urls&gt;&lt;/urls&gt;&lt;electronic-resource-num&gt;https://doi.org/10.1007/s11095-006-9174-3&lt;/electronic-resource-num&gt;&lt;remote-database-provider&gt;NLM&lt;/remote-database-provider&gt;&lt;language&gt;English&lt;/language&gt;&lt;/record&gt;&lt;/Cite&gt;&lt;/EndNote&gt;</w:instrText>
      </w:r>
      <w:r w:rsidR="00DF074C">
        <w:rPr>
          <w:rFonts w:cs="Arial"/>
          <w:sz w:val="20"/>
        </w:rPr>
        <w:fldChar w:fldCharType="separate"/>
      </w:r>
      <w:r w:rsidR="0019714B">
        <w:rPr>
          <w:rFonts w:cs="Arial"/>
          <w:noProof/>
          <w:sz w:val="20"/>
        </w:rPr>
        <w:t>[6]</w:t>
      </w:r>
      <w:r w:rsidR="00DF074C">
        <w:rPr>
          <w:rFonts w:cs="Arial"/>
          <w:sz w:val="20"/>
        </w:rPr>
        <w:fldChar w:fldCharType="end"/>
      </w:r>
      <w:r>
        <w:rPr>
          <w:rFonts w:cs="Arial"/>
          <w:sz w:val="20"/>
        </w:rPr>
        <w:t>.</w:t>
      </w:r>
      <w:r w:rsidR="0078182F">
        <w:rPr>
          <w:rFonts w:cs="Arial"/>
          <w:sz w:val="20"/>
        </w:rPr>
        <w:t xml:space="preserve"> </w:t>
      </w:r>
      <w:r w:rsidR="00042A1E">
        <w:rPr>
          <w:rFonts w:cs="Arial"/>
          <w:sz w:val="20"/>
        </w:rPr>
        <w:t xml:space="preserve">Figure </w:t>
      </w:r>
      <w:r w:rsidR="00616853">
        <w:rPr>
          <w:rFonts w:cs="Arial"/>
          <w:sz w:val="20"/>
        </w:rPr>
        <w:t>2</w:t>
      </w:r>
      <w:r w:rsidR="00042A1E">
        <w:rPr>
          <w:rFonts w:cs="Arial"/>
          <w:sz w:val="20"/>
        </w:rPr>
        <w:t xml:space="preserve"> shows a triplicate</w:t>
      </w:r>
      <w:r w:rsidR="0078182F" w:rsidRPr="0078182F">
        <w:rPr>
          <w:rFonts w:cs="Arial"/>
          <w:sz w:val="20"/>
        </w:rPr>
        <w:t xml:space="preserve"> of </w:t>
      </w:r>
      <w:r w:rsidR="00042A1E">
        <w:rPr>
          <w:rFonts w:cs="Arial"/>
          <w:sz w:val="20"/>
        </w:rPr>
        <w:t xml:space="preserve">the SDS-PAGE gel image. </w:t>
      </w:r>
      <w:r w:rsidR="005E73FA">
        <w:rPr>
          <w:rFonts w:cs="Arial"/>
          <w:sz w:val="20"/>
        </w:rPr>
        <w:t>With respect to the intensity of the RBD-only band</w:t>
      </w:r>
      <w:r w:rsidR="00A0710C">
        <w:rPr>
          <w:rFonts w:cs="Arial"/>
          <w:sz w:val="20"/>
        </w:rPr>
        <w:t xml:space="preserve"> observed</w:t>
      </w:r>
      <w:r w:rsidR="00114373">
        <w:rPr>
          <w:rFonts w:cs="Arial"/>
          <w:sz w:val="20"/>
        </w:rPr>
        <w:t xml:space="preserve"> </w:t>
      </w:r>
      <w:r w:rsidR="007038CA">
        <w:rPr>
          <w:rFonts w:cs="Arial"/>
          <w:sz w:val="20"/>
        </w:rPr>
        <w:t>(left lane)</w:t>
      </w:r>
      <w:r w:rsidR="005E73FA">
        <w:rPr>
          <w:rFonts w:cs="Arial"/>
          <w:sz w:val="20"/>
        </w:rPr>
        <w:t xml:space="preserve">, where </w:t>
      </w:r>
      <w:r w:rsidR="00A04D14">
        <w:rPr>
          <w:rFonts w:cs="Arial"/>
          <w:sz w:val="20"/>
        </w:rPr>
        <w:t xml:space="preserve">there was no adjuvant for </w:t>
      </w:r>
      <w:r w:rsidR="005E73FA">
        <w:rPr>
          <w:rFonts w:cs="Arial"/>
          <w:sz w:val="20"/>
        </w:rPr>
        <w:t xml:space="preserve">the proteins </w:t>
      </w:r>
      <w:r w:rsidR="00A04D14">
        <w:rPr>
          <w:rFonts w:cs="Arial"/>
          <w:sz w:val="20"/>
        </w:rPr>
        <w:t>to bind to</w:t>
      </w:r>
      <w:r w:rsidR="005E73FA">
        <w:rPr>
          <w:rFonts w:cs="Arial"/>
          <w:sz w:val="20"/>
        </w:rPr>
        <w:t xml:space="preserve">, the binding efficiency of </w:t>
      </w:r>
      <w:r w:rsidR="00A04D14">
        <w:rPr>
          <w:rFonts w:cs="Arial"/>
          <w:sz w:val="20"/>
        </w:rPr>
        <w:t>the RBD</w:t>
      </w:r>
      <w:r w:rsidR="00DB76B4">
        <w:rPr>
          <w:rFonts w:cs="Arial"/>
          <w:sz w:val="20"/>
        </w:rPr>
        <w:t xml:space="preserve"> protein</w:t>
      </w:r>
      <w:r w:rsidR="00223673">
        <w:rPr>
          <w:rFonts w:cs="Arial"/>
          <w:sz w:val="20"/>
        </w:rPr>
        <w:t xml:space="preserve"> to the aluminium hydroxide particles</w:t>
      </w:r>
      <w:r w:rsidR="00A04D14">
        <w:rPr>
          <w:rFonts w:cs="Arial"/>
          <w:sz w:val="20"/>
        </w:rPr>
        <w:t xml:space="preserve"> in the </w:t>
      </w:r>
      <w:r w:rsidR="0078182F" w:rsidRPr="0078182F">
        <w:rPr>
          <w:rFonts w:cs="Arial"/>
          <w:sz w:val="20"/>
        </w:rPr>
        <w:t>feed suspension</w:t>
      </w:r>
      <w:r w:rsidR="007038CA">
        <w:rPr>
          <w:rFonts w:cs="Arial"/>
          <w:sz w:val="20"/>
        </w:rPr>
        <w:t xml:space="preserve"> (middle lane) was 86.5 ± 3.7%,</w:t>
      </w:r>
      <w:r w:rsidR="0078182F" w:rsidRPr="0078182F">
        <w:rPr>
          <w:rFonts w:cs="Arial"/>
          <w:sz w:val="20"/>
        </w:rPr>
        <w:t xml:space="preserve"> </w:t>
      </w:r>
      <w:r w:rsidR="007038CA">
        <w:rPr>
          <w:rFonts w:cs="Arial"/>
          <w:sz w:val="20"/>
        </w:rPr>
        <w:t>whereas it was 67.9 ± 7.8% in the reconstituted</w:t>
      </w:r>
      <w:r w:rsidR="0078182F" w:rsidRPr="0078182F">
        <w:rPr>
          <w:rFonts w:cs="Arial"/>
          <w:sz w:val="20"/>
        </w:rPr>
        <w:t xml:space="preserve"> </w:t>
      </w:r>
      <w:r w:rsidR="007038CA">
        <w:rPr>
          <w:rFonts w:cs="Arial"/>
          <w:sz w:val="20"/>
        </w:rPr>
        <w:t>SFD</w:t>
      </w:r>
      <w:r w:rsidR="0078182F" w:rsidRPr="0078182F">
        <w:rPr>
          <w:rFonts w:cs="Arial"/>
          <w:sz w:val="20"/>
        </w:rPr>
        <w:t xml:space="preserve"> vaccine</w:t>
      </w:r>
      <w:r w:rsidR="007038CA">
        <w:rPr>
          <w:rFonts w:cs="Arial"/>
          <w:sz w:val="20"/>
        </w:rPr>
        <w:t xml:space="preserve"> (right lane)</w:t>
      </w:r>
      <w:r w:rsidR="0078182F" w:rsidRPr="0078182F">
        <w:rPr>
          <w:rFonts w:cs="Arial"/>
          <w:sz w:val="20"/>
        </w:rPr>
        <w:t>.</w:t>
      </w:r>
    </w:p>
    <w:p w14:paraId="1AF794C6" w14:textId="12D89177" w:rsidR="00201250" w:rsidRDefault="00201250" w:rsidP="00FA75B1">
      <w:pPr>
        <w:pStyle w:val="DDLBodyText"/>
        <w:spacing w:after="0"/>
        <w:contextualSpacing/>
        <w:rPr>
          <w:rFonts w:cs="Arial"/>
          <w:sz w:val="20"/>
        </w:rPr>
      </w:pPr>
    </w:p>
    <w:p w14:paraId="5A21C276" w14:textId="77777777" w:rsidR="0078182F" w:rsidRPr="009B4CBE" w:rsidRDefault="0078182F" w:rsidP="0078182F">
      <w:pPr>
        <w:pStyle w:val="DDLBodyText"/>
        <w:spacing w:after="0"/>
        <w:contextualSpacing/>
        <w:jc w:val="center"/>
        <w:rPr>
          <w:rFonts w:cs="Arial"/>
          <w:sz w:val="20"/>
        </w:rPr>
        <w:sectPr w:rsidR="0078182F" w:rsidRPr="009B4CBE" w:rsidSect="0078182F">
          <w:headerReference w:type="even" r:id="rId11"/>
          <w:headerReference w:type="default" r:id="rId12"/>
          <w:endnotePr>
            <w:numFmt w:val="decimal"/>
          </w:endnotePr>
          <w:type w:val="continuous"/>
          <w:pgSz w:w="11907" w:h="16839" w:code="9"/>
          <w:pgMar w:top="1304" w:right="1304" w:bottom="1531" w:left="1531" w:header="720" w:footer="720" w:gutter="0"/>
          <w:cols w:space="720"/>
          <w:docGrid w:linePitch="245"/>
        </w:sectPr>
      </w:pPr>
      <w:r w:rsidRPr="00BC15CD">
        <w:rPr>
          <w:rFonts w:cs="Arial"/>
          <w:noProof/>
          <w:sz w:val="20"/>
        </w:rPr>
        <w:drawing>
          <wp:inline distT="0" distB="0" distL="0" distR="0" wp14:anchorId="6DF0D6FD" wp14:editId="3379A796">
            <wp:extent cx="4083631" cy="1440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83631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2E0E8B" w14:textId="11B492E9" w:rsidR="0078182F" w:rsidRPr="009B4CBE" w:rsidRDefault="0078182F" w:rsidP="00B407F7">
      <w:pPr>
        <w:pStyle w:val="DDLBodyText"/>
        <w:spacing w:after="0"/>
        <w:contextualSpacing/>
        <w:jc w:val="center"/>
        <w:rPr>
          <w:rFonts w:cs="Arial"/>
          <w:b/>
        </w:rPr>
      </w:pPr>
      <w:r w:rsidRPr="009B4CBE">
        <w:rPr>
          <w:rFonts w:cs="Arial"/>
          <w:b/>
        </w:rPr>
        <w:t>Figure 1 – SEM images of</w:t>
      </w:r>
      <w:r w:rsidR="0068047C">
        <w:rPr>
          <w:rFonts w:cs="Arial"/>
          <w:b/>
        </w:rPr>
        <w:t xml:space="preserve"> the</w:t>
      </w:r>
      <w:r w:rsidRPr="009B4CBE">
        <w:rPr>
          <w:rFonts w:cs="Arial"/>
          <w:b/>
        </w:rPr>
        <w:t xml:space="preserve"> </w:t>
      </w:r>
      <w:r w:rsidR="0068047C">
        <w:rPr>
          <w:rFonts w:cs="Arial"/>
          <w:b/>
        </w:rPr>
        <w:t>spray-freeze-dried</w:t>
      </w:r>
      <w:r w:rsidRPr="009B4CBE">
        <w:rPr>
          <w:rFonts w:cs="Arial"/>
          <w:b/>
        </w:rPr>
        <w:t xml:space="preserve"> vaccine at (A) 1000× and (B) 5000× magnifications.</w:t>
      </w:r>
    </w:p>
    <w:p w14:paraId="19512C6B" w14:textId="288925B0" w:rsidR="0078182F" w:rsidRDefault="0078182F" w:rsidP="00FA75B1">
      <w:pPr>
        <w:pStyle w:val="DDLBodyText"/>
        <w:spacing w:after="0"/>
        <w:contextualSpacing/>
        <w:rPr>
          <w:rFonts w:cs="Arial"/>
          <w:sz w:val="20"/>
        </w:rPr>
      </w:pPr>
    </w:p>
    <w:p w14:paraId="3077A95B" w14:textId="0769CF92" w:rsidR="006D4C9C" w:rsidRDefault="006D4C9C" w:rsidP="00FA75B1">
      <w:pPr>
        <w:pStyle w:val="DDLBodyText"/>
        <w:spacing w:after="0"/>
        <w:contextualSpacing/>
        <w:rPr>
          <w:rFonts w:cs="Arial"/>
          <w:sz w:val="20"/>
        </w:rPr>
      </w:pPr>
      <w:r>
        <w:rPr>
          <w:rFonts w:cs="Arial"/>
          <w:sz w:val="20"/>
        </w:rPr>
        <w:t>The</w:t>
      </w:r>
      <w:r w:rsidR="00FB5A58">
        <w:rPr>
          <w:rFonts w:cs="Arial"/>
          <w:sz w:val="20"/>
        </w:rPr>
        <w:t xml:space="preserve"> </w:t>
      </w:r>
      <w:r w:rsidR="00397725" w:rsidRPr="00397725">
        <w:rPr>
          <w:rFonts w:cs="Arial"/>
          <w:i/>
          <w:sz w:val="20"/>
        </w:rPr>
        <w:t>in vivo</w:t>
      </w:r>
      <w:r w:rsidR="00397725">
        <w:rPr>
          <w:rFonts w:cs="Arial"/>
          <w:sz w:val="20"/>
        </w:rPr>
        <w:t xml:space="preserve"> potency of the SFD RBD in mice </w:t>
      </w:r>
      <w:r w:rsidR="00B44C91">
        <w:rPr>
          <w:rFonts w:cs="Arial"/>
          <w:sz w:val="20"/>
        </w:rPr>
        <w:t xml:space="preserve">(Figure 3) </w:t>
      </w:r>
      <w:r w:rsidR="00397725">
        <w:rPr>
          <w:rFonts w:cs="Arial"/>
          <w:sz w:val="20"/>
        </w:rPr>
        <w:t xml:space="preserve">was </w:t>
      </w:r>
      <w:r w:rsidR="00C502D3">
        <w:rPr>
          <w:rFonts w:cs="Arial"/>
          <w:sz w:val="20"/>
        </w:rPr>
        <w:t>comparable</w:t>
      </w:r>
      <w:r w:rsidR="00397725">
        <w:rPr>
          <w:rFonts w:cs="Arial"/>
          <w:sz w:val="20"/>
        </w:rPr>
        <w:t xml:space="preserve"> to t</w:t>
      </w:r>
      <w:r w:rsidR="00C502D3">
        <w:rPr>
          <w:rFonts w:cs="Arial"/>
          <w:sz w:val="20"/>
        </w:rPr>
        <w:t>hat</w:t>
      </w:r>
      <w:r w:rsidR="00397725">
        <w:rPr>
          <w:rFonts w:cs="Arial"/>
          <w:sz w:val="20"/>
        </w:rPr>
        <w:t xml:space="preserve"> </w:t>
      </w:r>
      <w:r w:rsidR="00421D6A">
        <w:rPr>
          <w:rFonts w:cs="Arial"/>
          <w:sz w:val="20"/>
        </w:rPr>
        <w:t>of</w:t>
      </w:r>
      <w:r w:rsidR="00397725">
        <w:rPr>
          <w:rFonts w:cs="Arial"/>
          <w:sz w:val="20"/>
        </w:rPr>
        <w:t xml:space="preserve"> IM CoronaVac</w:t>
      </w:r>
      <w:r w:rsidR="00C335DC" w:rsidRPr="00C335DC">
        <w:rPr>
          <w:rFonts w:cs="Arial"/>
          <w:sz w:val="20"/>
          <w:vertAlign w:val="superscript"/>
        </w:rPr>
        <w:t>®</w:t>
      </w:r>
      <w:r w:rsidR="00421D6A">
        <w:rPr>
          <w:rFonts w:cs="Arial"/>
          <w:sz w:val="20"/>
        </w:rPr>
        <w:t xml:space="preserve"> at days 28 and 42</w:t>
      </w:r>
      <w:r w:rsidR="00DA0BC4">
        <w:rPr>
          <w:rFonts w:cs="Arial"/>
          <w:sz w:val="20"/>
        </w:rPr>
        <w:t>. T</w:t>
      </w:r>
      <w:r w:rsidR="001D7C55">
        <w:rPr>
          <w:rFonts w:cs="Arial"/>
          <w:sz w:val="20"/>
        </w:rPr>
        <w:t xml:space="preserve">he </w:t>
      </w:r>
      <w:r w:rsidR="002C018E">
        <w:rPr>
          <w:rFonts w:cs="Arial"/>
          <w:sz w:val="20"/>
        </w:rPr>
        <w:t>antigen</w:t>
      </w:r>
      <w:r w:rsidR="001D7C55">
        <w:rPr>
          <w:rFonts w:cs="Arial"/>
          <w:sz w:val="20"/>
        </w:rPr>
        <w:t>-specific IgG titres</w:t>
      </w:r>
      <w:r w:rsidR="00DA0BC4">
        <w:rPr>
          <w:rFonts w:cs="Arial"/>
          <w:sz w:val="20"/>
        </w:rPr>
        <w:t xml:space="preserve"> induced</w:t>
      </w:r>
      <w:r w:rsidR="001D7C55">
        <w:rPr>
          <w:rFonts w:cs="Arial"/>
          <w:sz w:val="20"/>
        </w:rPr>
        <w:t xml:space="preserve"> </w:t>
      </w:r>
      <w:r w:rsidR="00DA0BC4">
        <w:rPr>
          <w:rFonts w:cs="Arial"/>
          <w:sz w:val="20"/>
        </w:rPr>
        <w:t xml:space="preserve">by the SFD RBD </w:t>
      </w:r>
      <w:r w:rsidR="001D7C55" w:rsidRPr="006F06CA">
        <w:rPr>
          <w:rFonts w:cs="Arial"/>
          <w:sz w:val="20"/>
        </w:rPr>
        <w:t>were significantly higher t</w:t>
      </w:r>
      <w:r w:rsidR="00421D6A" w:rsidRPr="006F06CA">
        <w:rPr>
          <w:rFonts w:cs="Arial"/>
          <w:sz w:val="20"/>
        </w:rPr>
        <w:t>h</w:t>
      </w:r>
      <w:r w:rsidR="001D7C55" w:rsidRPr="006F06CA">
        <w:rPr>
          <w:rFonts w:cs="Arial"/>
          <w:sz w:val="20"/>
        </w:rPr>
        <w:t>an th</w:t>
      </w:r>
      <w:r w:rsidR="00DA0BC4" w:rsidRPr="006F06CA">
        <w:rPr>
          <w:rFonts w:cs="Arial"/>
          <w:sz w:val="20"/>
        </w:rPr>
        <w:t>ose induced by the</w:t>
      </w:r>
      <w:r w:rsidR="00421D6A" w:rsidRPr="006F06CA">
        <w:rPr>
          <w:rFonts w:cs="Arial"/>
          <w:sz w:val="20"/>
        </w:rPr>
        <w:t xml:space="preserve"> negative control </w:t>
      </w:r>
      <w:r w:rsidR="00B44C91" w:rsidRPr="006F06CA">
        <w:rPr>
          <w:rFonts w:cs="Arial"/>
          <w:sz w:val="20"/>
        </w:rPr>
        <w:t>groups (</w:t>
      </w:r>
      <w:r w:rsidR="00C502D3" w:rsidRPr="006F06CA">
        <w:rPr>
          <w:rFonts w:cs="Arial"/>
          <w:sz w:val="20"/>
        </w:rPr>
        <w:t>IT</w:t>
      </w:r>
      <w:r w:rsidR="00397725" w:rsidRPr="006F06CA">
        <w:rPr>
          <w:rFonts w:cs="Arial"/>
          <w:sz w:val="20"/>
        </w:rPr>
        <w:t xml:space="preserve"> </w:t>
      </w:r>
      <w:r w:rsidR="001F01A1" w:rsidRPr="006F06CA">
        <w:rPr>
          <w:rFonts w:cs="Arial"/>
          <w:sz w:val="20"/>
        </w:rPr>
        <w:t>2HPβ</w:t>
      </w:r>
      <w:proofErr w:type="spellStart"/>
      <w:r w:rsidR="001F01A1" w:rsidRPr="006F06CA">
        <w:rPr>
          <w:rFonts w:cs="Arial"/>
          <w:sz w:val="20"/>
        </w:rPr>
        <w:t>CD+</w:t>
      </w:r>
      <w:r w:rsidR="00FB5A58" w:rsidRPr="006F06CA">
        <w:rPr>
          <w:rFonts w:cs="Arial"/>
          <w:sz w:val="20"/>
        </w:rPr>
        <w:t>aluminium</w:t>
      </w:r>
      <w:proofErr w:type="spellEnd"/>
      <w:r w:rsidR="00FB5A58" w:rsidRPr="006F06CA">
        <w:rPr>
          <w:rFonts w:cs="Arial"/>
          <w:sz w:val="20"/>
        </w:rPr>
        <w:t xml:space="preserve"> </w:t>
      </w:r>
      <w:r w:rsidR="001F01A1" w:rsidRPr="006F06CA">
        <w:rPr>
          <w:rFonts w:cs="Arial"/>
          <w:sz w:val="20"/>
        </w:rPr>
        <w:t xml:space="preserve">and </w:t>
      </w:r>
      <w:r w:rsidR="00B44C91" w:rsidRPr="006F06CA">
        <w:rPr>
          <w:rFonts w:cs="Arial"/>
          <w:sz w:val="20"/>
        </w:rPr>
        <w:t xml:space="preserve">IM </w:t>
      </w:r>
      <w:r w:rsidR="001F01A1" w:rsidRPr="006F06CA">
        <w:rPr>
          <w:rFonts w:cs="Arial"/>
          <w:sz w:val="20"/>
        </w:rPr>
        <w:t>PBS)</w:t>
      </w:r>
      <w:r w:rsidR="001D7C55" w:rsidRPr="006F06CA">
        <w:rPr>
          <w:rFonts w:cs="Arial"/>
          <w:sz w:val="20"/>
        </w:rPr>
        <w:t xml:space="preserve"> as</w:t>
      </w:r>
      <w:r w:rsidR="001D7C55">
        <w:rPr>
          <w:rFonts w:cs="Arial"/>
          <w:sz w:val="20"/>
        </w:rPr>
        <w:t xml:space="preserve"> early as day 14</w:t>
      </w:r>
      <w:r w:rsidR="001F01A1" w:rsidRPr="001F01A1">
        <w:rPr>
          <w:rFonts w:cs="Arial"/>
          <w:sz w:val="20"/>
        </w:rPr>
        <w:t>.</w:t>
      </w:r>
    </w:p>
    <w:p w14:paraId="5B1DB232" w14:textId="77777777" w:rsidR="006D4C9C" w:rsidRDefault="006D4C9C" w:rsidP="00FA75B1">
      <w:pPr>
        <w:pStyle w:val="DDLBodyText"/>
        <w:spacing w:after="0"/>
        <w:contextualSpacing/>
        <w:rPr>
          <w:rFonts w:cs="Arial"/>
          <w:sz w:val="20"/>
        </w:rPr>
      </w:pPr>
    </w:p>
    <w:p w14:paraId="4ECF20C6" w14:textId="378A8BD1" w:rsidR="0078182F" w:rsidRDefault="00634532" w:rsidP="00616853">
      <w:pPr>
        <w:pStyle w:val="DDLBodyText"/>
        <w:spacing w:after="0"/>
        <w:contextualSpacing/>
        <w:jc w:val="left"/>
        <w:rPr>
          <w:rFonts w:cs="Arial"/>
          <w:sz w:val="20"/>
        </w:rPr>
      </w:pPr>
      <w:r w:rsidRPr="00634532">
        <w:rPr>
          <w:rFonts w:cs="Arial"/>
          <w:noProof/>
          <w:sz w:val="20"/>
        </w:rPr>
        <w:drawing>
          <wp:inline distT="0" distB="0" distL="0" distR="0" wp14:anchorId="05A57FA4" wp14:editId="604E17A2">
            <wp:extent cx="861326" cy="216000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61326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Arial"/>
          <w:sz w:val="20"/>
        </w:rPr>
        <w:tab/>
      </w:r>
      <w:r w:rsidR="00CC7B72">
        <w:rPr>
          <w:rFonts w:cs="Arial"/>
          <w:sz w:val="20"/>
        </w:rPr>
        <w:tab/>
      </w:r>
      <w:r w:rsidR="00CC7B72">
        <w:rPr>
          <w:rFonts w:cs="Arial"/>
          <w:sz w:val="20"/>
        </w:rPr>
        <w:tab/>
      </w:r>
      <w:r w:rsidR="00CC7B72"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="001D4CDB" w:rsidRPr="001D4CDB">
        <w:rPr>
          <w:rFonts w:cs="Arial"/>
          <w:noProof/>
          <w:sz w:val="20"/>
        </w:rPr>
        <w:drawing>
          <wp:inline distT="0" distB="0" distL="0" distR="0" wp14:anchorId="5922A4C5" wp14:editId="568BEDC2">
            <wp:extent cx="2472625" cy="21600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472625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3F2E0C" w14:textId="06D22672" w:rsidR="00616853" w:rsidRDefault="00616853" w:rsidP="00616853">
      <w:pPr>
        <w:pStyle w:val="DDLBodyText"/>
        <w:spacing w:after="0"/>
        <w:contextualSpacing/>
        <w:rPr>
          <w:rFonts w:cs="Arial"/>
          <w:sz w:val="20"/>
        </w:rPr>
      </w:pPr>
      <w:r w:rsidRPr="0078182F">
        <w:rPr>
          <w:rFonts w:cs="Arial"/>
          <w:b/>
        </w:rPr>
        <w:t xml:space="preserve">Figure 2 – </w:t>
      </w:r>
      <w:r w:rsidRPr="00551857">
        <w:rPr>
          <w:rFonts w:cs="Arial"/>
          <w:b/>
        </w:rPr>
        <w:t>SDS-PAGE gel image</w:t>
      </w:r>
      <w:r w:rsidR="00CE0C74">
        <w:rPr>
          <w:rFonts w:cs="Arial"/>
          <w:b/>
        </w:rPr>
        <w:t>.</w:t>
      </w:r>
      <w:r w:rsidR="00CE0C74">
        <w:rPr>
          <w:rFonts w:cs="Arial"/>
          <w:b/>
        </w:rPr>
        <w:tab/>
      </w:r>
      <w:r w:rsidR="00804DD5">
        <w:rPr>
          <w:rFonts w:cs="Arial"/>
          <w:b/>
        </w:rPr>
        <w:tab/>
      </w:r>
      <w:r w:rsidR="00804DD5">
        <w:rPr>
          <w:rFonts w:cs="Arial"/>
          <w:b/>
        </w:rPr>
        <w:tab/>
      </w:r>
      <w:r w:rsidRPr="0078182F">
        <w:rPr>
          <w:rFonts w:cs="Arial"/>
          <w:b/>
        </w:rPr>
        <w:t xml:space="preserve">Figure </w:t>
      </w:r>
      <w:r>
        <w:rPr>
          <w:rFonts w:cs="Arial"/>
          <w:b/>
        </w:rPr>
        <w:t>3</w:t>
      </w:r>
      <w:r w:rsidR="00AF6699">
        <w:rPr>
          <w:rFonts w:cs="Arial"/>
          <w:b/>
        </w:rPr>
        <w:t xml:space="preserve"> – </w:t>
      </w:r>
      <w:r>
        <w:rPr>
          <w:rFonts w:cs="Arial"/>
          <w:b/>
        </w:rPr>
        <w:t>Humoral immune response</w:t>
      </w:r>
      <w:r w:rsidR="00791A9F">
        <w:rPr>
          <w:rFonts w:cs="Arial"/>
          <w:b/>
        </w:rPr>
        <w:t xml:space="preserve"> (IgG)</w:t>
      </w:r>
      <w:r>
        <w:rPr>
          <w:rFonts w:cs="Arial"/>
          <w:b/>
        </w:rPr>
        <w:t xml:space="preserve"> in mice</w:t>
      </w:r>
      <w:r w:rsidR="00AF6699">
        <w:rPr>
          <w:rFonts w:cs="Arial"/>
          <w:b/>
        </w:rPr>
        <w:t xml:space="preserve"> (n=5)</w:t>
      </w:r>
    </w:p>
    <w:p w14:paraId="3A00522A" w14:textId="307B9BD3" w:rsidR="00616853" w:rsidRDefault="00804DD5" w:rsidP="00616853">
      <w:pPr>
        <w:pStyle w:val="DDLBodyText"/>
        <w:spacing w:after="0"/>
        <w:contextualSpacing/>
        <w:rPr>
          <w:rFonts w:cs="Arial"/>
          <w:sz w:val="20"/>
        </w:rPr>
      </w:pPr>
      <w:r w:rsidRPr="00551857">
        <w:rPr>
          <w:rFonts w:cs="Arial"/>
          <w:b/>
        </w:rPr>
        <w:t>Alum: aluminium hydroxide; CD: 2HPβCD</w:t>
      </w:r>
      <w:r w:rsidR="00CC7B72">
        <w:rPr>
          <w:rFonts w:cs="Arial"/>
          <w:b/>
        </w:rPr>
        <w:tab/>
      </w:r>
      <w:r w:rsidR="00CC7B72">
        <w:rPr>
          <w:rFonts w:cs="Arial"/>
          <w:b/>
        </w:rPr>
        <w:tab/>
        <w:t>IM: intramuscular; IT: intratracheal</w:t>
      </w:r>
      <w:r w:rsidR="00E97AF9">
        <w:rPr>
          <w:rFonts w:cs="Arial"/>
          <w:b/>
        </w:rPr>
        <w:t>; ns: not significant</w:t>
      </w:r>
    </w:p>
    <w:p w14:paraId="3B64B9BD" w14:textId="73CDC38D" w:rsidR="00616853" w:rsidRDefault="00616853" w:rsidP="00616853">
      <w:pPr>
        <w:pStyle w:val="DDLBodyText"/>
        <w:spacing w:after="0"/>
        <w:contextualSpacing/>
        <w:rPr>
          <w:rFonts w:cs="Arial"/>
          <w:sz w:val="20"/>
        </w:rPr>
      </w:pPr>
    </w:p>
    <w:p w14:paraId="5D24F948" w14:textId="253CB4EC" w:rsidR="00CA317C" w:rsidRPr="00672666" w:rsidRDefault="0045678B" w:rsidP="00FA75B1">
      <w:pPr>
        <w:pStyle w:val="DDLBodyText"/>
        <w:spacing w:after="0"/>
        <w:contextualSpacing/>
        <w:rPr>
          <w:rFonts w:cs="Arial"/>
          <w:b/>
          <w:sz w:val="20"/>
        </w:rPr>
      </w:pPr>
      <w:r w:rsidRPr="0045678B">
        <w:rPr>
          <w:rFonts w:cs="Arial"/>
          <w:b/>
          <w:sz w:val="20"/>
        </w:rPr>
        <w:t>Discussion</w:t>
      </w:r>
    </w:p>
    <w:p w14:paraId="3DCB4D00" w14:textId="65679C64" w:rsidR="00CA317C" w:rsidRDefault="00CA317C" w:rsidP="00FA75B1">
      <w:pPr>
        <w:pStyle w:val="DDLBodyText"/>
        <w:spacing w:after="0"/>
        <w:contextualSpacing/>
        <w:rPr>
          <w:rFonts w:cs="Arial"/>
          <w:sz w:val="20"/>
        </w:rPr>
      </w:pPr>
    </w:p>
    <w:p w14:paraId="44948CB7" w14:textId="66BF5E48" w:rsidR="00CA317C" w:rsidRPr="008970CC" w:rsidRDefault="00E91414" w:rsidP="008970CC">
      <w:pPr>
        <w:pStyle w:val="DDLBodyText"/>
        <w:spacing w:after="0"/>
        <w:contextualSpacing/>
        <w:rPr>
          <w:rFonts w:cs="Arial"/>
          <w:sz w:val="20"/>
        </w:rPr>
      </w:pPr>
      <w:r>
        <w:rPr>
          <w:rFonts w:cs="Arial"/>
          <w:sz w:val="20"/>
        </w:rPr>
        <w:t>Spray</w:t>
      </w:r>
      <w:r w:rsidR="003C2FD3">
        <w:rPr>
          <w:rFonts w:cs="Arial"/>
          <w:sz w:val="20"/>
        </w:rPr>
        <w:t>-</w:t>
      </w:r>
      <w:r>
        <w:rPr>
          <w:rFonts w:cs="Arial"/>
          <w:sz w:val="20"/>
        </w:rPr>
        <w:t>freeze</w:t>
      </w:r>
      <w:r w:rsidR="003C2FD3">
        <w:rPr>
          <w:rFonts w:cs="Arial"/>
          <w:sz w:val="20"/>
        </w:rPr>
        <w:t>-</w:t>
      </w:r>
      <w:r>
        <w:rPr>
          <w:rFonts w:cs="Arial"/>
          <w:sz w:val="20"/>
        </w:rPr>
        <w:t xml:space="preserve">drying </w:t>
      </w:r>
      <w:r w:rsidR="00641DDF">
        <w:rPr>
          <w:rFonts w:cs="Arial"/>
          <w:sz w:val="20"/>
        </w:rPr>
        <w:t xml:space="preserve">technology </w:t>
      </w:r>
      <w:r w:rsidR="009E42DA">
        <w:rPr>
          <w:rFonts w:cs="Arial"/>
          <w:sz w:val="20"/>
        </w:rPr>
        <w:t xml:space="preserve">has been used to </w:t>
      </w:r>
      <w:r w:rsidR="00641DDF">
        <w:rPr>
          <w:rFonts w:cs="Arial"/>
          <w:sz w:val="20"/>
        </w:rPr>
        <w:t xml:space="preserve">produce </w:t>
      </w:r>
      <w:r w:rsidR="007F159C">
        <w:rPr>
          <w:rFonts w:cs="Arial"/>
          <w:sz w:val="20"/>
        </w:rPr>
        <w:t>dry powder vaccines</w:t>
      </w:r>
      <w:r w:rsidR="006813D7">
        <w:rPr>
          <w:rFonts w:cs="Arial"/>
          <w:sz w:val="20"/>
        </w:rPr>
        <w:t xml:space="preserve"> for the inhalation route</w:t>
      </w:r>
      <w:r w:rsidR="00EB3F79">
        <w:rPr>
          <w:rFonts w:cs="Arial"/>
          <w:sz w:val="20"/>
        </w:rPr>
        <w:t xml:space="preserve">, including those against influenza and plague, </w:t>
      </w:r>
      <w:r w:rsidR="008970CC">
        <w:rPr>
          <w:rFonts w:cs="Arial"/>
          <w:sz w:val="20"/>
        </w:rPr>
        <w:t>that were investigated in animal models</w:t>
      </w:r>
      <w:r w:rsidR="006813D7">
        <w:rPr>
          <w:rFonts w:cs="Arial"/>
          <w:sz w:val="20"/>
        </w:rPr>
        <w:t xml:space="preserve"> with </w:t>
      </w:r>
      <w:r w:rsidR="00B33776">
        <w:rPr>
          <w:rFonts w:cs="Arial"/>
          <w:sz w:val="20"/>
        </w:rPr>
        <w:t>encouraging</w:t>
      </w:r>
      <w:r w:rsidR="006813D7">
        <w:rPr>
          <w:rFonts w:cs="Arial"/>
          <w:sz w:val="20"/>
        </w:rPr>
        <w:t xml:space="preserve"> </w:t>
      </w:r>
      <w:r w:rsidR="006813D7">
        <w:rPr>
          <w:rFonts w:cs="Arial"/>
          <w:sz w:val="20"/>
        </w:rPr>
        <w:lastRenderedPageBreak/>
        <w:t>results</w:t>
      </w:r>
      <w:r w:rsidR="002C1B23">
        <w:rPr>
          <w:rFonts w:cs="Arial"/>
          <w:sz w:val="20"/>
        </w:rPr>
        <w:t xml:space="preserve"> </w:t>
      </w:r>
      <w:r w:rsidR="002C1B23">
        <w:rPr>
          <w:rFonts w:cs="Arial"/>
          <w:sz w:val="20"/>
        </w:rPr>
        <w:fldChar w:fldCharType="begin"/>
      </w:r>
      <w:r w:rsidR="0019714B">
        <w:rPr>
          <w:rFonts w:cs="Arial"/>
          <w:sz w:val="20"/>
        </w:rPr>
        <w:instrText xml:space="preserve"> ADDIN EN.CITE &lt;EndNote&gt;&lt;Cite&gt;&lt;Author&gt;Sou&lt;/Author&gt;&lt;Year&gt;2011&lt;/Year&gt;&lt;RecNum&gt;963&lt;/RecNum&gt;&lt;DisplayText&gt;[4]&lt;/DisplayText&gt;&lt;record&gt;&lt;rec-number&gt;963&lt;/rec-number&gt;&lt;foreign-keys&gt;&lt;key app="EN" db-id="zad5pvxv0xfxtde5xdaxt02z9exad29v0p0w" timestamp="1647279997"&gt;963&lt;/key&gt;&lt;/foreign-keys&gt;&lt;ref-type name="Journal Article"&gt;17&lt;/ref-type&gt;&lt;contributors&gt;&lt;authors&gt;&lt;author&gt;Sou, Tomás&lt;/author&gt;&lt;author&gt;Meeusen, Els N.&lt;/author&gt;&lt;author&gt;de Veer, Michael&lt;/author&gt;&lt;author&gt;Morton, David A. V.&lt;/author&gt;&lt;author&gt;Kaminskas, Lisa M.&lt;/author&gt;&lt;author&gt;McIntosh, Michelle P.&lt;/author&gt;&lt;/authors&gt;&lt;/contributors&gt;&lt;titles&gt;&lt;title&gt;New developments in dry powder pulmonary vaccine delivery&lt;/title&gt;&lt;secondary-title&gt;Trends in Biotechnology&lt;/secondary-title&gt;&lt;/titles&gt;&lt;periodical&gt;&lt;full-title&gt;Trends in Biotechnology&lt;/full-title&gt;&lt;abbr-1&gt;Trends Biotechnol&lt;/abbr-1&gt;&lt;/periodical&gt;&lt;pages&gt;191-198&lt;/pages&gt;&lt;volume&gt;29&lt;/volume&gt;&lt;number&gt;4&lt;/number&gt;&lt;edition&gt;20 Jan 2011&lt;/edition&gt;&lt;dates&gt;&lt;year&gt;2011&lt;/year&gt;&lt;pub-dates&gt;&lt;date&gt;01 Apr 2011&lt;/date&gt;&lt;/pub-dates&gt;&lt;/dates&gt;&lt;publisher&gt;Elsevier&lt;/publisher&gt;&lt;isbn&gt;0167-7799&lt;/isbn&gt;&lt;work-type&gt;Review&lt;/work-type&gt;&lt;urls&gt;&lt;related-urls&gt;&lt;url&gt;https://www.cell.com/trends/biotechnology/fulltext/S0167-7799(10)00221-0&lt;/url&gt;&lt;/related-urls&gt;&lt;/urls&gt;&lt;electronic-resource-num&gt;https://doi.org/10.1016/j.tibtech.2010.12.009&lt;/electronic-resource-num&gt;&lt;language&gt;English&lt;/language&gt;&lt;access-date&gt;14 Mar 2022&lt;/access-date&gt;&lt;/record&gt;&lt;/Cite&gt;&lt;/EndNote&gt;</w:instrText>
      </w:r>
      <w:r w:rsidR="002C1B23">
        <w:rPr>
          <w:rFonts w:cs="Arial"/>
          <w:sz w:val="20"/>
        </w:rPr>
        <w:fldChar w:fldCharType="separate"/>
      </w:r>
      <w:r w:rsidR="0019714B">
        <w:rPr>
          <w:rFonts w:cs="Arial"/>
          <w:noProof/>
          <w:sz w:val="20"/>
        </w:rPr>
        <w:t>[4]</w:t>
      </w:r>
      <w:r w:rsidR="002C1B23">
        <w:rPr>
          <w:rFonts w:cs="Arial"/>
          <w:sz w:val="20"/>
        </w:rPr>
        <w:fldChar w:fldCharType="end"/>
      </w:r>
      <w:r w:rsidR="008970CC">
        <w:rPr>
          <w:rFonts w:cs="Arial"/>
          <w:sz w:val="20"/>
        </w:rPr>
        <w:t>.</w:t>
      </w:r>
      <w:r w:rsidR="00B264F0">
        <w:rPr>
          <w:rFonts w:cs="Arial"/>
          <w:sz w:val="20"/>
        </w:rPr>
        <w:t xml:space="preserve"> Here</w:t>
      </w:r>
      <w:r w:rsidR="00A600DF">
        <w:rPr>
          <w:rFonts w:cs="Arial"/>
          <w:sz w:val="20"/>
        </w:rPr>
        <w:t xml:space="preserve">, the RBD of </w:t>
      </w:r>
      <w:r w:rsidR="000D51CF">
        <w:rPr>
          <w:rFonts w:cs="Arial"/>
          <w:sz w:val="20"/>
        </w:rPr>
        <w:t xml:space="preserve">the </w:t>
      </w:r>
      <w:r w:rsidR="00A600DF">
        <w:rPr>
          <w:rFonts w:cs="Arial"/>
          <w:sz w:val="20"/>
        </w:rPr>
        <w:t xml:space="preserve">SARS-CoV-2 </w:t>
      </w:r>
      <w:r w:rsidR="00DB76B4">
        <w:rPr>
          <w:rFonts w:cs="Arial"/>
          <w:sz w:val="20"/>
        </w:rPr>
        <w:t xml:space="preserve">spike protein </w:t>
      </w:r>
      <w:r w:rsidR="00A600DF">
        <w:rPr>
          <w:rFonts w:cs="Arial"/>
          <w:sz w:val="20"/>
        </w:rPr>
        <w:t>was spray-freeze-dried</w:t>
      </w:r>
      <w:r w:rsidR="00D82D75">
        <w:rPr>
          <w:rFonts w:cs="Arial"/>
          <w:sz w:val="20"/>
        </w:rPr>
        <w:t xml:space="preserve"> to generate porous particles </w:t>
      </w:r>
      <w:r w:rsidR="00E827CE">
        <w:rPr>
          <w:rFonts w:cs="Arial"/>
          <w:sz w:val="20"/>
        </w:rPr>
        <w:t>of diameter</w:t>
      </w:r>
      <w:r w:rsidR="0040290F">
        <w:rPr>
          <w:rFonts w:cs="Arial"/>
          <w:sz w:val="20"/>
        </w:rPr>
        <w:t xml:space="preserve">s </w:t>
      </w:r>
      <w:r w:rsidR="00E827CE">
        <w:rPr>
          <w:rFonts w:cs="Arial"/>
          <w:sz w:val="20"/>
        </w:rPr>
        <w:t>&gt; 10 µm that would be</w:t>
      </w:r>
      <w:r w:rsidR="00D82D75">
        <w:rPr>
          <w:rFonts w:cs="Arial"/>
          <w:sz w:val="20"/>
        </w:rPr>
        <w:t xml:space="preserve"> </w:t>
      </w:r>
      <w:r w:rsidR="00E827CE">
        <w:rPr>
          <w:rFonts w:cs="Arial"/>
          <w:sz w:val="20"/>
        </w:rPr>
        <w:t xml:space="preserve">preferentially </w:t>
      </w:r>
      <w:r w:rsidR="00D82D75">
        <w:rPr>
          <w:rFonts w:cs="Arial"/>
          <w:sz w:val="20"/>
        </w:rPr>
        <w:t xml:space="preserve">deposited along the nasal passage. </w:t>
      </w:r>
      <w:r w:rsidR="00D83744">
        <w:rPr>
          <w:rFonts w:cs="Arial"/>
          <w:sz w:val="20"/>
        </w:rPr>
        <w:t xml:space="preserve">However, </w:t>
      </w:r>
      <w:r w:rsidR="00C338F2">
        <w:rPr>
          <w:rFonts w:cs="Arial"/>
          <w:sz w:val="20"/>
        </w:rPr>
        <w:t xml:space="preserve">considering the </w:t>
      </w:r>
      <w:r w:rsidR="00D83744">
        <w:rPr>
          <w:rFonts w:cs="Arial"/>
          <w:sz w:val="20"/>
        </w:rPr>
        <w:t>particle size</w:t>
      </w:r>
      <w:r w:rsidR="00C338F2">
        <w:rPr>
          <w:rFonts w:cs="Arial"/>
          <w:sz w:val="20"/>
        </w:rPr>
        <w:t xml:space="preserve"> </w:t>
      </w:r>
      <w:r w:rsidR="00D83744">
        <w:rPr>
          <w:rFonts w:cs="Arial"/>
          <w:sz w:val="20"/>
        </w:rPr>
        <w:t>r</w:t>
      </w:r>
      <w:r w:rsidR="00C338F2">
        <w:rPr>
          <w:rFonts w:cs="Arial"/>
          <w:sz w:val="20"/>
        </w:rPr>
        <w:t>ange,</w:t>
      </w:r>
      <w:r w:rsidR="00D83744">
        <w:rPr>
          <w:rFonts w:cs="Arial"/>
          <w:sz w:val="20"/>
        </w:rPr>
        <w:t xml:space="preserve"> </w:t>
      </w:r>
      <w:r w:rsidR="00C338F2">
        <w:rPr>
          <w:rFonts w:cs="Arial"/>
          <w:sz w:val="20"/>
        </w:rPr>
        <w:t xml:space="preserve">the majority of the SFD particles </w:t>
      </w:r>
      <w:r w:rsidR="00D83744">
        <w:rPr>
          <w:rFonts w:cs="Arial"/>
          <w:sz w:val="20"/>
        </w:rPr>
        <w:t>probably</w:t>
      </w:r>
      <w:r w:rsidR="00C338F2">
        <w:rPr>
          <w:rFonts w:cs="Arial"/>
          <w:sz w:val="20"/>
        </w:rPr>
        <w:t xml:space="preserve"> would deposit in the anterior vestibular region</w:t>
      </w:r>
      <w:r w:rsidR="00D83744">
        <w:rPr>
          <w:rFonts w:cs="Arial"/>
          <w:sz w:val="20"/>
        </w:rPr>
        <w:t xml:space="preserve"> </w:t>
      </w:r>
      <w:r w:rsidR="00943DB4">
        <w:rPr>
          <w:rFonts w:cs="Arial"/>
          <w:sz w:val="20"/>
        </w:rPr>
        <w:t>in humans</w:t>
      </w:r>
      <w:r w:rsidR="00C338F2">
        <w:rPr>
          <w:rFonts w:cs="Arial"/>
          <w:sz w:val="20"/>
        </w:rPr>
        <w:t xml:space="preserve"> due to</w:t>
      </w:r>
      <w:r w:rsidR="000813A8">
        <w:rPr>
          <w:rFonts w:cs="Arial"/>
          <w:sz w:val="20"/>
        </w:rPr>
        <w:t xml:space="preserve"> </w:t>
      </w:r>
      <w:r w:rsidR="00CC0B10">
        <w:rPr>
          <w:rFonts w:cs="Arial"/>
          <w:sz w:val="20"/>
        </w:rPr>
        <w:t>significant</w:t>
      </w:r>
      <w:r w:rsidR="00C338F2">
        <w:rPr>
          <w:rFonts w:cs="Arial"/>
          <w:sz w:val="20"/>
        </w:rPr>
        <w:t xml:space="preserve"> </w:t>
      </w:r>
      <w:r w:rsidR="000813A8">
        <w:rPr>
          <w:rFonts w:cs="Arial"/>
          <w:sz w:val="20"/>
        </w:rPr>
        <w:t xml:space="preserve">inertial </w:t>
      </w:r>
      <w:r w:rsidR="00C338F2">
        <w:rPr>
          <w:rFonts w:cs="Arial"/>
          <w:sz w:val="20"/>
        </w:rPr>
        <w:t>impaction</w:t>
      </w:r>
      <w:r w:rsidR="000813A8">
        <w:rPr>
          <w:rFonts w:cs="Arial"/>
          <w:sz w:val="20"/>
        </w:rPr>
        <w:t xml:space="preserve"> </w:t>
      </w:r>
      <w:r w:rsidR="000813A8">
        <w:rPr>
          <w:rFonts w:cs="Arial"/>
          <w:sz w:val="20"/>
        </w:rPr>
        <w:fldChar w:fldCharType="begin"/>
      </w:r>
      <w:r w:rsidR="007347F4">
        <w:rPr>
          <w:rFonts w:cs="Arial"/>
          <w:sz w:val="20"/>
        </w:rPr>
        <w:instrText xml:space="preserve"> ADDIN EN.CITE &lt;EndNote&gt;&lt;Cite&gt;&lt;Author&gt;Schroeter&lt;/Author&gt;&lt;Year&gt;2015&lt;/Year&gt;&lt;RecNum&gt;1011&lt;/RecNum&gt;&lt;DisplayText&gt;[7]&lt;/DisplayText&gt;&lt;record&gt;&lt;rec-number&gt;1011&lt;/rec-number&gt;&lt;foreign-keys&gt;&lt;key app="EN" db-id="zad5pvxv0xfxtde5xdaxt02z9exad29v0p0w" timestamp="1651488082"&gt;1011&lt;/key&gt;&lt;/foreign-keys&gt;&lt;ref-type name="Journal Article"&gt;17&lt;/ref-type&gt;&lt;contributors&gt;&lt;authors&gt;&lt;author&gt;Jeffry D. Schroeter&lt;/author&gt;&lt;author&gt;Earl W. Tewksbury&lt;/author&gt;&lt;author&gt;Brian A. Wong&lt;/author&gt;&lt;author&gt;Julia S. Kimbell&lt;/author&gt;&lt;/authors&gt;&lt;/contributors&gt;&lt;auth-address&gt;Applied Research Associates, Inc., Raleigh, NC, USA&lt;/auth-address&gt;&lt;titles&gt;&lt;title&gt;Experimental Measurements and Computational Predictions of Regional Particle Deposition in a Sectional Nasal Model&lt;/title&gt;&lt;secondary-title&gt;Journal of Aerosol Medicine and Pulmonary Drug Delivery&lt;/secondary-title&gt;&lt;/titles&gt;&lt;periodical&gt;&lt;full-title&gt;Journal of Aerosol Medicine and Pulmonary Drug Delivery&lt;/full-title&gt;&lt;abbr-1&gt;J Aerosol Med Pulm Drug Deliv&lt;/abbr-1&gt;&lt;/periodical&gt;&lt;pages&gt;20-29&lt;/pages&gt;&lt;volume&gt;28&lt;/volume&gt;&lt;number&gt;1&lt;/number&gt;&lt;edition&gt;28 Feb 2014&lt;/edition&gt;&lt;keywords&gt;&lt;keyword&gt;nasal passages,particle deposition,computational fluid dynamics,replica cast,nasal drug delivery&lt;/keyword&gt;&lt;/keywords&gt;&lt;dates&gt;&lt;year&gt;2015&lt;/year&gt;&lt;pub-dates&gt;&lt;date&gt;04 Feb 2015&lt;/date&gt;&lt;/pub-dates&gt;&lt;/dates&gt;&lt;pub-location&gt;New Rochelle, NY&lt;/pub-location&gt;&lt;publisher&gt;Mary Ann Liebert, Inc.&lt;/publisher&gt;&lt;accession-num&gt;24580111&lt;/accession-num&gt;&lt;work-type&gt;Original Research&lt;/work-type&gt;&lt;urls&gt;&lt;related-urls&gt;&lt;url&gt;https://www.liebertpub.com/doi/abs/10.1089/jamp.2013.1084&lt;/url&gt;&lt;/related-urls&gt;&lt;/urls&gt;&lt;electronic-resource-num&gt;https://doi.org/10.1089/jamp.2013.1084&lt;/electronic-resource-num&gt;&lt;language&gt;English&lt;/language&gt;&lt;/record&gt;&lt;/Cite&gt;&lt;/EndNote&gt;</w:instrText>
      </w:r>
      <w:r w:rsidR="000813A8">
        <w:rPr>
          <w:rFonts w:cs="Arial"/>
          <w:sz w:val="20"/>
        </w:rPr>
        <w:fldChar w:fldCharType="separate"/>
      </w:r>
      <w:r w:rsidR="0019714B">
        <w:rPr>
          <w:rFonts w:cs="Arial"/>
          <w:noProof/>
          <w:sz w:val="20"/>
        </w:rPr>
        <w:t>[7]</w:t>
      </w:r>
      <w:r w:rsidR="000813A8">
        <w:rPr>
          <w:rFonts w:cs="Arial"/>
          <w:sz w:val="20"/>
        </w:rPr>
        <w:fldChar w:fldCharType="end"/>
      </w:r>
      <w:r w:rsidR="00D83744">
        <w:rPr>
          <w:rFonts w:cs="Arial"/>
          <w:sz w:val="20"/>
        </w:rPr>
        <w:t xml:space="preserve">. To </w:t>
      </w:r>
      <w:r w:rsidR="00FB4222">
        <w:rPr>
          <w:rFonts w:cs="Arial"/>
          <w:sz w:val="20"/>
        </w:rPr>
        <w:t>maximise deposition</w:t>
      </w:r>
      <w:r w:rsidR="00D83744">
        <w:rPr>
          <w:rFonts w:cs="Arial"/>
          <w:sz w:val="20"/>
        </w:rPr>
        <w:t xml:space="preserve"> the central nasal regions, the particle size</w:t>
      </w:r>
      <w:r w:rsidR="003E17BF">
        <w:rPr>
          <w:rFonts w:cs="Arial"/>
          <w:sz w:val="20"/>
        </w:rPr>
        <w:t>s</w:t>
      </w:r>
      <w:r w:rsidR="00D83744">
        <w:rPr>
          <w:rFonts w:cs="Arial"/>
          <w:sz w:val="20"/>
        </w:rPr>
        <w:t xml:space="preserve"> should </w:t>
      </w:r>
      <w:r w:rsidR="003E17BF">
        <w:rPr>
          <w:rFonts w:cs="Arial"/>
          <w:sz w:val="20"/>
        </w:rPr>
        <w:t>fall</w:t>
      </w:r>
      <w:r w:rsidR="00D83744">
        <w:rPr>
          <w:rFonts w:cs="Arial"/>
          <w:sz w:val="20"/>
        </w:rPr>
        <w:t xml:space="preserve"> </w:t>
      </w:r>
      <w:r w:rsidR="00CC0B10">
        <w:rPr>
          <w:rFonts w:cs="Arial"/>
          <w:sz w:val="20"/>
        </w:rPr>
        <w:t xml:space="preserve">between 10 and 11 </w:t>
      </w:r>
      <w:r w:rsidR="00FB4222">
        <w:rPr>
          <w:rFonts w:cs="Arial"/>
          <w:sz w:val="20"/>
        </w:rPr>
        <w:t xml:space="preserve">µm </w:t>
      </w:r>
      <w:r w:rsidR="00FB4222">
        <w:rPr>
          <w:rFonts w:cs="Arial"/>
          <w:sz w:val="20"/>
        </w:rPr>
        <w:fldChar w:fldCharType="begin"/>
      </w:r>
      <w:r w:rsidR="007347F4">
        <w:rPr>
          <w:rFonts w:cs="Arial"/>
          <w:sz w:val="20"/>
        </w:rPr>
        <w:instrText xml:space="preserve"> ADDIN EN.CITE &lt;EndNote&gt;&lt;Cite&gt;&lt;Author&gt;Schroeter&lt;/Author&gt;&lt;Year&gt;2015&lt;/Year&gt;&lt;RecNum&gt;1011&lt;/RecNum&gt;&lt;DisplayText&gt;[7]&lt;/DisplayText&gt;&lt;record&gt;&lt;rec-number&gt;1011&lt;/rec-number&gt;&lt;foreign-keys&gt;&lt;key app="EN" db-id="zad5pvxv0xfxtde5xdaxt02z9exad29v0p0w" timestamp="1651488082"&gt;1011&lt;/key&gt;&lt;/foreign-keys&gt;&lt;ref-type name="Journal Article"&gt;17&lt;/ref-type&gt;&lt;contributors&gt;&lt;authors&gt;&lt;author&gt;Jeffry D. Schroeter&lt;/author&gt;&lt;author&gt;Earl W. Tewksbury&lt;/author&gt;&lt;author&gt;Brian A. Wong&lt;/author&gt;&lt;author&gt;Julia S. Kimbell&lt;/author&gt;&lt;/authors&gt;&lt;/contributors&gt;&lt;auth-address&gt;Applied Research Associates, Inc., Raleigh, NC, USA&lt;/auth-address&gt;&lt;titles&gt;&lt;title&gt;Experimental Measurements and Computational Predictions of Regional Particle Deposition in a Sectional Nasal Model&lt;/title&gt;&lt;secondary-title&gt;Journal of Aerosol Medicine and Pulmonary Drug Delivery&lt;/secondary-title&gt;&lt;/titles&gt;&lt;periodical&gt;&lt;full-title&gt;Journal of Aerosol Medicine and Pulmonary Drug Delivery&lt;/full-title&gt;&lt;abbr-1&gt;J Aerosol Med Pulm Drug Deliv&lt;/abbr-1&gt;&lt;/periodical&gt;&lt;pages&gt;20-29&lt;/pages&gt;&lt;volume&gt;28&lt;/volume&gt;&lt;number&gt;1&lt;/number&gt;&lt;edition&gt;28 Feb 2014&lt;/edition&gt;&lt;keywords&gt;&lt;keyword&gt;nasal passages,particle deposition,computational fluid dynamics,replica cast,nasal drug delivery&lt;/keyword&gt;&lt;/keywords&gt;&lt;dates&gt;&lt;year&gt;2015&lt;/year&gt;&lt;pub-dates&gt;&lt;date&gt;04 Feb 2015&lt;/date&gt;&lt;/pub-dates&gt;&lt;/dates&gt;&lt;pub-location&gt;New Rochelle, NY&lt;/pub-location&gt;&lt;publisher&gt;Mary Ann Liebert, Inc.&lt;/publisher&gt;&lt;accession-num&gt;24580111&lt;/accession-num&gt;&lt;work-type&gt;Original Research&lt;/work-type&gt;&lt;urls&gt;&lt;related-urls&gt;&lt;url&gt;https://www.liebertpub.com/doi/abs/10.1089/jamp.2013.1084&lt;/url&gt;&lt;/related-urls&gt;&lt;/urls&gt;&lt;electronic-resource-num&gt;https://doi.org/10.1089/jamp.2013.1084&lt;/electronic-resource-num&gt;&lt;language&gt;English&lt;/language&gt;&lt;/record&gt;&lt;/Cite&gt;&lt;/EndNote&gt;</w:instrText>
      </w:r>
      <w:r w:rsidR="00FB4222">
        <w:rPr>
          <w:rFonts w:cs="Arial"/>
          <w:sz w:val="20"/>
        </w:rPr>
        <w:fldChar w:fldCharType="separate"/>
      </w:r>
      <w:r w:rsidR="0019714B">
        <w:rPr>
          <w:rFonts w:cs="Arial"/>
          <w:noProof/>
          <w:sz w:val="20"/>
        </w:rPr>
        <w:t>[7]</w:t>
      </w:r>
      <w:r w:rsidR="00FB4222">
        <w:rPr>
          <w:rFonts w:cs="Arial"/>
          <w:sz w:val="20"/>
        </w:rPr>
        <w:fldChar w:fldCharType="end"/>
      </w:r>
      <w:r w:rsidR="00D83744">
        <w:rPr>
          <w:rFonts w:cs="Arial"/>
          <w:sz w:val="20"/>
        </w:rPr>
        <w:t xml:space="preserve">. </w:t>
      </w:r>
      <w:r w:rsidR="000813A8">
        <w:rPr>
          <w:rFonts w:cs="Arial"/>
          <w:sz w:val="20"/>
        </w:rPr>
        <w:t>This highlights</w:t>
      </w:r>
      <w:r w:rsidR="00D578BA">
        <w:rPr>
          <w:rFonts w:cs="Arial"/>
          <w:sz w:val="20"/>
        </w:rPr>
        <w:t xml:space="preserve"> room for further </w:t>
      </w:r>
      <w:r w:rsidR="0023792F">
        <w:rPr>
          <w:rFonts w:cs="Arial"/>
          <w:sz w:val="20"/>
        </w:rPr>
        <w:t>reduc</w:t>
      </w:r>
      <w:r w:rsidR="00D578BA">
        <w:rPr>
          <w:rFonts w:cs="Arial"/>
          <w:sz w:val="20"/>
        </w:rPr>
        <w:t>tion of the particle size distribution, perhaps by employing a different nozzle</w:t>
      </w:r>
      <w:r w:rsidR="00F1009E">
        <w:rPr>
          <w:rFonts w:cs="Arial"/>
          <w:sz w:val="20"/>
        </w:rPr>
        <w:t xml:space="preserve"> for atomisation</w:t>
      </w:r>
      <w:r w:rsidR="000813A8">
        <w:rPr>
          <w:rFonts w:cs="Arial"/>
          <w:sz w:val="20"/>
        </w:rPr>
        <w:t>.</w:t>
      </w:r>
    </w:p>
    <w:p w14:paraId="0EF5CFF9" w14:textId="24C041EA" w:rsidR="00AD0ADF" w:rsidRDefault="00AD0ADF" w:rsidP="00FA75B1">
      <w:pPr>
        <w:pStyle w:val="DDLBodyText"/>
        <w:spacing w:after="0"/>
        <w:contextualSpacing/>
        <w:rPr>
          <w:rFonts w:cs="Arial"/>
          <w:sz w:val="20"/>
        </w:rPr>
      </w:pPr>
    </w:p>
    <w:p w14:paraId="5C197472" w14:textId="2D17FBBD" w:rsidR="005E73FA" w:rsidRDefault="007B1881" w:rsidP="00FA75B1">
      <w:pPr>
        <w:pStyle w:val="DDLBodyText"/>
        <w:spacing w:after="0"/>
        <w:contextualSpacing/>
        <w:rPr>
          <w:rFonts w:cs="Arial"/>
          <w:sz w:val="20"/>
        </w:rPr>
      </w:pPr>
      <w:r>
        <w:rPr>
          <w:rFonts w:cs="Arial"/>
          <w:sz w:val="20"/>
        </w:rPr>
        <w:t xml:space="preserve">Protein stabilisation in the solid state can occur by </w:t>
      </w:r>
      <w:r w:rsidR="005F0850">
        <w:rPr>
          <w:rFonts w:cs="Arial"/>
          <w:sz w:val="20"/>
        </w:rPr>
        <w:t>immobilising</w:t>
      </w:r>
      <w:r>
        <w:rPr>
          <w:rFonts w:cs="Arial"/>
          <w:sz w:val="20"/>
        </w:rPr>
        <w:t xml:space="preserve"> the protein molecules in a rigid, glassy matrix that was constructed </w:t>
      </w:r>
      <w:r w:rsidR="005F0850">
        <w:rPr>
          <w:rFonts w:cs="Arial"/>
          <w:sz w:val="20"/>
        </w:rPr>
        <w:t>in the powder formulation</w:t>
      </w:r>
      <w:r>
        <w:rPr>
          <w:rFonts w:cs="Arial"/>
          <w:sz w:val="20"/>
        </w:rPr>
        <w:t xml:space="preserve"> by the</w:t>
      </w:r>
      <w:r w:rsidR="005F0850">
        <w:rPr>
          <w:rFonts w:cs="Arial"/>
          <w:sz w:val="20"/>
        </w:rPr>
        <w:t xml:space="preserve"> rapid freezing of</w:t>
      </w:r>
      <w:r>
        <w:rPr>
          <w:rFonts w:cs="Arial"/>
          <w:sz w:val="20"/>
        </w:rPr>
        <w:t xml:space="preserve"> 2HPβCD. </w:t>
      </w:r>
      <w:r w:rsidR="005F0850">
        <w:rPr>
          <w:rFonts w:cs="Arial"/>
          <w:sz w:val="20"/>
        </w:rPr>
        <w:t xml:space="preserve">This entrapment </w:t>
      </w:r>
      <w:r w:rsidR="00455B1B">
        <w:rPr>
          <w:rFonts w:cs="Arial"/>
          <w:sz w:val="20"/>
        </w:rPr>
        <w:t>limits</w:t>
      </w:r>
      <w:r w:rsidR="005F0850">
        <w:rPr>
          <w:rFonts w:cs="Arial"/>
          <w:sz w:val="20"/>
        </w:rPr>
        <w:t xml:space="preserve"> molecular mobility and slows down degradation </w:t>
      </w:r>
      <w:r w:rsidR="005F0850">
        <w:rPr>
          <w:rFonts w:cs="Arial"/>
          <w:sz w:val="20"/>
        </w:rPr>
        <w:fldChar w:fldCharType="begin">
          <w:fldData xml:space="preserve">PEVuZE5vdGU+PENpdGU+PEF1dGhvcj5NZW5zaW5rPC9BdXRob3I+PFllYXI+MjAxNzwvWWVhcj48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</w:fldData>
        </w:fldChar>
      </w:r>
      <w:r w:rsidR="0019714B">
        <w:rPr>
          <w:rFonts w:cs="Arial"/>
          <w:sz w:val="20"/>
        </w:rPr>
        <w:instrText xml:space="preserve"> ADDIN EN.CITE </w:instrText>
      </w:r>
      <w:r w:rsidR="0019714B">
        <w:rPr>
          <w:rFonts w:cs="Arial"/>
          <w:sz w:val="20"/>
        </w:rPr>
        <w:fldChar w:fldCharType="begin">
          <w:fldData xml:space="preserve">PEVuZE5vdGU+PENpdGU+PEF1dGhvcj5NZW5zaW5rPC9BdXRob3I+PFllYXI+MjAxNzwvWWVhcj48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</w:fldData>
        </w:fldChar>
      </w:r>
      <w:r w:rsidR="0019714B">
        <w:rPr>
          <w:rFonts w:cs="Arial"/>
          <w:sz w:val="20"/>
        </w:rPr>
        <w:instrText xml:space="preserve"> ADDIN EN.CITE.DATA </w:instrText>
      </w:r>
      <w:r w:rsidR="0019714B">
        <w:rPr>
          <w:rFonts w:cs="Arial"/>
          <w:sz w:val="20"/>
        </w:rPr>
      </w:r>
      <w:r w:rsidR="0019714B">
        <w:rPr>
          <w:rFonts w:cs="Arial"/>
          <w:sz w:val="20"/>
        </w:rPr>
        <w:fldChar w:fldCharType="end"/>
      </w:r>
      <w:r w:rsidR="005F0850">
        <w:rPr>
          <w:rFonts w:cs="Arial"/>
          <w:sz w:val="20"/>
        </w:rPr>
      </w:r>
      <w:r w:rsidR="005F0850">
        <w:rPr>
          <w:rFonts w:cs="Arial"/>
          <w:sz w:val="20"/>
        </w:rPr>
        <w:fldChar w:fldCharType="separate"/>
      </w:r>
      <w:r w:rsidR="0019714B">
        <w:rPr>
          <w:rFonts w:cs="Arial"/>
          <w:noProof/>
          <w:sz w:val="20"/>
        </w:rPr>
        <w:t>[8]</w:t>
      </w:r>
      <w:r w:rsidR="005F0850">
        <w:rPr>
          <w:rFonts w:cs="Arial"/>
          <w:sz w:val="20"/>
        </w:rPr>
        <w:fldChar w:fldCharType="end"/>
      </w:r>
      <w:r w:rsidR="00942F14">
        <w:rPr>
          <w:rFonts w:cs="Arial"/>
          <w:sz w:val="20"/>
        </w:rPr>
        <w:t>.</w:t>
      </w:r>
      <w:r w:rsidR="00160113">
        <w:rPr>
          <w:rFonts w:cs="Arial"/>
          <w:sz w:val="20"/>
        </w:rPr>
        <w:t xml:space="preserve"> </w:t>
      </w:r>
      <w:r w:rsidR="00BB7884">
        <w:rPr>
          <w:rFonts w:cs="Arial"/>
          <w:sz w:val="20"/>
        </w:rPr>
        <w:t>The ultrafast freezing achieved in spray</w:t>
      </w:r>
      <w:r w:rsidR="003C2FD3">
        <w:rPr>
          <w:rFonts w:cs="Arial"/>
          <w:sz w:val="20"/>
        </w:rPr>
        <w:t>-</w:t>
      </w:r>
      <w:r w:rsidR="00BB7884">
        <w:rPr>
          <w:rFonts w:cs="Arial"/>
          <w:sz w:val="20"/>
        </w:rPr>
        <w:t>freeze</w:t>
      </w:r>
      <w:r w:rsidR="003C2FD3">
        <w:rPr>
          <w:rFonts w:cs="Arial"/>
          <w:sz w:val="20"/>
        </w:rPr>
        <w:t>-</w:t>
      </w:r>
      <w:r w:rsidR="00BB7884">
        <w:rPr>
          <w:rFonts w:cs="Arial"/>
          <w:sz w:val="20"/>
        </w:rPr>
        <w:t xml:space="preserve">drying might also have inhibited coagulation of </w:t>
      </w:r>
      <w:r w:rsidR="00A843AC">
        <w:rPr>
          <w:rFonts w:cs="Arial"/>
          <w:sz w:val="20"/>
        </w:rPr>
        <w:t xml:space="preserve">the </w:t>
      </w:r>
      <w:r w:rsidR="00BB7884">
        <w:rPr>
          <w:rFonts w:cs="Arial"/>
          <w:sz w:val="20"/>
        </w:rPr>
        <w:t xml:space="preserve">aluminium </w:t>
      </w:r>
      <w:r w:rsidR="00A843AC">
        <w:rPr>
          <w:rFonts w:cs="Arial"/>
          <w:sz w:val="20"/>
        </w:rPr>
        <w:t xml:space="preserve">hydroxide </w:t>
      </w:r>
      <w:r w:rsidR="00BB7884">
        <w:rPr>
          <w:rFonts w:cs="Arial"/>
          <w:sz w:val="20"/>
        </w:rPr>
        <w:t xml:space="preserve">gel, a </w:t>
      </w:r>
      <w:r w:rsidR="007C0C8D">
        <w:rPr>
          <w:rFonts w:cs="Arial"/>
          <w:sz w:val="20"/>
        </w:rPr>
        <w:t xml:space="preserve">quality </w:t>
      </w:r>
      <w:r w:rsidR="005A2048">
        <w:rPr>
          <w:rFonts w:cs="Arial"/>
          <w:sz w:val="20"/>
        </w:rPr>
        <w:t xml:space="preserve">problem encountered </w:t>
      </w:r>
      <w:r w:rsidR="007B227C">
        <w:rPr>
          <w:rFonts w:cs="Arial"/>
          <w:sz w:val="20"/>
        </w:rPr>
        <w:t xml:space="preserve">when aluminium gel is dehydrated </w:t>
      </w:r>
      <w:r w:rsidR="00BB7884">
        <w:rPr>
          <w:rFonts w:cs="Arial"/>
          <w:sz w:val="20"/>
        </w:rPr>
        <w:t>by other drying methods such as spray</w:t>
      </w:r>
      <w:r w:rsidR="003C2FD3">
        <w:rPr>
          <w:rFonts w:cs="Arial"/>
          <w:sz w:val="20"/>
        </w:rPr>
        <w:t>-</w:t>
      </w:r>
      <w:r w:rsidR="00BB7884">
        <w:rPr>
          <w:rFonts w:cs="Arial"/>
          <w:sz w:val="20"/>
        </w:rPr>
        <w:t>drying and freeze</w:t>
      </w:r>
      <w:r w:rsidR="003C2FD3">
        <w:rPr>
          <w:rFonts w:cs="Arial"/>
          <w:sz w:val="20"/>
        </w:rPr>
        <w:t>-</w:t>
      </w:r>
      <w:r w:rsidR="00BB7884">
        <w:rPr>
          <w:rFonts w:cs="Arial"/>
          <w:sz w:val="20"/>
        </w:rPr>
        <w:t>drying</w:t>
      </w:r>
      <w:r w:rsidR="00A843AC">
        <w:rPr>
          <w:rFonts w:cs="Arial"/>
          <w:sz w:val="20"/>
        </w:rPr>
        <w:t xml:space="preserve"> </w:t>
      </w:r>
      <w:r w:rsidR="004F31D0">
        <w:rPr>
          <w:rFonts w:cs="Arial"/>
          <w:sz w:val="20"/>
        </w:rPr>
        <w:fldChar w:fldCharType="begin"/>
      </w:r>
      <w:r w:rsidR="0019714B">
        <w:rPr>
          <w:rFonts w:cs="Arial"/>
          <w:sz w:val="20"/>
        </w:rPr>
        <w:instrText xml:space="preserve"> ADDIN EN.CITE &lt;EndNote&gt;&lt;Cite&gt;&lt;Author&gt;Maa&lt;/Author&gt;&lt;Year&gt;2003&lt;/Year&gt;&lt;RecNum&gt;1013&lt;/RecNum&gt;&lt;DisplayText&gt;[9]&lt;/DisplayText&gt;&lt;record&gt;&lt;rec-number&gt;1013&lt;/rec-number&gt;&lt;foreign-keys&gt;&lt;key app="EN" db-id="zad5pvxv0xfxtde5xdaxt02z9exad29v0p0w" timestamp="1651592785"&gt;1013&lt;/key&gt;&lt;/foreign-keys&gt;&lt;ref-type name="Journal Article"&gt;17&lt;/ref-type&gt;&lt;contributors&gt;&lt;authors&gt;&lt;author&gt;Maa, Yuh-Fun&lt;/author&gt;&lt;author&gt;Zhao, Lu&lt;/author&gt;&lt;author&gt;Payne, Lendon G.&lt;/author&gt;&lt;author&gt;Chen, Dexiang&lt;/author&gt;&lt;/authors&gt;&lt;/contributors&gt;&lt;auth-address&gt;PowderJect Vaccines, Inc. 585 Science Drive, Madison, Wisconsin 53711&lt;/auth-address&gt;&lt;titles&gt;&lt;title&gt;Stabilization of Alum-Adjuvanted Vaccine Dry Powder Formulations: Mechanism and Application&lt;/title&gt;&lt;secondary-title&gt;Journal of Pharmaceutical Sciences&lt;/secondary-title&gt;&lt;/titles&gt;&lt;periodical&gt;&lt;full-title&gt;Journal of Pharmaceutical Sciences&lt;/full-title&gt;&lt;abbr-1&gt;J Pharm Sci&lt;/abbr-1&gt;&lt;/periodical&gt;&lt;pages&gt;319-332&lt;/pages&gt;&lt;volume&gt;92&lt;/volume&gt;&lt;number&gt;2&lt;/number&gt;&lt;dates&gt;&lt;year&gt;2003&lt;/year&gt;&lt;pub-dates&gt;&lt;date&gt;01 Feb 2003&lt;/date&gt;&lt;/pub-dates&gt;&lt;/dates&gt;&lt;publisher&gt;Elsevier&lt;/publisher&gt;&lt;isbn&gt;0022-3549&lt;/isbn&gt;&lt;work-type&gt;Research&lt;/work-type&gt;&lt;urls&gt;&lt;related-urls&gt;&lt;url&gt;https://jpharmsci.org/article/S0022-3549(16)31182-0/&lt;/url&gt;&lt;/related-urls&gt;&lt;/urls&gt;&lt;electronic-resource-num&gt;https://doi.org/10.1002/jps.10294&lt;/electronic-resource-num&gt;&lt;language&gt;English&lt;/language&gt;&lt;access-date&gt;03 May 2022&lt;/access-date&gt;&lt;/record&gt;&lt;/Cite&gt;&lt;/EndNote&gt;</w:instrText>
      </w:r>
      <w:r w:rsidR="004F31D0">
        <w:rPr>
          <w:rFonts w:cs="Arial"/>
          <w:sz w:val="20"/>
        </w:rPr>
        <w:fldChar w:fldCharType="separate"/>
      </w:r>
      <w:r w:rsidR="0019714B">
        <w:rPr>
          <w:rFonts w:cs="Arial"/>
          <w:noProof/>
          <w:sz w:val="20"/>
        </w:rPr>
        <w:t>[9]</w:t>
      </w:r>
      <w:r w:rsidR="004F31D0">
        <w:rPr>
          <w:rFonts w:cs="Arial"/>
          <w:sz w:val="20"/>
        </w:rPr>
        <w:fldChar w:fldCharType="end"/>
      </w:r>
      <w:r w:rsidR="00BB7884">
        <w:rPr>
          <w:rFonts w:cs="Arial"/>
          <w:sz w:val="20"/>
        </w:rPr>
        <w:t xml:space="preserve">. </w:t>
      </w:r>
      <w:r w:rsidR="00DA441B">
        <w:rPr>
          <w:rFonts w:cs="Arial"/>
          <w:sz w:val="20"/>
        </w:rPr>
        <w:t xml:space="preserve">A stable solid-state dosage form would </w:t>
      </w:r>
      <w:r w:rsidR="00512157">
        <w:rPr>
          <w:rFonts w:cs="Arial"/>
          <w:sz w:val="20"/>
        </w:rPr>
        <w:t>permit</w:t>
      </w:r>
      <w:r w:rsidR="00DA441B">
        <w:rPr>
          <w:rFonts w:cs="Arial"/>
          <w:sz w:val="20"/>
        </w:rPr>
        <w:t xml:space="preserve"> prolonged storage of the powder vaccine at room temperature without undue concern over aggregation and loss of immunogenic monomeric </w:t>
      </w:r>
      <w:r w:rsidR="00BE6B8F">
        <w:rPr>
          <w:rFonts w:cs="Arial"/>
          <w:sz w:val="20"/>
        </w:rPr>
        <w:t>protein</w:t>
      </w:r>
      <w:r w:rsidR="003C224C">
        <w:rPr>
          <w:rFonts w:cs="Arial"/>
          <w:sz w:val="20"/>
        </w:rPr>
        <w:t xml:space="preserve"> or potency</w:t>
      </w:r>
      <w:r w:rsidR="00DA441B">
        <w:rPr>
          <w:rFonts w:cs="Arial"/>
          <w:sz w:val="20"/>
        </w:rPr>
        <w:t>.</w:t>
      </w:r>
    </w:p>
    <w:p w14:paraId="6F04EE0D" w14:textId="1FAFBA79" w:rsidR="00672666" w:rsidRDefault="00672666" w:rsidP="00FA75B1">
      <w:pPr>
        <w:pStyle w:val="DDLBodyText"/>
        <w:spacing w:after="0"/>
        <w:contextualSpacing/>
        <w:rPr>
          <w:rFonts w:cs="Arial"/>
          <w:sz w:val="20"/>
        </w:rPr>
      </w:pPr>
    </w:p>
    <w:p w14:paraId="0072BDE4" w14:textId="71FB0D21" w:rsidR="003F74FB" w:rsidRDefault="005E73FA" w:rsidP="000B084D">
      <w:pPr>
        <w:pStyle w:val="DDLBodyText"/>
        <w:spacing w:after="0"/>
        <w:contextualSpacing/>
        <w:rPr>
          <w:rFonts w:cs="Arial"/>
          <w:sz w:val="20"/>
        </w:rPr>
      </w:pPr>
      <w:r>
        <w:rPr>
          <w:rFonts w:cs="Arial"/>
          <w:sz w:val="20"/>
        </w:rPr>
        <w:t xml:space="preserve">The SDS-PAGE method of measuring binding efficiency is based on the assumption that </w:t>
      </w:r>
      <w:r w:rsidR="008E5D6E">
        <w:rPr>
          <w:rFonts w:cs="Arial"/>
          <w:sz w:val="20"/>
        </w:rPr>
        <w:t>proteins adsorbed on aluminium hydroxide particles would not migrate out of the loading well of the gel</w:t>
      </w:r>
      <w:r w:rsidR="00D7002E">
        <w:rPr>
          <w:rFonts w:cs="Arial"/>
          <w:sz w:val="20"/>
        </w:rPr>
        <w:t xml:space="preserve"> </w:t>
      </w:r>
      <w:r w:rsidR="00D7002E">
        <w:rPr>
          <w:rFonts w:cs="Arial"/>
          <w:sz w:val="20"/>
        </w:rPr>
        <w:fldChar w:fldCharType="begin"/>
      </w:r>
      <w:r w:rsidR="0019714B">
        <w:rPr>
          <w:rFonts w:cs="Arial"/>
          <w:sz w:val="20"/>
        </w:rPr>
        <w:instrText xml:space="preserve"> ADDIN EN.CITE &lt;EndNote&gt;&lt;Cite&gt;&lt;Author&gt;Li&lt;/Author&gt;&lt;Year&gt;2015&lt;/Year&gt;&lt;RecNum&gt;392&lt;/RecNum&gt;&lt;DisplayText&gt;[10]&lt;/DisplayText&gt;&lt;record&gt;&lt;rec-number&gt;392&lt;/rec-number&gt;&lt;foreign-keys&gt;&lt;key app="EN" db-id="zad5pvxv0xfxtde5xdaxt02z9exad29v0p0w" timestamp="1630504394"&gt;392&lt;/key&gt;&lt;/foreign-keys&gt;&lt;ref-type name="Journal Article"&gt;17&lt;/ref-type&gt;&lt;contributors&gt;&lt;authors&gt;&lt;author&gt;Li, Xinran&lt;/author&gt;&lt;author&gt;Thakkar, Sachin G.&lt;/author&gt;&lt;author&gt;Ruwona, Tinashe B.&lt;/author&gt;&lt;author&gt;Williams III, Robert O.&lt;/author&gt;&lt;author&gt;Cui, Zhengrong&lt;/author&gt;&lt;/authors&gt;&lt;/contributors&gt;&lt;auth-address&gt;The University of Texas at Austin, College of Pharmacy, Pharmaceutics Division, Austin, TX, United States&lt;/auth-address&gt;&lt;titles&gt;&lt;title&gt;A method of lyophilizing vaccines containing aluminum salts into a dry powder without causing particle aggregation or decreasing the immunogenicity following reconstitution&lt;/title&gt;&lt;secondary-title&gt;Journal of Controlled Release&lt;/secondary-title&gt;&lt;/titles&gt;&lt;periodical&gt;&lt;full-title&gt;Journal of Controlled Release&lt;/full-title&gt;&lt;abbr-1&gt;J Control Release&lt;/abbr-1&gt;&lt;/periodical&gt;&lt;pages&gt;38-50&lt;/pages&gt;&lt;volume&gt;204&lt;/volume&gt;&lt;edition&gt;28 Feb 2015&lt;/edition&gt;&lt;keywords&gt;&lt;keyword&gt;Thin-film freezing&lt;/keyword&gt;&lt;keyword&gt;Lyophilization&lt;/keyword&gt;&lt;keyword&gt;Aluminum salts&lt;/keyword&gt;&lt;keyword&gt;Antibody responses&lt;/keyword&gt;&lt;keyword&gt;Aggregation&lt;/keyword&gt;&lt;keyword&gt;Repeated freezing-and-thawing&lt;/keyword&gt;&lt;/keywords&gt;&lt;dates&gt;&lt;year&gt;2015&lt;/year&gt;&lt;pub-dates&gt;&lt;date&gt;28 Apr 2015&lt;/date&gt;&lt;/pub-dates&gt;&lt;/dates&gt;&lt;isbn&gt;0168-3659&lt;/isbn&gt;&lt;urls&gt;&lt;related-urls&gt;&lt;url&gt;https://www.sciencedirect.com/science/article/pii/S0168365915001467&lt;/url&gt;&lt;/related-urls&gt;&lt;/urls&gt;&lt;electronic-resource-num&gt;https://doi.org/10.1016/j.jconrel.2015.02.035&lt;/electronic-resource-num&gt;&lt;language&gt;English&lt;/language&gt;&lt;/record&gt;&lt;/Cite&gt;&lt;/EndNote&gt;</w:instrText>
      </w:r>
      <w:r w:rsidR="00D7002E">
        <w:rPr>
          <w:rFonts w:cs="Arial"/>
          <w:sz w:val="20"/>
        </w:rPr>
        <w:fldChar w:fldCharType="separate"/>
      </w:r>
      <w:r w:rsidR="0019714B">
        <w:rPr>
          <w:rFonts w:cs="Arial"/>
          <w:noProof/>
          <w:sz w:val="20"/>
        </w:rPr>
        <w:t>[10]</w:t>
      </w:r>
      <w:r w:rsidR="00D7002E">
        <w:rPr>
          <w:rFonts w:cs="Arial"/>
          <w:sz w:val="20"/>
        </w:rPr>
        <w:fldChar w:fldCharType="end"/>
      </w:r>
      <w:r w:rsidR="008E5D6E">
        <w:rPr>
          <w:rFonts w:cs="Arial"/>
          <w:sz w:val="20"/>
        </w:rPr>
        <w:t>.</w:t>
      </w:r>
      <w:r w:rsidR="003C224C">
        <w:rPr>
          <w:rFonts w:cs="Arial"/>
          <w:sz w:val="20"/>
        </w:rPr>
        <w:t xml:space="preserve"> Since the adsorption of antigen to a</w:t>
      </w:r>
      <w:r w:rsidR="00611F06">
        <w:rPr>
          <w:rFonts w:cs="Arial"/>
          <w:sz w:val="20"/>
        </w:rPr>
        <w:t xml:space="preserve">luminium adjuvant particles may promote </w:t>
      </w:r>
      <w:r w:rsidR="00D705C0">
        <w:rPr>
          <w:rFonts w:cs="Arial"/>
          <w:sz w:val="20"/>
        </w:rPr>
        <w:t>vaccine efficacy</w:t>
      </w:r>
      <w:r w:rsidR="00FC6547">
        <w:rPr>
          <w:rFonts w:cs="Arial"/>
          <w:sz w:val="20"/>
        </w:rPr>
        <w:t xml:space="preserve"> and prevent non-specific binding of proteins to container wall</w:t>
      </w:r>
      <w:r w:rsidR="004F31D0">
        <w:rPr>
          <w:rFonts w:cs="Arial"/>
          <w:sz w:val="20"/>
        </w:rPr>
        <w:t>, it is important to ascertain</w:t>
      </w:r>
      <w:r w:rsidR="00D705C0">
        <w:rPr>
          <w:rFonts w:cs="Arial"/>
          <w:sz w:val="20"/>
        </w:rPr>
        <w:t xml:space="preserve"> the degree of </w:t>
      </w:r>
      <w:r w:rsidR="00EF15E8">
        <w:rPr>
          <w:rFonts w:cs="Arial"/>
          <w:sz w:val="20"/>
        </w:rPr>
        <w:t xml:space="preserve">antigen-adjuvant </w:t>
      </w:r>
      <w:r w:rsidR="00D705C0">
        <w:rPr>
          <w:rFonts w:cs="Arial"/>
          <w:sz w:val="20"/>
        </w:rPr>
        <w:t>binding</w:t>
      </w:r>
      <w:r w:rsidR="00EF15E8">
        <w:rPr>
          <w:rFonts w:cs="Arial"/>
          <w:sz w:val="20"/>
        </w:rPr>
        <w:t>.</w:t>
      </w:r>
      <w:r w:rsidR="00CB7BC7">
        <w:rPr>
          <w:rFonts w:cs="Arial"/>
          <w:sz w:val="20"/>
        </w:rPr>
        <w:t xml:space="preserve"> </w:t>
      </w:r>
      <w:r w:rsidR="00F3742A">
        <w:rPr>
          <w:rFonts w:cs="Arial"/>
          <w:sz w:val="20"/>
        </w:rPr>
        <w:t>T</w:t>
      </w:r>
      <w:r w:rsidR="00EF15E8">
        <w:rPr>
          <w:rFonts w:cs="Arial"/>
          <w:sz w:val="20"/>
        </w:rPr>
        <w:t xml:space="preserve">he </w:t>
      </w:r>
      <w:r w:rsidR="001C4BF1">
        <w:rPr>
          <w:rFonts w:cs="Arial"/>
          <w:sz w:val="20"/>
        </w:rPr>
        <w:t xml:space="preserve">binding </w:t>
      </w:r>
      <w:r w:rsidR="00C55AB1">
        <w:rPr>
          <w:rFonts w:cs="Arial"/>
          <w:sz w:val="20"/>
        </w:rPr>
        <w:t xml:space="preserve">was lower </w:t>
      </w:r>
      <w:r w:rsidR="001C4BF1">
        <w:rPr>
          <w:rFonts w:cs="Arial"/>
          <w:sz w:val="20"/>
        </w:rPr>
        <w:t>after spray</w:t>
      </w:r>
      <w:r w:rsidR="003C2FD3">
        <w:rPr>
          <w:rFonts w:cs="Arial"/>
          <w:sz w:val="20"/>
        </w:rPr>
        <w:t>-</w:t>
      </w:r>
      <w:r w:rsidR="001C4BF1">
        <w:rPr>
          <w:rFonts w:cs="Arial"/>
          <w:sz w:val="20"/>
        </w:rPr>
        <w:t>freeze</w:t>
      </w:r>
      <w:r w:rsidR="003C2FD3">
        <w:rPr>
          <w:rFonts w:cs="Arial"/>
          <w:sz w:val="20"/>
        </w:rPr>
        <w:t>-</w:t>
      </w:r>
      <w:r w:rsidR="001C4BF1">
        <w:rPr>
          <w:rFonts w:cs="Arial"/>
          <w:sz w:val="20"/>
        </w:rPr>
        <w:t>drying</w:t>
      </w:r>
      <w:r w:rsidR="00730910">
        <w:rPr>
          <w:rFonts w:cs="Arial"/>
          <w:sz w:val="20"/>
        </w:rPr>
        <w:t>,</w:t>
      </w:r>
      <w:r w:rsidR="003D71F5">
        <w:rPr>
          <w:rFonts w:cs="Arial"/>
          <w:sz w:val="20"/>
        </w:rPr>
        <w:t xml:space="preserve"> implying that the </w:t>
      </w:r>
      <w:r w:rsidR="00093AD8">
        <w:rPr>
          <w:rFonts w:cs="Arial"/>
          <w:sz w:val="20"/>
        </w:rPr>
        <w:t>technique</w:t>
      </w:r>
      <w:r w:rsidR="003D71F5">
        <w:rPr>
          <w:rFonts w:cs="Arial"/>
          <w:sz w:val="20"/>
        </w:rPr>
        <w:t xml:space="preserve"> </w:t>
      </w:r>
      <w:r w:rsidR="00D33CCB">
        <w:rPr>
          <w:rFonts w:cs="Arial"/>
          <w:sz w:val="20"/>
        </w:rPr>
        <w:t>could</w:t>
      </w:r>
      <w:r w:rsidR="00730910">
        <w:rPr>
          <w:rFonts w:cs="Arial"/>
          <w:sz w:val="20"/>
        </w:rPr>
        <w:t xml:space="preserve"> be </w:t>
      </w:r>
      <w:r w:rsidR="00C55AB1">
        <w:rPr>
          <w:rFonts w:cs="Arial"/>
          <w:sz w:val="20"/>
        </w:rPr>
        <w:t>a contributing factor</w:t>
      </w:r>
      <w:r w:rsidR="00F3742A">
        <w:rPr>
          <w:rFonts w:cs="Arial"/>
          <w:sz w:val="20"/>
        </w:rPr>
        <w:t>, although m</w:t>
      </w:r>
      <w:r w:rsidR="00F3742A" w:rsidRPr="00F3742A">
        <w:rPr>
          <w:rFonts w:cs="Arial"/>
          <w:sz w:val="20"/>
        </w:rPr>
        <w:t>ost of the interactions were strong enough to withstand the process</w:t>
      </w:r>
      <w:r w:rsidR="003D71F5">
        <w:rPr>
          <w:rFonts w:cs="Arial"/>
          <w:sz w:val="20"/>
        </w:rPr>
        <w:t>.</w:t>
      </w:r>
      <w:r w:rsidR="00777529">
        <w:rPr>
          <w:rFonts w:cs="Arial"/>
          <w:sz w:val="20"/>
        </w:rPr>
        <w:t xml:space="preserve"> This</w:t>
      </w:r>
      <w:r w:rsidR="000B084D">
        <w:rPr>
          <w:rFonts w:cs="Arial"/>
          <w:sz w:val="20"/>
        </w:rPr>
        <w:t xml:space="preserve"> illustrates the need to o</w:t>
      </w:r>
      <w:r w:rsidR="0023792F">
        <w:rPr>
          <w:rFonts w:cs="Arial"/>
          <w:sz w:val="20"/>
        </w:rPr>
        <w:t xml:space="preserve">ptimise the antigen-adjuvant ratio to maximise </w:t>
      </w:r>
      <w:r w:rsidR="00281808">
        <w:rPr>
          <w:rFonts w:cs="Arial"/>
          <w:sz w:val="20"/>
        </w:rPr>
        <w:t>binding efficiency</w:t>
      </w:r>
      <w:r w:rsidR="00996DFC">
        <w:rPr>
          <w:rFonts w:cs="Arial"/>
          <w:sz w:val="20"/>
        </w:rPr>
        <w:t xml:space="preserve">, </w:t>
      </w:r>
      <w:r w:rsidR="000B084D">
        <w:rPr>
          <w:rFonts w:cs="Arial"/>
          <w:sz w:val="20"/>
        </w:rPr>
        <w:t xml:space="preserve">for instance, </w:t>
      </w:r>
      <w:r w:rsidR="00996DFC">
        <w:rPr>
          <w:rFonts w:cs="Arial"/>
          <w:sz w:val="20"/>
        </w:rPr>
        <w:t>by increasing the aluminium hydroxide concentration in the feed suspension</w:t>
      </w:r>
      <w:r w:rsidR="00281808">
        <w:rPr>
          <w:rFonts w:cs="Arial"/>
          <w:sz w:val="20"/>
        </w:rPr>
        <w:t>.</w:t>
      </w:r>
    </w:p>
    <w:p w14:paraId="2E1687E6" w14:textId="77777777" w:rsidR="00BE12EE" w:rsidRDefault="00BE12EE" w:rsidP="000B084D">
      <w:pPr>
        <w:pStyle w:val="DDLBodyText"/>
        <w:spacing w:after="0"/>
        <w:contextualSpacing/>
        <w:rPr>
          <w:rFonts w:cs="Arial"/>
          <w:sz w:val="20"/>
        </w:rPr>
      </w:pPr>
    </w:p>
    <w:p w14:paraId="7811DCB4" w14:textId="244D57B8" w:rsidR="00603B4C" w:rsidRDefault="00B21083" w:rsidP="000B084D">
      <w:pPr>
        <w:pStyle w:val="DDLBodyText"/>
        <w:spacing w:after="0"/>
        <w:contextualSpacing/>
        <w:rPr>
          <w:rFonts w:cs="Arial"/>
          <w:sz w:val="20"/>
        </w:rPr>
      </w:pPr>
      <w:r>
        <w:rPr>
          <w:rFonts w:cs="Arial"/>
          <w:sz w:val="20"/>
        </w:rPr>
        <w:t>T</w:t>
      </w:r>
      <w:r w:rsidR="00BE12EE">
        <w:rPr>
          <w:rFonts w:cs="Arial"/>
          <w:sz w:val="20"/>
        </w:rPr>
        <w:t xml:space="preserve">he </w:t>
      </w:r>
      <w:r w:rsidR="00BE12EE" w:rsidRPr="00BE12EE">
        <w:rPr>
          <w:rFonts w:cs="Arial"/>
          <w:i/>
          <w:sz w:val="20"/>
        </w:rPr>
        <w:t>in vivo</w:t>
      </w:r>
      <w:r w:rsidR="00BE12EE">
        <w:rPr>
          <w:rFonts w:cs="Arial"/>
          <w:sz w:val="20"/>
        </w:rPr>
        <w:t xml:space="preserve"> immunisation study </w:t>
      </w:r>
      <w:r>
        <w:rPr>
          <w:rFonts w:cs="Arial"/>
          <w:sz w:val="20"/>
        </w:rPr>
        <w:t xml:space="preserve">with intratracheal delivery </w:t>
      </w:r>
      <w:r w:rsidR="00BE12EE">
        <w:rPr>
          <w:rFonts w:cs="Arial"/>
          <w:sz w:val="20"/>
        </w:rPr>
        <w:t xml:space="preserve">demonstrated that the </w:t>
      </w:r>
      <w:r w:rsidR="001F01A1" w:rsidRPr="001F01A1">
        <w:rPr>
          <w:rFonts w:cs="Arial"/>
          <w:sz w:val="20"/>
        </w:rPr>
        <w:t>functiona</w:t>
      </w:r>
      <w:r w:rsidR="00BE12EE">
        <w:rPr>
          <w:rFonts w:cs="Arial"/>
          <w:sz w:val="20"/>
        </w:rPr>
        <w:t xml:space="preserve">lity of the </w:t>
      </w:r>
      <w:r w:rsidR="005A36B3">
        <w:rPr>
          <w:rFonts w:cs="Arial"/>
          <w:sz w:val="20"/>
        </w:rPr>
        <w:t xml:space="preserve">RBD was </w:t>
      </w:r>
      <w:r w:rsidR="00995CCD">
        <w:rPr>
          <w:rFonts w:cs="Arial"/>
          <w:sz w:val="20"/>
        </w:rPr>
        <w:t>retained even after dehydration</w:t>
      </w:r>
      <w:r>
        <w:rPr>
          <w:rFonts w:cs="Arial"/>
          <w:sz w:val="20"/>
        </w:rPr>
        <w:t>, notwithstanding the</w:t>
      </w:r>
      <w:r w:rsidR="00D86B02">
        <w:rPr>
          <w:rFonts w:cs="Arial"/>
          <w:sz w:val="20"/>
        </w:rPr>
        <w:t xml:space="preserve"> powder vaccine</w:t>
      </w:r>
      <w:r>
        <w:rPr>
          <w:rFonts w:cs="Arial"/>
          <w:sz w:val="20"/>
        </w:rPr>
        <w:t xml:space="preserve"> </w:t>
      </w:r>
      <w:r w:rsidR="00531122">
        <w:rPr>
          <w:rFonts w:cs="Arial"/>
          <w:sz w:val="20"/>
        </w:rPr>
        <w:t xml:space="preserve">would be </w:t>
      </w:r>
      <w:r w:rsidR="00D86B02">
        <w:rPr>
          <w:rFonts w:cs="Arial"/>
          <w:sz w:val="20"/>
        </w:rPr>
        <w:t xml:space="preserve">deposited predominantly in the </w:t>
      </w:r>
      <w:r>
        <w:rPr>
          <w:rFonts w:cs="Arial"/>
          <w:sz w:val="20"/>
        </w:rPr>
        <w:t xml:space="preserve">nasal </w:t>
      </w:r>
      <w:r w:rsidR="00531122">
        <w:rPr>
          <w:rFonts w:cs="Arial"/>
          <w:sz w:val="20"/>
        </w:rPr>
        <w:t xml:space="preserve">cavity </w:t>
      </w:r>
      <w:r>
        <w:rPr>
          <w:rFonts w:cs="Arial"/>
          <w:sz w:val="20"/>
        </w:rPr>
        <w:t>in humans</w:t>
      </w:r>
      <w:r w:rsidR="00995CCD">
        <w:rPr>
          <w:rFonts w:cs="Arial"/>
          <w:sz w:val="20"/>
        </w:rPr>
        <w:t xml:space="preserve">. </w:t>
      </w:r>
      <w:r>
        <w:rPr>
          <w:rFonts w:cs="Arial"/>
          <w:sz w:val="20"/>
        </w:rPr>
        <w:t xml:space="preserve">Future work warrants exploration of the efficacy when </w:t>
      </w:r>
      <w:r w:rsidRPr="00B21083">
        <w:rPr>
          <w:rFonts w:cs="Arial"/>
          <w:sz w:val="20"/>
        </w:rPr>
        <w:t xml:space="preserve">administered </w:t>
      </w:r>
      <w:r>
        <w:rPr>
          <w:rFonts w:cs="Arial"/>
          <w:sz w:val="20"/>
        </w:rPr>
        <w:t xml:space="preserve">intranasally. </w:t>
      </w:r>
      <w:r w:rsidR="00995CCD">
        <w:rPr>
          <w:rFonts w:cs="Arial"/>
          <w:sz w:val="20"/>
        </w:rPr>
        <w:t xml:space="preserve">The serum RBD-specific antibody responses elicited could be assayed in relation to </w:t>
      </w:r>
      <w:r w:rsidR="00122AA0">
        <w:rPr>
          <w:rFonts w:cs="Arial"/>
          <w:sz w:val="20"/>
        </w:rPr>
        <w:t xml:space="preserve">the </w:t>
      </w:r>
      <w:r w:rsidR="00995CCD">
        <w:rPr>
          <w:rFonts w:cs="Arial"/>
          <w:sz w:val="20"/>
        </w:rPr>
        <w:t>neutralisation of infectious SARS-CoV-2 and protection against coronavir</w:t>
      </w:r>
      <w:r w:rsidR="002546EA">
        <w:rPr>
          <w:rFonts w:cs="Arial"/>
          <w:sz w:val="20"/>
        </w:rPr>
        <w:t>us</w:t>
      </w:r>
      <w:r w:rsidR="00995CCD">
        <w:rPr>
          <w:rFonts w:cs="Arial"/>
          <w:sz w:val="20"/>
        </w:rPr>
        <w:t xml:space="preserve"> </w:t>
      </w:r>
      <w:r w:rsidR="002546EA">
        <w:rPr>
          <w:rFonts w:cs="Arial"/>
          <w:sz w:val="20"/>
        </w:rPr>
        <w:t>disease</w:t>
      </w:r>
      <w:r w:rsidR="007D2ABE">
        <w:rPr>
          <w:rFonts w:cs="Arial"/>
          <w:sz w:val="20"/>
        </w:rPr>
        <w:t>.</w:t>
      </w:r>
    </w:p>
    <w:p w14:paraId="31B1B794" w14:textId="2D992705" w:rsidR="00BA14B9" w:rsidRDefault="00BA14B9" w:rsidP="00FA75B1">
      <w:pPr>
        <w:pStyle w:val="DDLBodyText"/>
        <w:spacing w:after="0"/>
        <w:contextualSpacing/>
        <w:rPr>
          <w:rFonts w:cs="Arial"/>
          <w:sz w:val="20"/>
        </w:rPr>
      </w:pPr>
    </w:p>
    <w:p w14:paraId="13F99398" w14:textId="53EF6AEC" w:rsidR="00616853" w:rsidRPr="00B31E93" w:rsidRDefault="0045678B" w:rsidP="00FA75B1">
      <w:pPr>
        <w:pStyle w:val="DDLBodyText"/>
        <w:spacing w:after="0"/>
        <w:contextualSpacing/>
        <w:rPr>
          <w:rFonts w:cs="Arial"/>
          <w:b/>
          <w:sz w:val="20"/>
        </w:rPr>
      </w:pPr>
      <w:r w:rsidRPr="0045678B">
        <w:rPr>
          <w:rFonts w:cs="Arial"/>
          <w:b/>
          <w:sz w:val="20"/>
        </w:rPr>
        <w:t>Conclusion</w:t>
      </w:r>
    </w:p>
    <w:p w14:paraId="7AC72730" w14:textId="77777777" w:rsidR="00B31E93" w:rsidRDefault="00B31E93" w:rsidP="00FA75B1">
      <w:pPr>
        <w:pStyle w:val="DDLBodyText"/>
        <w:spacing w:after="0"/>
        <w:contextualSpacing/>
        <w:rPr>
          <w:rFonts w:cs="Arial"/>
          <w:sz w:val="20"/>
        </w:rPr>
      </w:pPr>
    </w:p>
    <w:p w14:paraId="12144B41" w14:textId="63DB9A9B" w:rsidR="00EA1F52" w:rsidRDefault="0054613F" w:rsidP="00FA75B1">
      <w:pPr>
        <w:pStyle w:val="DDLBodyText"/>
        <w:spacing w:after="0"/>
        <w:contextualSpacing/>
        <w:rPr>
          <w:rFonts w:cs="Arial"/>
          <w:sz w:val="20"/>
        </w:rPr>
      </w:pPr>
      <w:r>
        <w:rPr>
          <w:rFonts w:cs="Arial"/>
          <w:sz w:val="20"/>
        </w:rPr>
        <w:t xml:space="preserve">The </w:t>
      </w:r>
      <w:r w:rsidR="006B3452">
        <w:rPr>
          <w:rFonts w:cs="Arial"/>
          <w:sz w:val="20"/>
        </w:rPr>
        <w:t>2HPβCD</w:t>
      </w:r>
      <w:r>
        <w:rPr>
          <w:rFonts w:cs="Arial"/>
          <w:sz w:val="20"/>
        </w:rPr>
        <w:t>-</w:t>
      </w:r>
      <w:r w:rsidR="004F7066">
        <w:rPr>
          <w:rFonts w:cs="Arial"/>
          <w:sz w:val="20"/>
        </w:rPr>
        <w:t>based</w:t>
      </w:r>
      <w:r>
        <w:rPr>
          <w:rFonts w:cs="Arial"/>
          <w:sz w:val="20"/>
        </w:rPr>
        <w:t xml:space="preserve"> </w:t>
      </w:r>
      <w:r w:rsidR="004F7066">
        <w:rPr>
          <w:rFonts w:cs="Arial"/>
          <w:sz w:val="20"/>
        </w:rPr>
        <w:t xml:space="preserve">SFD </w:t>
      </w:r>
      <w:r>
        <w:rPr>
          <w:rFonts w:cs="Arial"/>
          <w:sz w:val="20"/>
        </w:rPr>
        <w:t xml:space="preserve">powder vaccine </w:t>
      </w:r>
      <w:r w:rsidR="004F7066">
        <w:rPr>
          <w:rFonts w:cs="Arial"/>
          <w:sz w:val="20"/>
        </w:rPr>
        <w:t>against</w:t>
      </w:r>
      <w:r>
        <w:rPr>
          <w:rFonts w:cs="Arial"/>
          <w:sz w:val="20"/>
        </w:rPr>
        <w:t xml:space="preserve"> </w:t>
      </w:r>
      <w:r w:rsidR="00A576DD">
        <w:rPr>
          <w:rFonts w:cs="Arial"/>
          <w:sz w:val="20"/>
        </w:rPr>
        <w:t>SARS-</w:t>
      </w:r>
      <w:r>
        <w:rPr>
          <w:rFonts w:cs="Arial"/>
          <w:sz w:val="20"/>
        </w:rPr>
        <w:t>C</w:t>
      </w:r>
      <w:r w:rsidR="00A576DD">
        <w:rPr>
          <w:rFonts w:cs="Arial"/>
          <w:sz w:val="20"/>
        </w:rPr>
        <w:t>o</w:t>
      </w:r>
      <w:r>
        <w:rPr>
          <w:rFonts w:cs="Arial"/>
          <w:sz w:val="20"/>
        </w:rPr>
        <w:t>V-</w:t>
      </w:r>
      <w:r w:rsidR="00A576DD">
        <w:rPr>
          <w:rFonts w:cs="Arial"/>
          <w:sz w:val="20"/>
        </w:rPr>
        <w:t>2</w:t>
      </w:r>
      <w:r>
        <w:rPr>
          <w:rFonts w:cs="Arial"/>
          <w:sz w:val="20"/>
        </w:rPr>
        <w:t xml:space="preserve"> </w:t>
      </w:r>
      <w:r w:rsidR="004F7066">
        <w:rPr>
          <w:rFonts w:cs="Arial"/>
          <w:sz w:val="20"/>
        </w:rPr>
        <w:t>developed in this study</w:t>
      </w:r>
      <w:r>
        <w:rPr>
          <w:rFonts w:cs="Arial"/>
          <w:sz w:val="20"/>
        </w:rPr>
        <w:t xml:space="preserve"> exhibited physical characteristics that support</w:t>
      </w:r>
      <w:r w:rsidR="001D3B5C">
        <w:rPr>
          <w:rFonts w:cs="Arial"/>
          <w:sz w:val="20"/>
        </w:rPr>
        <w:t xml:space="preserve"> the feasibility of</w:t>
      </w:r>
      <w:r>
        <w:rPr>
          <w:rFonts w:cs="Arial"/>
          <w:sz w:val="20"/>
        </w:rPr>
        <w:t xml:space="preserve"> intranasal administration and storage </w:t>
      </w:r>
      <w:r w:rsidR="00FD7AA2">
        <w:rPr>
          <w:rFonts w:cs="Arial"/>
          <w:sz w:val="20"/>
        </w:rPr>
        <w:t>in</w:t>
      </w:r>
      <w:r>
        <w:rPr>
          <w:rFonts w:cs="Arial"/>
          <w:sz w:val="20"/>
        </w:rPr>
        <w:t xml:space="preserve"> ambient </w:t>
      </w:r>
      <w:r w:rsidR="00FD7AA2">
        <w:rPr>
          <w:rFonts w:cs="Arial"/>
          <w:sz w:val="20"/>
        </w:rPr>
        <w:t>conditions</w:t>
      </w:r>
      <w:r>
        <w:rPr>
          <w:rFonts w:cs="Arial"/>
          <w:sz w:val="20"/>
        </w:rPr>
        <w:t>.</w:t>
      </w:r>
      <w:r w:rsidR="00825400">
        <w:rPr>
          <w:rFonts w:cs="Arial"/>
          <w:sz w:val="20"/>
        </w:rPr>
        <w:t xml:space="preserve"> </w:t>
      </w:r>
      <w:r w:rsidR="00183137">
        <w:rPr>
          <w:rFonts w:cs="Arial"/>
          <w:sz w:val="20"/>
        </w:rPr>
        <w:t xml:space="preserve">More than half of the </w:t>
      </w:r>
      <w:r w:rsidR="004F7066">
        <w:rPr>
          <w:rFonts w:cs="Arial"/>
          <w:sz w:val="20"/>
        </w:rPr>
        <w:t xml:space="preserve">RBD </w:t>
      </w:r>
      <w:r w:rsidR="00183137">
        <w:rPr>
          <w:rFonts w:cs="Arial"/>
          <w:sz w:val="20"/>
        </w:rPr>
        <w:t>antigen remained bound to</w:t>
      </w:r>
      <w:r w:rsidR="001860AD">
        <w:rPr>
          <w:rFonts w:cs="Arial"/>
          <w:sz w:val="20"/>
        </w:rPr>
        <w:t xml:space="preserve"> the</w:t>
      </w:r>
      <w:r w:rsidR="00183137">
        <w:rPr>
          <w:rFonts w:cs="Arial"/>
          <w:sz w:val="20"/>
        </w:rPr>
        <w:t xml:space="preserve"> aluminium hydroxide </w:t>
      </w:r>
      <w:r w:rsidR="00DD5699">
        <w:rPr>
          <w:rFonts w:cs="Arial"/>
          <w:sz w:val="20"/>
        </w:rPr>
        <w:t xml:space="preserve">adjuvant </w:t>
      </w:r>
      <w:r w:rsidR="00183137">
        <w:rPr>
          <w:rFonts w:cs="Arial"/>
          <w:sz w:val="20"/>
        </w:rPr>
        <w:t>particles</w:t>
      </w:r>
      <w:r w:rsidR="006509DC">
        <w:rPr>
          <w:rFonts w:cs="Arial"/>
          <w:sz w:val="20"/>
        </w:rPr>
        <w:t xml:space="preserve">, </w:t>
      </w:r>
      <w:r w:rsidR="00F872AC">
        <w:rPr>
          <w:rFonts w:cs="Arial"/>
          <w:sz w:val="20"/>
        </w:rPr>
        <w:t>a parameter which could be optimised</w:t>
      </w:r>
      <w:r w:rsidR="0091539B">
        <w:rPr>
          <w:rFonts w:cs="Arial"/>
          <w:sz w:val="20"/>
        </w:rPr>
        <w:t xml:space="preserve"> in </w:t>
      </w:r>
      <w:r w:rsidR="00031422">
        <w:rPr>
          <w:rFonts w:cs="Arial"/>
          <w:sz w:val="20"/>
        </w:rPr>
        <w:t>subsequent</w:t>
      </w:r>
      <w:r w:rsidR="0091539B">
        <w:rPr>
          <w:rFonts w:cs="Arial"/>
          <w:sz w:val="20"/>
        </w:rPr>
        <w:t xml:space="preserve"> formulations</w:t>
      </w:r>
      <w:r w:rsidR="00F872AC">
        <w:rPr>
          <w:rFonts w:cs="Arial"/>
          <w:sz w:val="20"/>
        </w:rPr>
        <w:t xml:space="preserve">. </w:t>
      </w:r>
      <w:r w:rsidR="00840091">
        <w:rPr>
          <w:rFonts w:cs="Arial"/>
          <w:sz w:val="20"/>
        </w:rPr>
        <w:t>The</w:t>
      </w:r>
      <w:r w:rsidR="00A365A6">
        <w:rPr>
          <w:rFonts w:cs="Arial"/>
          <w:sz w:val="20"/>
        </w:rPr>
        <w:t xml:space="preserve"> </w:t>
      </w:r>
      <w:r w:rsidR="00A365A6" w:rsidRPr="00A365A6">
        <w:rPr>
          <w:rFonts w:cs="Arial"/>
          <w:i/>
          <w:sz w:val="20"/>
        </w:rPr>
        <w:t>in vivo</w:t>
      </w:r>
      <w:r w:rsidR="00A365A6">
        <w:rPr>
          <w:rFonts w:cs="Arial"/>
          <w:sz w:val="20"/>
        </w:rPr>
        <w:t xml:space="preserve"> prophylactic</w:t>
      </w:r>
      <w:r w:rsidR="00840091">
        <w:rPr>
          <w:rFonts w:cs="Arial"/>
          <w:sz w:val="20"/>
        </w:rPr>
        <w:t xml:space="preserve"> efficacy of th</w:t>
      </w:r>
      <w:r w:rsidR="001F36BF">
        <w:rPr>
          <w:rFonts w:cs="Arial"/>
          <w:sz w:val="20"/>
        </w:rPr>
        <w:t>is</w:t>
      </w:r>
      <w:r w:rsidR="00840091">
        <w:rPr>
          <w:rFonts w:cs="Arial"/>
          <w:sz w:val="20"/>
        </w:rPr>
        <w:t xml:space="preserve"> </w:t>
      </w:r>
      <w:r w:rsidR="00DA0884">
        <w:rPr>
          <w:rFonts w:cs="Arial"/>
          <w:sz w:val="20"/>
        </w:rPr>
        <w:t>solid-state</w:t>
      </w:r>
      <w:r w:rsidR="00840091">
        <w:rPr>
          <w:rFonts w:cs="Arial"/>
          <w:sz w:val="20"/>
        </w:rPr>
        <w:t xml:space="preserve"> vaccine</w:t>
      </w:r>
      <w:r w:rsidR="00777E14">
        <w:rPr>
          <w:rFonts w:cs="Arial"/>
          <w:sz w:val="20"/>
        </w:rPr>
        <w:t xml:space="preserve">, </w:t>
      </w:r>
      <w:r w:rsidR="00971A1E">
        <w:rPr>
          <w:rFonts w:cs="Arial"/>
          <w:sz w:val="20"/>
        </w:rPr>
        <w:t xml:space="preserve">delivered via intratracheal administration </w:t>
      </w:r>
      <w:r w:rsidR="006509DC">
        <w:rPr>
          <w:rFonts w:cs="Arial"/>
          <w:sz w:val="20"/>
        </w:rPr>
        <w:t>in</w:t>
      </w:r>
      <w:r w:rsidR="00A365A6">
        <w:rPr>
          <w:rFonts w:cs="Arial"/>
          <w:sz w:val="20"/>
        </w:rPr>
        <w:t xml:space="preserve"> </w:t>
      </w:r>
      <w:r w:rsidR="00936D45">
        <w:rPr>
          <w:rFonts w:cs="Arial"/>
          <w:sz w:val="20"/>
        </w:rPr>
        <w:t xml:space="preserve">a </w:t>
      </w:r>
      <w:r w:rsidR="00A365A6">
        <w:rPr>
          <w:rFonts w:cs="Arial"/>
          <w:sz w:val="20"/>
        </w:rPr>
        <w:t xml:space="preserve">mouse </w:t>
      </w:r>
      <w:r w:rsidR="00936D45">
        <w:rPr>
          <w:rFonts w:cs="Arial"/>
          <w:sz w:val="20"/>
        </w:rPr>
        <w:t>model</w:t>
      </w:r>
      <w:r w:rsidR="00777E14">
        <w:rPr>
          <w:rFonts w:cs="Arial"/>
          <w:sz w:val="20"/>
        </w:rPr>
        <w:t>,</w:t>
      </w:r>
      <w:r w:rsidR="00971A1E">
        <w:rPr>
          <w:rFonts w:cs="Arial"/>
          <w:sz w:val="20"/>
        </w:rPr>
        <w:t xml:space="preserve"> was comparable to that of an authorised </w:t>
      </w:r>
      <w:r w:rsidR="001646DF">
        <w:rPr>
          <w:rFonts w:cs="Arial"/>
          <w:sz w:val="20"/>
        </w:rPr>
        <w:t xml:space="preserve">injectable </w:t>
      </w:r>
      <w:r w:rsidR="00971A1E">
        <w:rPr>
          <w:rFonts w:cs="Arial"/>
          <w:sz w:val="20"/>
        </w:rPr>
        <w:t xml:space="preserve">COVID-19 </w:t>
      </w:r>
      <w:r w:rsidR="00777E14">
        <w:rPr>
          <w:rFonts w:cs="Arial"/>
          <w:sz w:val="20"/>
        </w:rPr>
        <w:t>vaccine</w:t>
      </w:r>
      <w:r w:rsidR="001646DF">
        <w:rPr>
          <w:rFonts w:cs="Arial"/>
          <w:sz w:val="20"/>
        </w:rPr>
        <w:t xml:space="preserve"> given</w:t>
      </w:r>
      <w:r w:rsidR="00A07378">
        <w:rPr>
          <w:rFonts w:cs="Arial"/>
          <w:sz w:val="20"/>
        </w:rPr>
        <w:t xml:space="preserve"> </w:t>
      </w:r>
      <w:r w:rsidR="001646DF">
        <w:rPr>
          <w:rFonts w:cs="Arial"/>
          <w:sz w:val="20"/>
        </w:rPr>
        <w:t>by the intramuscular route</w:t>
      </w:r>
      <w:r w:rsidR="00183137">
        <w:rPr>
          <w:rFonts w:cs="Arial"/>
          <w:sz w:val="20"/>
        </w:rPr>
        <w:t>.</w:t>
      </w:r>
      <w:r w:rsidR="00B3484A">
        <w:rPr>
          <w:rFonts w:cs="Arial"/>
          <w:sz w:val="20"/>
        </w:rPr>
        <w:t xml:space="preserve"> This </w:t>
      </w:r>
      <w:r w:rsidR="00804DD5">
        <w:rPr>
          <w:rFonts w:cs="Arial"/>
          <w:sz w:val="20"/>
        </w:rPr>
        <w:t xml:space="preserve">work </w:t>
      </w:r>
      <w:r w:rsidR="00A1199B">
        <w:rPr>
          <w:rFonts w:cs="Arial"/>
          <w:sz w:val="20"/>
        </w:rPr>
        <w:t>validate</w:t>
      </w:r>
      <w:r w:rsidR="00F5146D">
        <w:rPr>
          <w:rFonts w:cs="Arial"/>
          <w:sz w:val="20"/>
        </w:rPr>
        <w:t>d</w:t>
      </w:r>
      <w:r w:rsidR="00636C90">
        <w:rPr>
          <w:rFonts w:cs="Arial"/>
          <w:sz w:val="20"/>
        </w:rPr>
        <w:t xml:space="preserve"> the possibility </w:t>
      </w:r>
      <w:r w:rsidR="00801F16">
        <w:rPr>
          <w:rFonts w:cs="Arial"/>
          <w:sz w:val="20"/>
        </w:rPr>
        <w:t>that</w:t>
      </w:r>
      <w:r w:rsidR="00636C90">
        <w:rPr>
          <w:rFonts w:cs="Arial"/>
          <w:sz w:val="20"/>
        </w:rPr>
        <w:t xml:space="preserve"> an efficacious COVID-19 vaccine can be noninvasively administered.</w:t>
      </w:r>
    </w:p>
    <w:p w14:paraId="55113373" w14:textId="77777777" w:rsidR="00CB7BC7" w:rsidRPr="00B35B6B" w:rsidRDefault="00CB7BC7" w:rsidP="00C42C2F">
      <w:pPr>
        <w:pStyle w:val="DDLFigure"/>
        <w:spacing w:after="0"/>
        <w:ind w:left="0"/>
        <w:contextualSpacing/>
        <w:rPr>
          <w:rFonts w:cs="Arial"/>
          <w:sz w:val="20"/>
        </w:rPr>
      </w:pPr>
    </w:p>
    <w:p w14:paraId="0784CABC" w14:textId="77777777" w:rsidR="007347F4" w:rsidRPr="007347F4" w:rsidRDefault="009D1216" w:rsidP="007347F4">
      <w:pPr>
        <w:pStyle w:val="EndNoteBibliographyTitle"/>
        <w:rPr>
          <w:sz w:val="20"/>
        </w:rPr>
      </w:pPr>
      <w:r>
        <w:rPr>
          <w:sz w:val="18"/>
        </w:rPr>
        <w:fldChar w:fldCharType="begin"/>
      </w:r>
      <w:r w:rsidRPr="00371627">
        <w:instrText xml:space="preserve"> ADDIN EN.REFLIST </w:instrText>
      </w:r>
      <w:r>
        <w:rPr>
          <w:sz w:val="18"/>
        </w:rPr>
        <w:fldChar w:fldCharType="separate"/>
      </w:r>
      <w:r w:rsidR="007347F4" w:rsidRPr="007347F4">
        <w:rPr>
          <w:sz w:val="20"/>
        </w:rPr>
        <w:t>References</w:t>
      </w:r>
    </w:p>
    <w:p w14:paraId="2F938556" w14:textId="77777777" w:rsidR="007347F4" w:rsidRPr="007347F4" w:rsidRDefault="007347F4" w:rsidP="007347F4">
      <w:pPr>
        <w:pStyle w:val="EndNoteBibliographyTitle"/>
        <w:rPr>
          <w:sz w:val="20"/>
        </w:rPr>
      </w:pPr>
    </w:p>
    <w:p w14:paraId="73369C2D" w14:textId="1EA8FB55" w:rsidR="007347F4" w:rsidRPr="007347F4" w:rsidRDefault="007347F4" w:rsidP="007347F4">
      <w:pPr>
        <w:pStyle w:val="EndNoteBibliography"/>
      </w:pPr>
      <w:r w:rsidRPr="007347F4">
        <w:t>[1]</w:t>
      </w:r>
      <w:r w:rsidRPr="007347F4">
        <w:tab/>
        <w:t xml:space="preserve">World Health Organization: </w:t>
      </w:r>
      <w:r w:rsidRPr="007347F4">
        <w:rPr>
          <w:i/>
        </w:rPr>
        <w:t>COVID-19 Weekly Epidemiological Update - 29 March 2022</w:t>
      </w:r>
      <w:r w:rsidRPr="007347F4">
        <w:t xml:space="preserve">. World Health Organization, Geneva, Switzerland, 2022. Available at: </w:t>
      </w:r>
      <w:hyperlink r:id="rId16" w:history="1">
        <w:r w:rsidRPr="007347F4">
          <w:rPr>
            <w:rStyle w:val="Hyperlink"/>
          </w:rPr>
          <w:t>https://www.who.int/publications/m/item/weekly-epidemiological-update-on-covid-19---29-march-2022</w:t>
        </w:r>
      </w:hyperlink>
    </w:p>
    <w:p w14:paraId="1DE7BBB0" w14:textId="77777777" w:rsidR="007347F4" w:rsidRPr="007347F4" w:rsidRDefault="007347F4" w:rsidP="007347F4">
      <w:pPr>
        <w:pStyle w:val="EndNoteBibliography"/>
      </w:pPr>
      <w:r w:rsidRPr="007347F4">
        <w:t>[2]</w:t>
      </w:r>
      <w:r w:rsidRPr="007347F4">
        <w:tab/>
        <w:t xml:space="preserve">Dai L, Gao G F: </w:t>
      </w:r>
      <w:r w:rsidRPr="007347F4">
        <w:rPr>
          <w:i/>
        </w:rPr>
        <w:t>Viral targets for vaccines against COVID-19</w:t>
      </w:r>
      <w:r w:rsidRPr="007347F4">
        <w:t>, Nat Rev Immunol 2021; 21(2): pp73-82.</w:t>
      </w:r>
    </w:p>
    <w:p w14:paraId="5B971D5E" w14:textId="77777777" w:rsidR="007347F4" w:rsidRPr="007347F4" w:rsidRDefault="007347F4" w:rsidP="007347F4">
      <w:pPr>
        <w:pStyle w:val="EndNoteBibliography"/>
      </w:pPr>
      <w:r w:rsidRPr="007347F4">
        <w:t>[3]</w:t>
      </w:r>
      <w:r w:rsidRPr="007347F4">
        <w:tab/>
        <w:t xml:space="preserve">Alu A, Chen L, Lei H, Wei Y, Tian X, Wei X: </w:t>
      </w:r>
      <w:r w:rsidRPr="007347F4">
        <w:rPr>
          <w:i/>
        </w:rPr>
        <w:t>Intranasal COVID-19 vaccines: From bench to bed</w:t>
      </w:r>
      <w:r w:rsidRPr="007347F4">
        <w:t>, eBioMedicine 2022; 76: pp103841.</w:t>
      </w:r>
    </w:p>
    <w:p w14:paraId="6AD44B34" w14:textId="77777777" w:rsidR="007347F4" w:rsidRPr="007347F4" w:rsidRDefault="007347F4" w:rsidP="007347F4">
      <w:pPr>
        <w:pStyle w:val="EndNoteBibliography"/>
      </w:pPr>
      <w:r w:rsidRPr="007347F4">
        <w:t>[4]</w:t>
      </w:r>
      <w:r w:rsidRPr="007347F4">
        <w:tab/>
        <w:t xml:space="preserve">Sou T, Meeusen E N, de Veer M, Morton D A V, Kaminskas L M, McIntosh M P: </w:t>
      </w:r>
      <w:r w:rsidRPr="007347F4">
        <w:rPr>
          <w:i/>
        </w:rPr>
        <w:t>New developments in dry powder pulmonary vaccine delivery</w:t>
      </w:r>
      <w:r w:rsidRPr="007347F4">
        <w:t>, Trends Biotechnol 2011; 29(4): pp191-198.</w:t>
      </w:r>
    </w:p>
    <w:p w14:paraId="479CE62E" w14:textId="77777777" w:rsidR="007347F4" w:rsidRPr="007347F4" w:rsidRDefault="007347F4" w:rsidP="007347F4">
      <w:pPr>
        <w:pStyle w:val="EndNoteBibliography"/>
      </w:pPr>
      <w:r w:rsidRPr="007347F4">
        <w:t>[5]</w:t>
      </w:r>
      <w:r w:rsidRPr="007347F4">
        <w:tab/>
        <w:t xml:space="preserve">Cheng Y S: </w:t>
      </w:r>
      <w:r w:rsidRPr="007347F4">
        <w:rPr>
          <w:i/>
        </w:rPr>
        <w:t>Mechanisms of Pharmaceutical Aerosol Deposition in the Respiratory Tract</w:t>
      </w:r>
      <w:r w:rsidRPr="007347F4">
        <w:t>, AAPS PharmSciTech 2014; 15(3): pp630-640.</w:t>
      </w:r>
    </w:p>
    <w:p w14:paraId="0938B222" w14:textId="77777777" w:rsidR="007347F4" w:rsidRPr="007347F4" w:rsidRDefault="007347F4" w:rsidP="007347F4">
      <w:pPr>
        <w:pStyle w:val="EndNoteBibliography"/>
      </w:pPr>
      <w:r w:rsidRPr="007347F4">
        <w:t>[6]</w:t>
      </w:r>
      <w:r w:rsidRPr="007347F4">
        <w:tab/>
        <w:t xml:space="preserve">Chow A H L, Tong H H Y, Chattopadhyay P, Shekunov B Y: </w:t>
      </w:r>
      <w:r w:rsidRPr="007347F4">
        <w:rPr>
          <w:i/>
        </w:rPr>
        <w:t>Particle Engineering for Pulmonary Drug Delivery</w:t>
      </w:r>
      <w:r w:rsidRPr="007347F4">
        <w:t>, Pharm Res 2007; 24(3): pp411-437.</w:t>
      </w:r>
    </w:p>
    <w:p w14:paraId="30B18096" w14:textId="77777777" w:rsidR="007347F4" w:rsidRPr="007347F4" w:rsidRDefault="007347F4" w:rsidP="007347F4">
      <w:pPr>
        <w:pStyle w:val="EndNoteBibliography"/>
      </w:pPr>
      <w:r w:rsidRPr="007347F4">
        <w:t>[7]</w:t>
      </w:r>
      <w:r w:rsidRPr="007347F4">
        <w:tab/>
        <w:t xml:space="preserve">Schroeter J D, Tewksbury E W, Wong B A, Kimbell J S: </w:t>
      </w:r>
      <w:r w:rsidRPr="007347F4">
        <w:rPr>
          <w:i/>
        </w:rPr>
        <w:t>Experimental Measurements and Computational Predictions of Regional Particle Deposition in a Sectional Nasal Model</w:t>
      </w:r>
      <w:r w:rsidRPr="007347F4">
        <w:t>, J Aerosol Med Pulm Drug Deliv 2015; 28(1): pp20-29.</w:t>
      </w:r>
    </w:p>
    <w:p w14:paraId="6F9DE8AC" w14:textId="77777777" w:rsidR="007347F4" w:rsidRPr="007347F4" w:rsidRDefault="007347F4" w:rsidP="007347F4">
      <w:pPr>
        <w:pStyle w:val="EndNoteBibliography"/>
      </w:pPr>
      <w:r w:rsidRPr="007347F4">
        <w:t>[8]</w:t>
      </w:r>
      <w:r w:rsidRPr="007347F4">
        <w:tab/>
        <w:t xml:space="preserve">Mensink M A, Frijlink H W, van der Voort Maarschalk K, Hinrichs W L J: </w:t>
      </w:r>
      <w:r w:rsidRPr="007347F4">
        <w:rPr>
          <w:i/>
        </w:rPr>
        <w:t>How sugars protect proteins in the solid state and during drying (review): Mechanisms of stabilization in relation to stress conditions</w:t>
      </w:r>
      <w:r w:rsidRPr="007347F4">
        <w:t>, Eur J Pharm Biopharm 2017; 114: pp288-295.</w:t>
      </w:r>
    </w:p>
    <w:p w14:paraId="6BC5A616" w14:textId="77777777" w:rsidR="007347F4" w:rsidRPr="007347F4" w:rsidRDefault="007347F4" w:rsidP="007347F4">
      <w:pPr>
        <w:pStyle w:val="EndNoteBibliography"/>
      </w:pPr>
      <w:r w:rsidRPr="007347F4">
        <w:t>[9]</w:t>
      </w:r>
      <w:r w:rsidRPr="007347F4">
        <w:tab/>
        <w:t xml:space="preserve">Maa Y-F, Zhao L, Payne L G, Chen D: </w:t>
      </w:r>
      <w:r w:rsidRPr="007347F4">
        <w:rPr>
          <w:i/>
        </w:rPr>
        <w:t>Stabilization of Alum-Adjuvanted Vaccine Dry Powder Formulations: Mechanism and Application</w:t>
      </w:r>
      <w:r w:rsidRPr="007347F4">
        <w:t>, J Pharm Sci 2003; 92(2): pp319-332.</w:t>
      </w:r>
    </w:p>
    <w:p w14:paraId="57DCC100" w14:textId="4DD1FD03" w:rsidR="00A515A9" w:rsidRPr="0094789E" w:rsidRDefault="007347F4" w:rsidP="007347F4">
      <w:pPr>
        <w:pStyle w:val="EndNoteBibliography"/>
      </w:pPr>
      <w:r w:rsidRPr="007347F4">
        <w:t>[10]</w:t>
      </w:r>
      <w:r w:rsidRPr="007347F4">
        <w:tab/>
        <w:t xml:space="preserve">Li X, Thakkar S G, Ruwona T B, Williams III R O, Cui Z: </w:t>
      </w:r>
      <w:r w:rsidRPr="007347F4">
        <w:rPr>
          <w:i/>
        </w:rPr>
        <w:t>A method of lyophilizing vaccines containing aluminum salts into a dry powder without causing particle aggregation or decreasing the immunogenicity following reconstitution</w:t>
      </w:r>
      <w:r w:rsidRPr="007347F4">
        <w:t>, J Control Release 2015; 204: pp38-50.</w:t>
      </w:r>
      <w:r w:rsidR="009D1216">
        <w:rPr>
          <w:sz w:val="20"/>
        </w:rPr>
        <w:fldChar w:fldCharType="end"/>
      </w:r>
      <w:r w:rsidRPr="0094789E">
        <w:t xml:space="preserve"> </w:t>
      </w:r>
    </w:p>
    <w:sectPr w:rsidR="00A515A9" w:rsidRPr="0094789E" w:rsidSect="00D67BF5">
      <w:headerReference w:type="even" r:id="rId17"/>
      <w:headerReference w:type="default" r:id="rId18"/>
      <w:endnotePr>
        <w:numFmt w:val="decimal"/>
      </w:endnotePr>
      <w:type w:val="continuous"/>
      <w:pgSz w:w="11907" w:h="16839" w:code="9"/>
      <w:pgMar w:top="1304" w:right="1304" w:bottom="1531" w:left="1531" w:header="720" w:footer="72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C6112E" w14:textId="77777777" w:rsidR="00077447" w:rsidRDefault="00077447" w:rsidP="00A515A9">
      <w:pPr>
        <w:spacing w:after="0"/>
      </w:pPr>
      <w:r>
        <w:separator/>
      </w:r>
    </w:p>
  </w:endnote>
  <w:endnote w:type="continuationSeparator" w:id="0">
    <w:p w14:paraId="1270D882" w14:textId="77777777" w:rsidR="00077447" w:rsidRDefault="00077447" w:rsidP="00A515A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894DCD" w14:textId="77777777" w:rsidR="00077447" w:rsidRDefault="00077447" w:rsidP="00A515A9">
      <w:pPr>
        <w:spacing w:after="0"/>
      </w:pPr>
      <w:r>
        <w:separator/>
      </w:r>
    </w:p>
  </w:footnote>
  <w:footnote w:type="continuationSeparator" w:id="0">
    <w:p w14:paraId="37FE6148" w14:textId="77777777" w:rsidR="00077447" w:rsidRDefault="00077447" w:rsidP="00A515A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9D279" w14:textId="310D5D50" w:rsidR="0078182F" w:rsidRPr="00881895" w:rsidRDefault="0078182F" w:rsidP="00964A86">
    <w:pPr>
      <w:pStyle w:val="Header"/>
      <w:pBdr>
        <w:bottom w:val="single" w:sz="6" w:space="1" w:color="auto"/>
      </w:pBdr>
      <w:jc w:val="left"/>
      <w:rPr>
        <w:i/>
      </w:rPr>
    </w:pPr>
    <w:r w:rsidRPr="00881895">
      <w:rPr>
        <w:i/>
      </w:rPr>
      <w:t>Drug Delivery to the Lungs</w:t>
    </w:r>
    <w:r>
      <w:rPr>
        <w:i/>
      </w:rPr>
      <w:t>, Volume 33,</w:t>
    </w:r>
    <w:r w:rsidRPr="00881895">
      <w:rPr>
        <w:i/>
      </w:rPr>
      <w:t xml:space="preserve"> 20</w:t>
    </w:r>
    <w:r>
      <w:rPr>
        <w:i/>
      </w:rPr>
      <w:t>22</w:t>
    </w:r>
    <w:r w:rsidRPr="00881895">
      <w:rPr>
        <w:i/>
      </w:rPr>
      <w:t xml:space="preserve"> - </w:t>
    </w:r>
    <w:r w:rsidRPr="00824A61">
      <w:rPr>
        <w:i/>
        <w:szCs w:val="18"/>
      </w:rPr>
      <w:fldChar w:fldCharType="begin"/>
    </w:r>
    <w:r w:rsidRPr="00824A61">
      <w:rPr>
        <w:i/>
        <w:szCs w:val="18"/>
      </w:rPr>
      <w:instrText xml:space="preserve"> REF Title \h  \* MERGEFORMAT </w:instrText>
    </w:r>
    <w:r w:rsidRPr="00824A61">
      <w:rPr>
        <w:i/>
        <w:szCs w:val="18"/>
      </w:rPr>
    </w:r>
    <w:r w:rsidRPr="00824A61">
      <w:rPr>
        <w:i/>
        <w:szCs w:val="18"/>
      </w:rPr>
      <w:fldChar w:fldCharType="separate"/>
    </w:r>
    <w:sdt>
      <w:sdtPr>
        <w:rPr>
          <w:i/>
          <w:szCs w:val="18"/>
        </w:rPr>
        <w:alias w:val="Title"/>
        <w:tag w:val="Title"/>
        <w:id w:val="1383292635"/>
        <w:lock w:val="sdtLocked"/>
        <w:placeholder>
          <w:docPart w:val="9D83B127858C334B86BD6D2690B43B3C"/>
        </w:placeholder>
      </w:sdtPr>
      <w:sdtEndPr>
        <w:rPr>
          <w:rFonts w:cs="Arial"/>
        </w:rPr>
      </w:sdtEndPr>
      <w:sdtContent>
        <w:r w:rsidR="0056784B" w:rsidRPr="0056784B">
          <w:rPr>
            <w:rStyle w:val="PlaceholderText"/>
            <w:i/>
            <w:color w:val="auto"/>
            <w:szCs w:val="18"/>
          </w:rPr>
          <w:t>Development of an Immunogenic</w:t>
        </w:r>
        <w:r w:rsidR="0056784B" w:rsidRPr="0056784B">
          <w:rPr>
            <w:rStyle w:val="PlaceholderText"/>
            <w:i/>
            <w:szCs w:val="18"/>
          </w:rPr>
          <w:t xml:space="preserve"> </w:t>
        </w:r>
        <w:r w:rsidR="0056784B" w:rsidRPr="0056784B">
          <w:rPr>
            <w:rFonts w:cs="Arial"/>
            <w:i/>
            <w:szCs w:val="18"/>
          </w:rPr>
          <w:t>Spray-Freeze-Dried Powder Vaccine Against SARS-CoV-2</w:t>
        </w:r>
      </w:sdtContent>
    </w:sdt>
    <w:r w:rsidRPr="00824A61">
      <w:rPr>
        <w:i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51254" w14:textId="450A057B" w:rsidR="0078182F" w:rsidRPr="0078310E" w:rsidRDefault="0078182F" w:rsidP="00964A86">
    <w:pPr>
      <w:pStyle w:val="Header"/>
      <w:pBdr>
        <w:bottom w:val="single" w:sz="6" w:space="1" w:color="auto"/>
      </w:pBdr>
      <w:rPr>
        <w:i/>
        <w:szCs w:val="18"/>
      </w:rPr>
    </w:pPr>
    <w:r>
      <w:rPr>
        <w:i/>
      </w:rPr>
      <w:t>Drug Delivery to the Lungs, Volume 33</w:t>
    </w:r>
    <w:r w:rsidRPr="00964A86">
      <w:rPr>
        <w:i/>
      </w:rPr>
      <w:t>, 20</w:t>
    </w:r>
    <w:r>
      <w:rPr>
        <w:i/>
      </w:rPr>
      <w:t>22</w:t>
    </w:r>
    <w:r w:rsidRPr="0078310E">
      <w:rPr>
        <w:i/>
        <w:szCs w:val="18"/>
      </w:rPr>
      <w:t xml:space="preserve"> - </w:t>
    </w:r>
    <w:r w:rsidRPr="0078310E">
      <w:rPr>
        <w:i/>
        <w:szCs w:val="18"/>
      </w:rPr>
      <w:fldChar w:fldCharType="begin"/>
    </w:r>
    <w:r w:rsidRPr="0078310E">
      <w:rPr>
        <w:i/>
        <w:szCs w:val="18"/>
      </w:rPr>
      <w:instrText xml:space="preserve"> REF Author \h  \* MERGEFORMAT </w:instrText>
    </w:r>
    <w:r w:rsidRPr="0078310E">
      <w:rPr>
        <w:i/>
        <w:szCs w:val="18"/>
      </w:rPr>
    </w:r>
    <w:r w:rsidRPr="0078310E">
      <w:rPr>
        <w:i/>
        <w:szCs w:val="18"/>
      </w:rPr>
      <w:fldChar w:fldCharType="separate"/>
    </w:r>
    <w:sdt>
      <w:sdtPr>
        <w:rPr>
          <w:i/>
          <w:szCs w:val="18"/>
        </w:rPr>
        <w:alias w:val="Main Author"/>
        <w:tag w:val="Main Author"/>
        <w:id w:val="1975256333"/>
        <w:lock w:val="sdtLocked"/>
        <w:placeholder>
          <w:docPart w:val="96992820C9815D44AA1A54C7B0389614"/>
        </w:placeholder>
      </w:sdtPr>
      <w:sdtEndPr>
        <w:rPr>
          <w:rFonts w:cs="Arial"/>
          <w:u w:val="single"/>
        </w:rPr>
      </w:sdtEndPr>
      <w:sdtContent>
        <w:r w:rsidR="00483000" w:rsidRPr="00483000">
          <w:rPr>
            <w:rStyle w:val="PlaceholderText"/>
            <w:i/>
            <w:color w:val="auto"/>
            <w:szCs w:val="18"/>
          </w:rPr>
          <w:t xml:space="preserve">Harry W. </w:t>
        </w:r>
        <w:r w:rsidR="00483000" w:rsidRPr="00483000">
          <w:rPr>
            <w:rFonts w:cs="Arial"/>
            <w:i/>
            <w:szCs w:val="18"/>
          </w:rPr>
          <w:t>Pan</w:t>
        </w:r>
      </w:sdtContent>
    </w:sdt>
    <w:r w:rsidRPr="0078310E">
      <w:rPr>
        <w:i/>
        <w:szCs w:val="18"/>
      </w:rPr>
      <w:fldChar w:fldCharType="end"/>
    </w:r>
    <w:r w:rsidR="00483000">
      <w:rPr>
        <w:i/>
        <w:szCs w:val="18"/>
      </w:rPr>
      <w:t xml:space="preserve"> et al.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CC107" w14:textId="03E6413B" w:rsidR="00C126B9" w:rsidRPr="00881895" w:rsidRDefault="009A52B9" w:rsidP="00964A86">
    <w:pPr>
      <w:pStyle w:val="Header"/>
      <w:pBdr>
        <w:bottom w:val="single" w:sz="6" w:space="1" w:color="auto"/>
      </w:pBdr>
      <w:jc w:val="left"/>
      <w:rPr>
        <w:i/>
      </w:rPr>
    </w:pPr>
    <w:r w:rsidRPr="00881895">
      <w:rPr>
        <w:i/>
      </w:rPr>
      <w:t>Drug Delivery to the Lungs</w:t>
    </w:r>
    <w:r w:rsidR="008C5C57">
      <w:rPr>
        <w:i/>
      </w:rPr>
      <w:t>, Volume 3</w:t>
    </w:r>
    <w:r w:rsidR="00054238">
      <w:rPr>
        <w:i/>
      </w:rPr>
      <w:t>3</w:t>
    </w:r>
    <w:r w:rsidR="008C5C57">
      <w:rPr>
        <w:i/>
      </w:rPr>
      <w:t>,</w:t>
    </w:r>
    <w:r w:rsidR="00964A86" w:rsidRPr="00881895">
      <w:rPr>
        <w:i/>
      </w:rPr>
      <w:t xml:space="preserve"> 20</w:t>
    </w:r>
    <w:r w:rsidR="00F27E20">
      <w:rPr>
        <w:i/>
      </w:rPr>
      <w:t>2</w:t>
    </w:r>
    <w:r w:rsidR="00054238">
      <w:rPr>
        <w:i/>
      </w:rPr>
      <w:t>2</w:t>
    </w:r>
    <w:r w:rsidR="00964A86" w:rsidRPr="00881895">
      <w:rPr>
        <w:i/>
      </w:rPr>
      <w:t xml:space="preserve"> </w:t>
    </w:r>
    <w:r w:rsidRPr="00881895">
      <w:rPr>
        <w:i/>
      </w:rPr>
      <w:t xml:space="preserve">- </w:t>
    </w:r>
    <w:r w:rsidR="00990C1E" w:rsidRPr="00824A61">
      <w:rPr>
        <w:i/>
        <w:szCs w:val="18"/>
      </w:rPr>
      <w:fldChar w:fldCharType="begin"/>
    </w:r>
    <w:r w:rsidR="00990C1E" w:rsidRPr="00824A61">
      <w:rPr>
        <w:i/>
        <w:szCs w:val="18"/>
      </w:rPr>
      <w:instrText xml:space="preserve"> REF Title \h  \* MERGEFORMAT </w:instrText>
    </w:r>
    <w:r w:rsidR="00990C1E" w:rsidRPr="00824A61">
      <w:rPr>
        <w:i/>
        <w:szCs w:val="18"/>
      </w:rPr>
    </w:r>
    <w:r w:rsidR="00990C1E" w:rsidRPr="00824A61">
      <w:rPr>
        <w:i/>
        <w:szCs w:val="18"/>
      </w:rPr>
      <w:fldChar w:fldCharType="separate"/>
    </w:r>
    <w:sdt>
      <w:sdtPr>
        <w:rPr>
          <w:i/>
          <w:szCs w:val="18"/>
        </w:rPr>
        <w:alias w:val="Title"/>
        <w:tag w:val="Title"/>
        <w:id w:val="681935158"/>
        <w:lock w:val="sdtLocked"/>
        <w:placeholder>
          <w:docPart w:val="E081A6173221754EA537E72E8EEBD5A3"/>
        </w:placeholder>
      </w:sdtPr>
      <w:sdtEndPr>
        <w:rPr>
          <w:rFonts w:cs="Arial"/>
        </w:rPr>
      </w:sdtEndPr>
      <w:sdtContent>
        <w:r w:rsidR="0056784B" w:rsidRPr="0056784B">
          <w:rPr>
            <w:rStyle w:val="PlaceholderText"/>
            <w:i/>
            <w:color w:val="auto"/>
            <w:szCs w:val="18"/>
          </w:rPr>
          <w:t>Development of an Immunogenic</w:t>
        </w:r>
        <w:r w:rsidR="0056784B" w:rsidRPr="0056784B">
          <w:rPr>
            <w:rStyle w:val="PlaceholderText"/>
            <w:i/>
            <w:szCs w:val="18"/>
          </w:rPr>
          <w:t xml:space="preserve"> </w:t>
        </w:r>
        <w:r w:rsidR="0056784B" w:rsidRPr="0056784B">
          <w:rPr>
            <w:rFonts w:cs="Arial"/>
            <w:i/>
            <w:szCs w:val="18"/>
          </w:rPr>
          <w:t>Spray-Freeze-Dried Powder Vaccine Against SARS-CoV-2</w:t>
        </w:r>
      </w:sdtContent>
    </w:sdt>
    <w:r w:rsidR="00990C1E" w:rsidRPr="00824A61">
      <w:rPr>
        <w:i/>
        <w:szCs w:val="18"/>
      </w:rP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CC108" w14:textId="199F1B96" w:rsidR="00964A86" w:rsidRPr="0078310E" w:rsidRDefault="002E77AE" w:rsidP="00964A86">
    <w:pPr>
      <w:pStyle w:val="Header"/>
      <w:pBdr>
        <w:bottom w:val="single" w:sz="6" w:space="1" w:color="auto"/>
      </w:pBdr>
      <w:rPr>
        <w:i/>
        <w:szCs w:val="18"/>
      </w:rPr>
    </w:pPr>
    <w:r>
      <w:rPr>
        <w:i/>
      </w:rPr>
      <w:t>Drug Delivery to the Lungs</w:t>
    </w:r>
    <w:r w:rsidR="00DE53F7">
      <w:rPr>
        <w:i/>
      </w:rPr>
      <w:t>, Volume 3</w:t>
    </w:r>
    <w:r w:rsidR="00310784">
      <w:rPr>
        <w:i/>
      </w:rPr>
      <w:t>3</w:t>
    </w:r>
    <w:r w:rsidR="00964A86" w:rsidRPr="00964A86">
      <w:rPr>
        <w:i/>
      </w:rPr>
      <w:t>, 20</w:t>
    </w:r>
    <w:r w:rsidR="00F27E20">
      <w:rPr>
        <w:i/>
      </w:rPr>
      <w:t>2</w:t>
    </w:r>
    <w:r w:rsidR="00310784">
      <w:rPr>
        <w:i/>
      </w:rPr>
      <w:t>2</w:t>
    </w:r>
    <w:r w:rsidR="00964A86" w:rsidRPr="0078310E">
      <w:rPr>
        <w:i/>
        <w:szCs w:val="18"/>
      </w:rPr>
      <w:t xml:space="preserve"> - </w:t>
    </w:r>
    <w:r w:rsidR="00990C1E" w:rsidRPr="0078310E">
      <w:rPr>
        <w:i/>
        <w:szCs w:val="18"/>
      </w:rPr>
      <w:fldChar w:fldCharType="begin"/>
    </w:r>
    <w:r w:rsidR="00990C1E" w:rsidRPr="0078310E">
      <w:rPr>
        <w:i/>
        <w:szCs w:val="18"/>
      </w:rPr>
      <w:instrText xml:space="preserve"> REF Author \h  \* MERGEFORMAT </w:instrText>
    </w:r>
    <w:r w:rsidR="00990C1E" w:rsidRPr="0078310E">
      <w:rPr>
        <w:i/>
        <w:szCs w:val="18"/>
      </w:rPr>
    </w:r>
    <w:r w:rsidR="00990C1E" w:rsidRPr="0078310E">
      <w:rPr>
        <w:i/>
        <w:szCs w:val="18"/>
      </w:rPr>
      <w:fldChar w:fldCharType="separate"/>
    </w:r>
    <w:sdt>
      <w:sdtPr>
        <w:rPr>
          <w:i/>
          <w:szCs w:val="18"/>
        </w:rPr>
        <w:alias w:val="Main Author"/>
        <w:tag w:val="Main Author"/>
        <w:id w:val="-820501173"/>
        <w:lock w:val="sdtLocked"/>
        <w:placeholder>
          <w:docPart w:val="708B9875E1C0244190C8A735E24CF77A"/>
        </w:placeholder>
      </w:sdtPr>
      <w:sdtEndPr>
        <w:rPr>
          <w:rFonts w:cs="Arial"/>
          <w:u w:val="single"/>
        </w:rPr>
      </w:sdtEndPr>
      <w:sdtContent>
        <w:r w:rsidR="002057BF" w:rsidRPr="002057BF">
          <w:rPr>
            <w:rStyle w:val="PlaceholderText"/>
            <w:i/>
            <w:color w:val="auto"/>
            <w:szCs w:val="18"/>
          </w:rPr>
          <w:t xml:space="preserve">Harry W. </w:t>
        </w:r>
        <w:r w:rsidR="002057BF" w:rsidRPr="002057BF">
          <w:rPr>
            <w:rFonts w:cs="Arial"/>
            <w:i/>
            <w:szCs w:val="18"/>
            <w:u w:val="single"/>
          </w:rPr>
          <w:t>Pan</w:t>
        </w:r>
      </w:sdtContent>
    </w:sdt>
    <w:r w:rsidR="00990C1E" w:rsidRPr="0078310E">
      <w:rPr>
        <w:i/>
        <w:szCs w:val="1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A48BE"/>
    <w:multiLevelType w:val="singleLevel"/>
    <w:tmpl w:val="E01298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" w15:restartNumberingAfterBreak="0">
    <w:nsid w:val="1DF275B2"/>
    <w:multiLevelType w:val="hybridMultilevel"/>
    <w:tmpl w:val="1D90A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2838E3"/>
    <w:multiLevelType w:val="hybridMultilevel"/>
    <w:tmpl w:val="273A54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221E04"/>
    <w:multiLevelType w:val="hybridMultilevel"/>
    <w:tmpl w:val="7130B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117410"/>
    <w:multiLevelType w:val="hybridMultilevel"/>
    <w:tmpl w:val="3098AA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9C5B5C"/>
    <w:multiLevelType w:val="hybridMultilevel"/>
    <w:tmpl w:val="F4D2D526"/>
    <w:lvl w:ilvl="0" w:tplc="D310CAD2">
      <w:start w:val="1"/>
      <w:numFmt w:val="bullet"/>
      <w:pStyle w:val="DDL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387F93"/>
    <w:multiLevelType w:val="singleLevel"/>
    <w:tmpl w:val="153E6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 w16cid:durableId="889339518">
    <w:abstractNumId w:val="6"/>
  </w:num>
  <w:num w:numId="2" w16cid:durableId="719935415">
    <w:abstractNumId w:val="0"/>
  </w:num>
  <w:num w:numId="3" w16cid:durableId="1002512636">
    <w:abstractNumId w:val="4"/>
  </w:num>
  <w:num w:numId="4" w16cid:durableId="933978380">
    <w:abstractNumId w:val="5"/>
  </w:num>
  <w:num w:numId="5" w16cid:durableId="1209995153">
    <w:abstractNumId w:val="2"/>
  </w:num>
  <w:num w:numId="6" w16cid:durableId="488375144">
    <w:abstractNumId w:val="1"/>
  </w:num>
  <w:num w:numId="7" w16cid:durableId="7824600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dv Drug Delivery Rev ed&lt;/Style&gt;&lt;LeftDelim&gt;{&lt;/LeftDelim&gt;&lt;RightDelim&gt;}&lt;/RightDelim&gt;&lt;FontName&gt;Arial&lt;/FontName&gt;&lt;FontSize&gt;8&lt;/FontSize&gt;&lt;ReflistTitle&gt;&lt;style face=&quot;bold&quot; size=&quot;10&quot;&gt;References&lt;/style&gt;&lt;/ReflistTitle&gt;&lt;StartingRefnum&gt;1&lt;/StartingRefnum&gt;&lt;FirstLineIndent&gt;0&lt;/FirstLineIndent&gt;&lt;HangingIndent&gt;425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ad5pvxv0xfxtde5xdaxt02z9exad29v0p0w&quot;&gt;My EndNote Library&lt;record-ids&gt;&lt;item&gt;122&lt;/item&gt;&lt;item&gt;192&lt;/item&gt;&lt;item&gt;392&lt;/item&gt;&lt;item&gt;963&lt;/item&gt;&lt;item&gt;996&lt;/item&gt;&lt;item&gt;997&lt;/item&gt;&lt;item&gt;1010&lt;/item&gt;&lt;item&gt;1011&lt;/item&gt;&lt;item&gt;1013&lt;/item&gt;&lt;item&gt;1156&lt;/item&gt;&lt;/record-ids&gt;&lt;/item&gt;&lt;/Libraries&gt;"/>
  </w:docVars>
  <w:rsids>
    <w:rsidRoot w:val="000E77D5"/>
    <w:rsid w:val="00000F47"/>
    <w:rsid w:val="000011BF"/>
    <w:rsid w:val="000019BD"/>
    <w:rsid w:val="00001A61"/>
    <w:rsid w:val="00001C21"/>
    <w:rsid w:val="000032CF"/>
    <w:rsid w:val="00005470"/>
    <w:rsid w:val="000058D9"/>
    <w:rsid w:val="0000715D"/>
    <w:rsid w:val="00012AF7"/>
    <w:rsid w:val="0001330A"/>
    <w:rsid w:val="00013BE6"/>
    <w:rsid w:val="00015EE3"/>
    <w:rsid w:val="0001616D"/>
    <w:rsid w:val="00016641"/>
    <w:rsid w:val="0002098A"/>
    <w:rsid w:val="00021148"/>
    <w:rsid w:val="0002386B"/>
    <w:rsid w:val="000307EF"/>
    <w:rsid w:val="0003129B"/>
    <w:rsid w:val="00031422"/>
    <w:rsid w:val="00031C21"/>
    <w:rsid w:val="00032260"/>
    <w:rsid w:val="00033E23"/>
    <w:rsid w:val="00040A6D"/>
    <w:rsid w:val="00041BAD"/>
    <w:rsid w:val="00042A1E"/>
    <w:rsid w:val="00042D62"/>
    <w:rsid w:val="000469E6"/>
    <w:rsid w:val="0005066D"/>
    <w:rsid w:val="00050A25"/>
    <w:rsid w:val="00052435"/>
    <w:rsid w:val="00052493"/>
    <w:rsid w:val="00052F3D"/>
    <w:rsid w:val="00054238"/>
    <w:rsid w:val="00054372"/>
    <w:rsid w:val="0006467A"/>
    <w:rsid w:val="00064CF9"/>
    <w:rsid w:val="00065C1C"/>
    <w:rsid w:val="00065CE3"/>
    <w:rsid w:val="00066B24"/>
    <w:rsid w:val="00067C64"/>
    <w:rsid w:val="00070A79"/>
    <w:rsid w:val="00070CC2"/>
    <w:rsid w:val="0007218E"/>
    <w:rsid w:val="00077447"/>
    <w:rsid w:val="000813A8"/>
    <w:rsid w:val="00082385"/>
    <w:rsid w:val="000835A9"/>
    <w:rsid w:val="0008747C"/>
    <w:rsid w:val="00090394"/>
    <w:rsid w:val="00090795"/>
    <w:rsid w:val="00093AD8"/>
    <w:rsid w:val="0009540D"/>
    <w:rsid w:val="00095C10"/>
    <w:rsid w:val="00097A82"/>
    <w:rsid w:val="000A1FE9"/>
    <w:rsid w:val="000A2116"/>
    <w:rsid w:val="000A2590"/>
    <w:rsid w:val="000A3B29"/>
    <w:rsid w:val="000A5F3F"/>
    <w:rsid w:val="000A722A"/>
    <w:rsid w:val="000B084D"/>
    <w:rsid w:val="000B09D5"/>
    <w:rsid w:val="000B32CF"/>
    <w:rsid w:val="000B3662"/>
    <w:rsid w:val="000C1F8C"/>
    <w:rsid w:val="000C440C"/>
    <w:rsid w:val="000D4A52"/>
    <w:rsid w:val="000D51CF"/>
    <w:rsid w:val="000E1C52"/>
    <w:rsid w:val="000E29D8"/>
    <w:rsid w:val="000E3FAF"/>
    <w:rsid w:val="000E51E5"/>
    <w:rsid w:val="000E75D6"/>
    <w:rsid w:val="000E77D5"/>
    <w:rsid w:val="000F2959"/>
    <w:rsid w:val="000F5286"/>
    <w:rsid w:val="001026B0"/>
    <w:rsid w:val="0010273D"/>
    <w:rsid w:val="00103DF3"/>
    <w:rsid w:val="001067C8"/>
    <w:rsid w:val="001113FB"/>
    <w:rsid w:val="00114373"/>
    <w:rsid w:val="001200C2"/>
    <w:rsid w:val="001201EF"/>
    <w:rsid w:val="001212C3"/>
    <w:rsid w:val="00121773"/>
    <w:rsid w:val="001217DF"/>
    <w:rsid w:val="0012224E"/>
    <w:rsid w:val="0012272B"/>
    <w:rsid w:val="00122AA0"/>
    <w:rsid w:val="00132741"/>
    <w:rsid w:val="00134FB6"/>
    <w:rsid w:val="00136964"/>
    <w:rsid w:val="001468D7"/>
    <w:rsid w:val="0015078C"/>
    <w:rsid w:val="001516A0"/>
    <w:rsid w:val="001542F3"/>
    <w:rsid w:val="001556A6"/>
    <w:rsid w:val="00155D19"/>
    <w:rsid w:val="00160113"/>
    <w:rsid w:val="00160344"/>
    <w:rsid w:val="001604DB"/>
    <w:rsid w:val="0016378E"/>
    <w:rsid w:val="001646DF"/>
    <w:rsid w:val="0017033D"/>
    <w:rsid w:val="00171DCD"/>
    <w:rsid w:val="00172BA5"/>
    <w:rsid w:val="001745E3"/>
    <w:rsid w:val="00175DE5"/>
    <w:rsid w:val="00176A9C"/>
    <w:rsid w:val="00177339"/>
    <w:rsid w:val="00177575"/>
    <w:rsid w:val="0018027E"/>
    <w:rsid w:val="001815C9"/>
    <w:rsid w:val="001817C3"/>
    <w:rsid w:val="00183137"/>
    <w:rsid w:val="001860AD"/>
    <w:rsid w:val="00186B4A"/>
    <w:rsid w:val="00187AB3"/>
    <w:rsid w:val="00190DA4"/>
    <w:rsid w:val="00191CFA"/>
    <w:rsid w:val="001942DB"/>
    <w:rsid w:val="0019714B"/>
    <w:rsid w:val="001A1FCE"/>
    <w:rsid w:val="001A34D2"/>
    <w:rsid w:val="001A4CA1"/>
    <w:rsid w:val="001A6464"/>
    <w:rsid w:val="001A6B4F"/>
    <w:rsid w:val="001B0E1B"/>
    <w:rsid w:val="001B30A8"/>
    <w:rsid w:val="001B316C"/>
    <w:rsid w:val="001B79B1"/>
    <w:rsid w:val="001B7C0A"/>
    <w:rsid w:val="001C1556"/>
    <w:rsid w:val="001C1A34"/>
    <w:rsid w:val="001C2D22"/>
    <w:rsid w:val="001C30BD"/>
    <w:rsid w:val="001C4BF1"/>
    <w:rsid w:val="001C54CA"/>
    <w:rsid w:val="001C7FD2"/>
    <w:rsid w:val="001D3371"/>
    <w:rsid w:val="001D3B5C"/>
    <w:rsid w:val="001D4CDB"/>
    <w:rsid w:val="001D63B7"/>
    <w:rsid w:val="001D7C55"/>
    <w:rsid w:val="001E053F"/>
    <w:rsid w:val="001E0B46"/>
    <w:rsid w:val="001E1E4F"/>
    <w:rsid w:val="001E2971"/>
    <w:rsid w:val="001E3A32"/>
    <w:rsid w:val="001E71DE"/>
    <w:rsid w:val="001E7433"/>
    <w:rsid w:val="001F01A1"/>
    <w:rsid w:val="001F2B36"/>
    <w:rsid w:val="001F3594"/>
    <w:rsid w:val="001F36BF"/>
    <w:rsid w:val="001F4A51"/>
    <w:rsid w:val="001F70F6"/>
    <w:rsid w:val="001F79B3"/>
    <w:rsid w:val="00201250"/>
    <w:rsid w:val="002057BF"/>
    <w:rsid w:val="002157AB"/>
    <w:rsid w:val="002176D3"/>
    <w:rsid w:val="00217845"/>
    <w:rsid w:val="00217A97"/>
    <w:rsid w:val="00223673"/>
    <w:rsid w:val="00226811"/>
    <w:rsid w:val="00227EFC"/>
    <w:rsid w:val="002300A3"/>
    <w:rsid w:val="00231684"/>
    <w:rsid w:val="00231C18"/>
    <w:rsid w:val="002358B3"/>
    <w:rsid w:val="002375AE"/>
    <w:rsid w:val="0023792F"/>
    <w:rsid w:val="00245E59"/>
    <w:rsid w:val="00251806"/>
    <w:rsid w:val="00251EF4"/>
    <w:rsid w:val="0025207F"/>
    <w:rsid w:val="002528FB"/>
    <w:rsid w:val="00253652"/>
    <w:rsid w:val="002546EA"/>
    <w:rsid w:val="002606EA"/>
    <w:rsid w:val="00263157"/>
    <w:rsid w:val="002635D3"/>
    <w:rsid w:val="00265F98"/>
    <w:rsid w:val="002666D8"/>
    <w:rsid w:val="002668FB"/>
    <w:rsid w:val="002710FB"/>
    <w:rsid w:val="00271256"/>
    <w:rsid w:val="00274091"/>
    <w:rsid w:val="00275EC1"/>
    <w:rsid w:val="002806B1"/>
    <w:rsid w:val="00280993"/>
    <w:rsid w:val="00281808"/>
    <w:rsid w:val="00282900"/>
    <w:rsid w:val="00283D09"/>
    <w:rsid w:val="00283F05"/>
    <w:rsid w:val="00284961"/>
    <w:rsid w:val="00286744"/>
    <w:rsid w:val="00286B90"/>
    <w:rsid w:val="00287EA3"/>
    <w:rsid w:val="0029067A"/>
    <w:rsid w:val="00290D75"/>
    <w:rsid w:val="0029490D"/>
    <w:rsid w:val="00295C9B"/>
    <w:rsid w:val="00296A29"/>
    <w:rsid w:val="002976EB"/>
    <w:rsid w:val="002A0510"/>
    <w:rsid w:val="002A0744"/>
    <w:rsid w:val="002A3E34"/>
    <w:rsid w:val="002A6C3A"/>
    <w:rsid w:val="002A6CCF"/>
    <w:rsid w:val="002B0494"/>
    <w:rsid w:val="002B4529"/>
    <w:rsid w:val="002B5832"/>
    <w:rsid w:val="002B74ED"/>
    <w:rsid w:val="002B7567"/>
    <w:rsid w:val="002B78FE"/>
    <w:rsid w:val="002C018E"/>
    <w:rsid w:val="002C0AD8"/>
    <w:rsid w:val="002C1B23"/>
    <w:rsid w:val="002C4600"/>
    <w:rsid w:val="002C5225"/>
    <w:rsid w:val="002D16C4"/>
    <w:rsid w:val="002D32A2"/>
    <w:rsid w:val="002E0918"/>
    <w:rsid w:val="002E1387"/>
    <w:rsid w:val="002E2343"/>
    <w:rsid w:val="002E2C85"/>
    <w:rsid w:val="002E397B"/>
    <w:rsid w:val="002E3C19"/>
    <w:rsid w:val="002E77AE"/>
    <w:rsid w:val="002F0F89"/>
    <w:rsid w:val="002F11C3"/>
    <w:rsid w:val="002F2462"/>
    <w:rsid w:val="002F38E3"/>
    <w:rsid w:val="0030284C"/>
    <w:rsid w:val="003034E6"/>
    <w:rsid w:val="00310784"/>
    <w:rsid w:val="00311E4A"/>
    <w:rsid w:val="00312E71"/>
    <w:rsid w:val="0031528C"/>
    <w:rsid w:val="00316A9A"/>
    <w:rsid w:val="00317F16"/>
    <w:rsid w:val="00323FE7"/>
    <w:rsid w:val="00324B76"/>
    <w:rsid w:val="00326297"/>
    <w:rsid w:val="00326E92"/>
    <w:rsid w:val="0033185B"/>
    <w:rsid w:val="0033239D"/>
    <w:rsid w:val="00334E8E"/>
    <w:rsid w:val="00336C89"/>
    <w:rsid w:val="003379D4"/>
    <w:rsid w:val="00340D62"/>
    <w:rsid w:val="00340F34"/>
    <w:rsid w:val="0034725F"/>
    <w:rsid w:val="00353466"/>
    <w:rsid w:val="00353F56"/>
    <w:rsid w:val="00355C9A"/>
    <w:rsid w:val="0035799D"/>
    <w:rsid w:val="00363EE8"/>
    <w:rsid w:val="0036416F"/>
    <w:rsid w:val="00364C8F"/>
    <w:rsid w:val="00365820"/>
    <w:rsid w:val="00365AAD"/>
    <w:rsid w:val="003675FC"/>
    <w:rsid w:val="00370E54"/>
    <w:rsid w:val="00371627"/>
    <w:rsid w:val="0037455F"/>
    <w:rsid w:val="003766E1"/>
    <w:rsid w:val="003779B8"/>
    <w:rsid w:val="003823B1"/>
    <w:rsid w:val="003875DB"/>
    <w:rsid w:val="00387ECA"/>
    <w:rsid w:val="003915F1"/>
    <w:rsid w:val="0039248E"/>
    <w:rsid w:val="00393482"/>
    <w:rsid w:val="003941E3"/>
    <w:rsid w:val="00394B75"/>
    <w:rsid w:val="00397725"/>
    <w:rsid w:val="003A3356"/>
    <w:rsid w:val="003A57A5"/>
    <w:rsid w:val="003B1031"/>
    <w:rsid w:val="003B2634"/>
    <w:rsid w:val="003B2FD3"/>
    <w:rsid w:val="003B383B"/>
    <w:rsid w:val="003B5779"/>
    <w:rsid w:val="003B5E5A"/>
    <w:rsid w:val="003B65D1"/>
    <w:rsid w:val="003C0B48"/>
    <w:rsid w:val="003C16FA"/>
    <w:rsid w:val="003C224C"/>
    <w:rsid w:val="003C2B27"/>
    <w:rsid w:val="003C2FD3"/>
    <w:rsid w:val="003C568E"/>
    <w:rsid w:val="003C65DF"/>
    <w:rsid w:val="003C6A3B"/>
    <w:rsid w:val="003D10FC"/>
    <w:rsid w:val="003D1B69"/>
    <w:rsid w:val="003D1CCD"/>
    <w:rsid w:val="003D2760"/>
    <w:rsid w:val="003D3DDE"/>
    <w:rsid w:val="003D5FDF"/>
    <w:rsid w:val="003D63FB"/>
    <w:rsid w:val="003D71F5"/>
    <w:rsid w:val="003D72E2"/>
    <w:rsid w:val="003D7C47"/>
    <w:rsid w:val="003E1452"/>
    <w:rsid w:val="003E17BF"/>
    <w:rsid w:val="003E2C5F"/>
    <w:rsid w:val="003E3A48"/>
    <w:rsid w:val="003E5CB0"/>
    <w:rsid w:val="003E5D10"/>
    <w:rsid w:val="003F025A"/>
    <w:rsid w:val="003F1406"/>
    <w:rsid w:val="003F182E"/>
    <w:rsid w:val="003F2664"/>
    <w:rsid w:val="003F2DEB"/>
    <w:rsid w:val="003F37A9"/>
    <w:rsid w:val="003F51E4"/>
    <w:rsid w:val="003F566C"/>
    <w:rsid w:val="003F609B"/>
    <w:rsid w:val="003F74FB"/>
    <w:rsid w:val="00402564"/>
    <w:rsid w:val="0040290F"/>
    <w:rsid w:val="00402E02"/>
    <w:rsid w:val="00404A4E"/>
    <w:rsid w:val="0041018A"/>
    <w:rsid w:val="00414898"/>
    <w:rsid w:val="00414BA3"/>
    <w:rsid w:val="0041648F"/>
    <w:rsid w:val="004165FC"/>
    <w:rsid w:val="004176DC"/>
    <w:rsid w:val="00417769"/>
    <w:rsid w:val="00420E89"/>
    <w:rsid w:val="00421D6A"/>
    <w:rsid w:val="00424C98"/>
    <w:rsid w:val="00427F09"/>
    <w:rsid w:val="00432596"/>
    <w:rsid w:val="00432DC9"/>
    <w:rsid w:val="004349FF"/>
    <w:rsid w:val="00436612"/>
    <w:rsid w:val="00437AF8"/>
    <w:rsid w:val="00440DCF"/>
    <w:rsid w:val="00442036"/>
    <w:rsid w:val="00444A63"/>
    <w:rsid w:val="00447700"/>
    <w:rsid w:val="00447B42"/>
    <w:rsid w:val="00447CC6"/>
    <w:rsid w:val="00447D9C"/>
    <w:rsid w:val="00451D33"/>
    <w:rsid w:val="004524A2"/>
    <w:rsid w:val="00455769"/>
    <w:rsid w:val="00455B1B"/>
    <w:rsid w:val="0045678B"/>
    <w:rsid w:val="00457A7F"/>
    <w:rsid w:val="00461ED1"/>
    <w:rsid w:val="00462A1D"/>
    <w:rsid w:val="00464214"/>
    <w:rsid w:val="004650C3"/>
    <w:rsid w:val="00470449"/>
    <w:rsid w:val="00474002"/>
    <w:rsid w:val="00474B57"/>
    <w:rsid w:val="00476DE7"/>
    <w:rsid w:val="004813D8"/>
    <w:rsid w:val="00483000"/>
    <w:rsid w:val="00484615"/>
    <w:rsid w:val="00490C5A"/>
    <w:rsid w:val="00492EF6"/>
    <w:rsid w:val="00493407"/>
    <w:rsid w:val="00493ED2"/>
    <w:rsid w:val="00496006"/>
    <w:rsid w:val="00496D56"/>
    <w:rsid w:val="004A6148"/>
    <w:rsid w:val="004A684A"/>
    <w:rsid w:val="004B0611"/>
    <w:rsid w:val="004B0DC7"/>
    <w:rsid w:val="004B0EB4"/>
    <w:rsid w:val="004B1A73"/>
    <w:rsid w:val="004B2051"/>
    <w:rsid w:val="004B29D1"/>
    <w:rsid w:val="004B31B8"/>
    <w:rsid w:val="004B41AA"/>
    <w:rsid w:val="004B4452"/>
    <w:rsid w:val="004B5CF6"/>
    <w:rsid w:val="004B6D88"/>
    <w:rsid w:val="004B7175"/>
    <w:rsid w:val="004B754C"/>
    <w:rsid w:val="004B795D"/>
    <w:rsid w:val="004C17AE"/>
    <w:rsid w:val="004C1847"/>
    <w:rsid w:val="004C2F71"/>
    <w:rsid w:val="004C68A7"/>
    <w:rsid w:val="004D55EF"/>
    <w:rsid w:val="004D59F5"/>
    <w:rsid w:val="004E1569"/>
    <w:rsid w:val="004E1E3E"/>
    <w:rsid w:val="004E2A9C"/>
    <w:rsid w:val="004F0A8C"/>
    <w:rsid w:val="004F202F"/>
    <w:rsid w:val="004F280A"/>
    <w:rsid w:val="004F2F2B"/>
    <w:rsid w:val="004F31D0"/>
    <w:rsid w:val="004F4AFF"/>
    <w:rsid w:val="004F7066"/>
    <w:rsid w:val="004F747B"/>
    <w:rsid w:val="004F7E1D"/>
    <w:rsid w:val="004F7F64"/>
    <w:rsid w:val="0050071C"/>
    <w:rsid w:val="00501A79"/>
    <w:rsid w:val="0050287B"/>
    <w:rsid w:val="0050533F"/>
    <w:rsid w:val="0050703A"/>
    <w:rsid w:val="00512157"/>
    <w:rsid w:val="0051370B"/>
    <w:rsid w:val="00513EA8"/>
    <w:rsid w:val="00520288"/>
    <w:rsid w:val="00520370"/>
    <w:rsid w:val="00526A9C"/>
    <w:rsid w:val="005302DC"/>
    <w:rsid w:val="005303CA"/>
    <w:rsid w:val="00531122"/>
    <w:rsid w:val="00533CF8"/>
    <w:rsid w:val="005357DB"/>
    <w:rsid w:val="005370AD"/>
    <w:rsid w:val="0053729E"/>
    <w:rsid w:val="00541F41"/>
    <w:rsid w:val="00544864"/>
    <w:rsid w:val="00544FB7"/>
    <w:rsid w:val="0054613F"/>
    <w:rsid w:val="005477D0"/>
    <w:rsid w:val="00550E4B"/>
    <w:rsid w:val="00551857"/>
    <w:rsid w:val="00554106"/>
    <w:rsid w:val="00554549"/>
    <w:rsid w:val="00557E53"/>
    <w:rsid w:val="00561C5A"/>
    <w:rsid w:val="00561E55"/>
    <w:rsid w:val="005620E5"/>
    <w:rsid w:val="005640BA"/>
    <w:rsid w:val="00564673"/>
    <w:rsid w:val="00565D5A"/>
    <w:rsid w:val="005660D5"/>
    <w:rsid w:val="0056784B"/>
    <w:rsid w:val="00570959"/>
    <w:rsid w:val="00570A9F"/>
    <w:rsid w:val="00570BD8"/>
    <w:rsid w:val="00570F1F"/>
    <w:rsid w:val="00570FDC"/>
    <w:rsid w:val="005761E7"/>
    <w:rsid w:val="0057647B"/>
    <w:rsid w:val="00577465"/>
    <w:rsid w:val="0057798B"/>
    <w:rsid w:val="00580BFD"/>
    <w:rsid w:val="00582C53"/>
    <w:rsid w:val="00582E42"/>
    <w:rsid w:val="00583160"/>
    <w:rsid w:val="0058318C"/>
    <w:rsid w:val="00583CB9"/>
    <w:rsid w:val="00585A54"/>
    <w:rsid w:val="00591DC8"/>
    <w:rsid w:val="00593A46"/>
    <w:rsid w:val="00594D6E"/>
    <w:rsid w:val="00596663"/>
    <w:rsid w:val="005A07EC"/>
    <w:rsid w:val="005A2048"/>
    <w:rsid w:val="005A2BAC"/>
    <w:rsid w:val="005A36B3"/>
    <w:rsid w:val="005A6DA8"/>
    <w:rsid w:val="005A6F66"/>
    <w:rsid w:val="005B3590"/>
    <w:rsid w:val="005B37DF"/>
    <w:rsid w:val="005B3828"/>
    <w:rsid w:val="005B4745"/>
    <w:rsid w:val="005B56BC"/>
    <w:rsid w:val="005B5FD9"/>
    <w:rsid w:val="005B6590"/>
    <w:rsid w:val="005B6751"/>
    <w:rsid w:val="005B7A23"/>
    <w:rsid w:val="005C0377"/>
    <w:rsid w:val="005C109C"/>
    <w:rsid w:val="005C192C"/>
    <w:rsid w:val="005C19E7"/>
    <w:rsid w:val="005C1F54"/>
    <w:rsid w:val="005C563B"/>
    <w:rsid w:val="005D1AEE"/>
    <w:rsid w:val="005D2C12"/>
    <w:rsid w:val="005D3CED"/>
    <w:rsid w:val="005D441D"/>
    <w:rsid w:val="005D49FF"/>
    <w:rsid w:val="005D76A7"/>
    <w:rsid w:val="005E2A1A"/>
    <w:rsid w:val="005E4099"/>
    <w:rsid w:val="005E40DC"/>
    <w:rsid w:val="005E486A"/>
    <w:rsid w:val="005E7155"/>
    <w:rsid w:val="005E73FA"/>
    <w:rsid w:val="005F0850"/>
    <w:rsid w:val="005F0A9C"/>
    <w:rsid w:val="005F0BF5"/>
    <w:rsid w:val="005F1E31"/>
    <w:rsid w:val="005F3354"/>
    <w:rsid w:val="005F4472"/>
    <w:rsid w:val="005F72E9"/>
    <w:rsid w:val="00603B4C"/>
    <w:rsid w:val="006047B7"/>
    <w:rsid w:val="00605A2D"/>
    <w:rsid w:val="006079D6"/>
    <w:rsid w:val="006115AB"/>
    <w:rsid w:val="00611A90"/>
    <w:rsid w:val="00611F06"/>
    <w:rsid w:val="00613573"/>
    <w:rsid w:val="006139C4"/>
    <w:rsid w:val="0061427C"/>
    <w:rsid w:val="00616853"/>
    <w:rsid w:val="0061784C"/>
    <w:rsid w:val="006209FC"/>
    <w:rsid w:val="006220F6"/>
    <w:rsid w:val="00623DF2"/>
    <w:rsid w:val="00624309"/>
    <w:rsid w:val="00625B5D"/>
    <w:rsid w:val="00626095"/>
    <w:rsid w:val="00631B86"/>
    <w:rsid w:val="00632920"/>
    <w:rsid w:val="00632BCB"/>
    <w:rsid w:val="00634532"/>
    <w:rsid w:val="00634C11"/>
    <w:rsid w:val="00636C90"/>
    <w:rsid w:val="00641DDF"/>
    <w:rsid w:val="0064214E"/>
    <w:rsid w:val="00642787"/>
    <w:rsid w:val="00645985"/>
    <w:rsid w:val="006501E9"/>
    <w:rsid w:val="006509DC"/>
    <w:rsid w:val="006521CD"/>
    <w:rsid w:val="006544E5"/>
    <w:rsid w:val="00654AD4"/>
    <w:rsid w:val="00660700"/>
    <w:rsid w:val="00662D3F"/>
    <w:rsid w:val="0066529D"/>
    <w:rsid w:val="00665AB3"/>
    <w:rsid w:val="00666106"/>
    <w:rsid w:val="00666BC0"/>
    <w:rsid w:val="00671088"/>
    <w:rsid w:val="0067109B"/>
    <w:rsid w:val="00672666"/>
    <w:rsid w:val="0067271C"/>
    <w:rsid w:val="00676DA7"/>
    <w:rsid w:val="00676EE0"/>
    <w:rsid w:val="00677708"/>
    <w:rsid w:val="0068047C"/>
    <w:rsid w:val="00680664"/>
    <w:rsid w:val="006813D7"/>
    <w:rsid w:val="006846E8"/>
    <w:rsid w:val="00685494"/>
    <w:rsid w:val="00686D0B"/>
    <w:rsid w:val="006955A6"/>
    <w:rsid w:val="00697AE7"/>
    <w:rsid w:val="006A6ACE"/>
    <w:rsid w:val="006A78F5"/>
    <w:rsid w:val="006A7D26"/>
    <w:rsid w:val="006B12B5"/>
    <w:rsid w:val="006B2C40"/>
    <w:rsid w:val="006B3452"/>
    <w:rsid w:val="006B3D22"/>
    <w:rsid w:val="006B51EA"/>
    <w:rsid w:val="006B6D99"/>
    <w:rsid w:val="006C3C4B"/>
    <w:rsid w:val="006C5B58"/>
    <w:rsid w:val="006C5BE2"/>
    <w:rsid w:val="006D0E1E"/>
    <w:rsid w:val="006D2CA9"/>
    <w:rsid w:val="006D2E85"/>
    <w:rsid w:val="006D304A"/>
    <w:rsid w:val="006D3F8F"/>
    <w:rsid w:val="006D4C9C"/>
    <w:rsid w:val="006D70F9"/>
    <w:rsid w:val="006E1898"/>
    <w:rsid w:val="006E1C6F"/>
    <w:rsid w:val="006E2049"/>
    <w:rsid w:val="006E6FC2"/>
    <w:rsid w:val="006F0288"/>
    <w:rsid w:val="006F06CA"/>
    <w:rsid w:val="006F1189"/>
    <w:rsid w:val="006F35C8"/>
    <w:rsid w:val="006F503C"/>
    <w:rsid w:val="006F6610"/>
    <w:rsid w:val="006F6C40"/>
    <w:rsid w:val="006F741E"/>
    <w:rsid w:val="00700686"/>
    <w:rsid w:val="007038CA"/>
    <w:rsid w:val="007059AA"/>
    <w:rsid w:val="00705D7C"/>
    <w:rsid w:val="0070763C"/>
    <w:rsid w:val="00711C1F"/>
    <w:rsid w:val="00714489"/>
    <w:rsid w:val="00715F4B"/>
    <w:rsid w:val="007225C0"/>
    <w:rsid w:val="007240DE"/>
    <w:rsid w:val="007268FF"/>
    <w:rsid w:val="00727DA7"/>
    <w:rsid w:val="00730910"/>
    <w:rsid w:val="00734560"/>
    <w:rsid w:val="007347F4"/>
    <w:rsid w:val="00734915"/>
    <w:rsid w:val="00735821"/>
    <w:rsid w:val="007364D1"/>
    <w:rsid w:val="0074079A"/>
    <w:rsid w:val="00743EF6"/>
    <w:rsid w:val="0074687D"/>
    <w:rsid w:val="007477DF"/>
    <w:rsid w:val="00747909"/>
    <w:rsid w:val="00747CD6"/>
    <w:rsid w:val="00753E86"/>
    <w:rsid w:val="007556DC"/>
    <w:rsid w:val="00755AE0"/>
    <w:rsid w:val="0076204A"/>
    <w:rsid w:val="00762DAB"/>
    <w:rsid w:val="0076316E"/>
    <w:rsid w:val="00765868"/>
    <w:rsid w:val="0076663C"/>
    <w:rsid w:val="00767980"/>
    <w:rsid w:val="0077054B"/>
    <w:rsid w:val="00772A32"/>
    <w:rsid w:val="007735FD"/>
    <w:rsid w:val="00774B98"/>
    <w:rsid w:val="00777529"/>
    <w:rsid w:val="00777CC2"/>
    <w:rsid w:val="00777E14"/>
    <w:rsid w:val="007809AE"/>
    <w:rsid w:val="0078182F"/>
    <w:rsid w:val="00781C2E"/>
    <w:rsid w:val="00781E78"/>
    <w:rsid w:val="0078212D"/>
    <w:rsid w:val="0078310E"/>
    <w:rsid w:val="00783BFC"/>
    <w:rsid w:val="00784010"/>
    <w:rsid w:val="00784EBB"/>
    <w:rsid w:val="00787F68"/>
    <w:rsid w:val="00790FF9"/>
    <w:rsid w:val="00791A9F"/>
    <w:rsid w:val="007924D8"/>
    <w:rsid w:val="00792FDC"/>
    <w:rsid w:val="00793D97"/>
    <w:rsid w:val="0079528A"/>
    <w:rsid w:val="007972EB"/>
    <w:rsid w:val="007A13B9"/>
    <w:rsid w:val="007A71C9"/>
    <w:rsid w:val="007A7EA3"/>
    <w:rsid w:val="007B1881"/>
    <w:rsid w:val="007B202C"/>
    <w:rsid w:val="007B227C"/>
    <w:rsid w:val="007B2BEC"/>
    <w:rsid w:val="007C03CA"/>
    <w:rsid w:val="007C0C8D"/>
    <w:rsid w:val="007C178A"/>
    <w:rsid w:val="007C1E14"/>
    <w:rsid w:val="007C46DE"/>
    <w:rsid w:val="007D00D9"/>
    <w:rsid w:val="007D0DAD"/>
    <w:rsid w:val="007D2381"/>
    <w:rsid w:val="007D2ABE"/>
    <w:rsid w:val="007D307A"/>
    <w:rsid w:val="007D5828"/>
    <w:rsid w:val="007E2F09"/>
    <w:rsid w:val="007E43C3"/>
    <w:rsid w:val="007E4D49"/>
    <w:rsid w:val="007F159C"/>
    <w:rsid w:val="007F2A4D"/>
    <w:rsid w:val="007F409C"/>
    <w:rsid w:val="007F66A3"/>
    <w:rsid w:val="007F744B"/>
    <w:rsid w:val="00801F16"/>
    <w:rsid w:val="00803085"/>
    <w:rsid w:val="00804DD5"/>
    <w:rsid w:val="00804EEB"/>
    <w:rsid w:val="008050EA"/>
    <w:rsid w:val="00806D7E"/>
    <w:rsid w:val="00806E55"/>
    <w:rsid w:val="0081089C"/>
    <w:rsid w:val="00811A5A"/>
    <w:rsid w:val="00811D53"/>
    <w:rsid w:val="00811F01"/>
    <w:rsid w:val="00813B3B"/>
    <w:rsid w:val="00814116"/>
    <w:rsid w:val="008149E1"/>
    <w:rsid w:val="00814E07"/>
    <w:rsid w:val="00815C21"/>
    <w:rsid w:val="008178C6"/>
    <w:rsid w:val="00817D41"/>
    <w:rsid w:val="008206D7"/>
    <w:rsid w:val="008207FB"/>
    <w:rsid w:val="00821655"/>
    <w:rsid w:val="00823EE1"/>
    <w:rsid w:val="00824A61"/>
    <w:rsid w:val="00825400"/>
    <w:rsid w:val="008304E4"/>
    <w:rsid w:val="008305B6"/>
    <w:rsid w:val="00830B43"/>
    <w:rsid w:val="00831FBF"/>
    <w:rsid w:val="0083612B"/>
    <w:rsid w:val="008361A2"/>
    <w:rsid w:val="00836C75"/>
    <w:rsid w:val="00837ED2"/>
    <w:rsid w:val="00840091"/>
    <w:rsid w:val="008443EE"/>
    <w:rsid w:val="008456C4"/>
    <w:rsid w:val="0084598F"/>
    <w:rsid w:val="008460DC"/>
    <w:rsid w:val="00847F0F"/>
    <w:rsid w:val="0085020F"/>
    <w:rsid w:val="00852676"/>
    <w:rsid w:val="008530A9"/>
    <w:rsid w:val="0085724A"/>
    <w:rsid w:val="00860916"/>
    <w:rsid w:val="0086281B"/>
    <w:rsid w:val="00863007"/>
    <w:rsid w:val="008658B0"/>
    <w:rsid w:val="00870218"/>
    <w:rsid w:val="0087083F"/>
    <w:rsid w:val="00870B52"/>
    <w:rsid w:val="00872EA2"/>
    <w:rsid w:val="00880552"/>
    <w:rsid w:val="00881202"/>
    <w:rsid w:val="00881895"/>
    <w:rsid w:val="0089168E"/>
    <w:rsid w:val="00892559"/>
    <w:rsid w:val="00892CF1"/>
    <w:rsid w:val="008958A0"/>
    <w:rsid w:val="00896272"/>
    <w:rsid w:val="008970CC"/>
    <w:rsid w:val="008A16AF"/>
    <w:rsid w:val="008A3F87"/>
    <w:rsid w:val="008A602E"/>
    <w:rsid w:val="008B02F1"/>
    <w:rsid w:val="008B0406"/>
    <w:rsid w:val="008B4BF0"/>
    <w:rsid w:val="008B4F68"/>
    <w:rsid w:val="008C5C57"/>
    <w:rsid w:val="008C7F2D"/>
    <w:rsid w:val="008D115B"/>
    <w:rsid w:val="008D3EA9"/>
    <w:rsid w:val="008D4D8B"/>
    <w:rsid w:val="008D61F0"/>
    <w:rsid w:val="008D7794"/>
    <w:rsid w:val="008D7F19"/>
    <w:rsid w:val="008E3D2E"/>
    <w:rsid w:val="008E5D6E"/>
    <w:rsid w:val="008E75D9"/>
    <w:rsid w:val="008F0B0C"/>
    <w:rsid w:val="008F2A41"/>
    <w:rsid w:val="008F2CBD"/>
    <w:rsid w:val="008F2D68"/>
    <w:rsid w:val="008F4252"/>
    <w:rsid w:val="008F59A1"/>
    <w:rsid w:val="00900AF1"/>
    <w:rsid w:val="00900D24"/>
    <w:rsid w:val="00901E82"/>
    <w:rsid w:val="00902999"/>
    <w:rsid w:val="0090678D"/>
    <w:rsid w:val="00907AA5"/>
    <w:rsid w:val="00907F89"/>
    <w:rsid w:val="00907F98"/>
    <w:rsid w:val="00912874"/>
    <w:rsid w:val="009147EA"/>
    <w:rsid w:val="00914F8E"/>
    <w:rsid w:val="0091504C"/>
    <w:rsid w:val="009152FB"/>
    <w:rsid w:val="0091539B"/>
    <w:rsid w:val="0091598E"/>
    <w:rsid w:val="009166D4"/>
    <w:rsid w:val="00920870"/>
    <w:rsid w:val="00921408"/>
    <w:rsid w:val="00921DAD"/>
    <w:rsid w:val="009234D5"/>
    <w:rsid w:val="009243DF"/>
    <w:rsid w:val="00924656"/>
    <w:rsid w:val="00930DA1"/>
    <w:rsid w:val="00931381"/>
    <w:rsid w:val="0093458B"/>
    <w:rsid w:val="00935872"/>
    <w:rsid w:val="00936CE7"/>
    <w:rsid w:val="00936D45"/>
    <w:rsid w:val="00936F12"/>
    <w:rsid w:val="00936FB0"/>
    <w:rsid w:val="00937F25"/>
    <w:rsid w:val="00941946"/>
    <w:rsid w:val="00942F14"/>
    <w:rsid w:val="00943DB4"/>
    <w:rsid w:val="00946794"/>
    <w:rsid w:val="0094789E"/>
    <w:rsid w:val="009517F9"/>
    <w:rsid w:val="0095180D"/>
    <w:rsid w:val="0095324F"/>
    <w:rsid w:val="00954E83"/>
    <w:rsid w:val="00957A40"/>
    <w:rsid w:val="00960CF5"/>
    <w:rsid w:val="009619C2"/>
    <w:rsid w:val="00961A40"/>
    <w:rsid w:val="00964A86"/>
    <w:rsid w:val="00966CD3"/>
    <w:rsid w:val="0097060F"/>
    <w:rsid w:val="009706F8"/>
    <w:rsid w:val="00971A1E"/>
    <w:rsid w:val="00972B81"/>
    <w:rsid w:val="00974E37"/>
    <w:rsid w:val="009814EF"/>
    <w:rsid w:val="009818AC"/>
    <w:rsid w:val="00981CAB"/>
    <w:rsid w:val="009829D1"/>
    <w:rsid w:val="00984526"/>
    <w:rsid w:val="00990C1E"/>
    <w:rsid w:val="00995CCD"/>
    <w:rsid w:val="00996628"/>
    <w:rsid w:val="00996DFC"/>
    <w:rsid w:val="00997407"/>
    <w:rsid w:val="00997810"/>
    <w:rsid w:val="009A0009"/>
    <w:rsid w:val="009A0CE5"/>
    <w:rsid w:val="009A1638"/>
    <w:rsid w:val="009A2257"/>
    <w:rsid w:val="009A4453"/>
    <w:rsid w:val="009A4F61"/>
    <w:rsid w:val="009A52B9"/>
    <w:rsid w:val="009A5E01"/>
    <w:rsid w:val="009B3758"/>
    <w:rsid w:val="009B43E6"/>
    <w:rsid w:val="009B4633"/>
    <w:rsid w:val="009B4CBE"/>
    <w:rsid w:val="009B5493"/>
    <w:rsid w:val="009B59DC"/>
    <w:rsid w:val="009C1158"/>
    <w:rsid w:val="009C23C1"/>
    <w:rsid w:val="009C23C9"/>
    <w:rsid w:val="009C2C21"/>
    <w:rsid w:val="009C3D63"/>
    <w:rsid w:val="009C4F94"/>
    <w:rsid w:val="009C6C08"/>
    <w:rsid w:val="009C6CAF"/>
    <w:rsid w:val="009D1216"/>
    <w:rsid w:val="009D1A31"/>
    <w:rsid w:val="009D1CB7"/>
    <w:rsid w:val="009D5953"/>
    <w:rsid w:val="009D77B3"/>
    <w:rsid w:val="009D7EA4"/>
    <w:rsid w:val="009E0127"/>
    <w:rsid w:val="009E246E"/>
    <w:rsid w:val="009E42DA"/>
    <w:rsid w:val="009E5814"/>
    <w:rsid w:val="009E7542"/>
    <w:rsid w:val="009F0DFF"/>
    <w:rsid w:val="009F50C7"/>
    <w:rsid w:val="009F5FCC"/>
    <w:rsid w:val="009F70B0"/>
    <w:rsid w:val="00A0358B"/>
    <w:rsid w:val="00A04D14"/>
    <w:rsid w:val="00A05A6F"/>
    <w:rsid w:val="00A0710C"/>
    <w:rsid w:val="00A07378"/>
    <w:rsid w:val="00A07720"/>
    <w:rsid w:val="00A07CE2"/>
    <w:rsid w:val="00A10964"/>
    <w:rsid w:val="00A10E55"/>
    <w:rsid w:val="00A1199B"/>
    <w:rsid w:val="00A11AED"/>
    <w:rsid w:val="00A13504"/>
    <w:rsid w:val="00A14F14"/>
    <w:rsid w:val="00A15434"/>
    <w:rsid w:val="00A1556C"/>
    <w:rsid w:val="00A15AE3"/>
    <w:rsid w:val="00A202E8"/>
    <w:rsid w:val="00A21476"/>
    <w:rsid w:val="00A279AD"/>
    <w:rsid w:val="00A33F12"/>
    <w:rsid w:val="00A34366"/>
    <w:rsid w:val="00A353E0"/>
    <w:rsid w:val="00A365A6"/>
    <w:rsid w:val="00A40C12"/>
    <w:rsid w:val="00A43D46"/>
    <w:rsid w:val="00A44926"/>
    <w:rsid w:val="00A46DAE"/>
    <w:rsid w:val="00A472C5"/>
    <w:rsid w:val="00A47F83"/>
    <w:rsid w:val="00A51131"/>
    <w:rsid w:val="00A515A9"/>
    <w:rsid w:val="00A5224B"/>
    <w:rsid w:val="00A5297E"/>
    <w:rsid w:val="00A576DD"/>
    <w:rsid w:val="00A57BC0"/>
    <w:rsid w:val="00A600DF"/>
    <w:rsid w:val="00A605E8"/>
    <w:rsid w:val="00A60AB8"/>
    <w:rsid w:val="00A63454"/>
    <w:rsid w:val="00A64500"/>
    <w:rsid w:val="00A6450C"/>
    <w:rsid w:val="00A67298"/>
    <w:rsid w:val="00A6734D"/>
    <w:rsid w:val="00A67861"/>
    <w:rsid w:val="00A70A12"/>
    <w:rsid w:val="00A72537"/>
    <w:rsid w:val="00A73D4D"/>
    <w:rsid w:val="00A73F0A"/>
    <w:rsid w:val="00A77C43"/>
    <w:rsid w:val="00A843AC"/>
    <w:rsid w:val="00A84D63"/>
    <w:rsid w:val="00A91EA2"/>
    <w:rsid w:val="00A92A11"/>
    <w:rsid w:val="00A94905"/>
    <w:rsid w:val="00A97B72"/>
    <w:rsid w:val="00AA0C64"/>
    <w:rsid w:val="00AA1086"/>
    <w:rsid w:val="00AA1175"/>
    <w:rsid w:val="00AA1E7A"/>
    <w:rsid w:val="00AA74BE"/>
    <w:rsid w:val="00AB06A1"/>
    <w:rsid w:val="00AB1C9D"/>
    <w:rsid w:val="00AB22F0"/>
    <w:rsid w:val="00AB3438"/>
    <w:rsid w:val="00AB5DE5"/>
    <w:rsid w:val="00AC0449"/>
    <w:rsid w:val="00AC04A2"/>
    <w:rsid w:val="00AC0773"/>
    <w:rsid w:val="00AC2269"/>
    <w:rsid w:val="00AC2BBE"/>
    <w:rsid w:val="00AC4E4E"/>
    <w:rsid w:val="00AC5BCC"/>
    <w:rsid w:val="00AD0ADF"/>
    <w:rsid w:val="00AD115D"/>
    <w:rsid w:val="00AD34FB"/>
    <w:rsid w:val="00AD686C"/>
    <w:rsid w:val="00AE3331"/>
    <w:rsid w:val="00AF0717"/>
    <w:rsid w:val="00AF3676"/>
    <w:rsid w:val="00AF44F8"/>
    <w:rsid w:val="00AF6699"/>
    <w:rsid w:val="00AF76E1"/>
    <w:rsid w:val="00B00725"/>
    <w:rsid w:val="00B02B77"/>
    <w:rsid w:val="00B02D20"/>
    <w:rsid w:val="00B07CE4"/>
    <w:rsid w:val="00B122AD"/>
    <w:rsid w:val="00B1568C"/>
    <w:rsid w:val="00B17D07"/>
    <w:rsid w:val="00B21083"/>
    <w:rsid w:val="00B21C21"/>
    <w:rsid w:val="00B22321"/>
    <w:rsid w:val="00B25B95"/>
    <w:rsid w:val="00B25CC1"/>
    <w:rsid w:val="00B264F0"/>
    <w:rsid w:val="00B301CD"/>
    <w:rsid w:val="00B31E93"/>
    <w:rsid w:val="00B32091"/>
    <w:rsid w:val="00B32B67"/>
    <w:rsid w:val="00B33776"/>
    <w:rsid w:val="00B3484A"/>
    <w:rsid w:val="00B356BB"/>
    <w:rsid w:val="00B35AFB"/>
    <w:rsid w:val="00B35B6B"/>
    <w:rsid w:val="00B407F7"/>
    <w:rsid w:val="00B40FD9"/>
    <w:rsid w:val="00B41C8C"/>
    <w:rsid w:val="00B42A7F"/>
    <w:rsid w:val="00B43A2E"/>
    <w:rsid w:val="00B44C91"/>
    <w:rsid w:val="00B45853"/>
    <w:rsid w:val="00B5120E"/>
    <w:rsid w:val="00B54843"/>
    <w:rsid w:val="00B55646"/>
    <w:rsid w:val="00B56EEC"/>
    <w:rsid w:val="00B613BD"/>
    <w:rsid w:val="00B61557"/>
    <w:rsid w:val="00B6469F"/>
    <w:rsid w:val="00B650CE"/>
    <w:rsid w:val="00B65139"/>
    <w:rsid w:val="00B70E5E"/>
    <w:rsid w:val="00B715E3"/>
    <w:rsid w:val="00B719D1"/>
    <w:rsid w:val="00B72E59"/>
    <w:rsid w:val="00B73A0E"/>
    <w:rsid w:val="00B804AB"/>
    <w:rsid w:val="00B81C75"/>
    <w:rsid w:val="00B83693"/>
    <w:rsid w:val="00B847B0"/>
    <w:rsid w:val="00B8565D"/>
    <w:rsid w:val="00B86DBD"/>
    <w:rsid w:val="00B906A5"/>
    <w:rsid w:val="00B90C01"/>
    <w:rsid w:val="00B90E62"/>
    <w:rsid w:val="00B916D0"/>
    <w:rsid w:val="00B94313"/>
    <w:rsid w:val="00B9587F"/>
    <w:rsid w:val="00BA14B9"/>
    <w:rsid w:val="00BA1AD1"/>
    <w:rsid w:val="00BA4EE2"/>
    <w:rsid w:val="00BA63CD"/>
    <w:rsid w:val="00BB2738"/>
    <w:rsid w:val="00BB64BA"/>
    <w:rsid w:val="00BB745C"/>
    <w:rsid w:val="00BB7884"/>
    <w:rsid w:val="00BC0021"/>
    <w:rsid w:val="00BC15CD"/>
    <w:rsid w:val="00BC1C1A"/>
    <w:rsid w:val="00BC30C2"/>
    <w:rsid w:val="00BC3B49"/>
    <w:rsid w:val="00BC50B0"/>
    <w:rsid w:val="00BC720F"/>
    <w:rsid w:val="00BC7EF5"/>
    <w:rsid w:val="00BD0EA4"/>
    <w:rsid w:val="00BD2446"/>
    <w:rsid w:val="00BD3EA8"/>
    <w:rsid w:val="00BD68AD"/>
    <w:rsid w:val="00BD70D3"/>
    <w:rsid w:val="00BD7DE3"/>
    <w:rsid w:val="00BE12EE"/>
    <w:rsid w:val="00BE1ABD"/>
    <w:rsid w:val="00BE2406"/>
    <w:rsid w:val="00BE417E"/>
    <w:rsid w:val="00BE6B8F"/>
    <w:rsid w:val="00BF228B"/>
    <w:rsid w:val="00BF289B"/>
    <w:rsid w:val="00BF73CD"/>
    <w:rsid w:val="00C0007D"/>
    <w:rsid w:val="00C0283C"/>
    <w:rsid w:val="00C054A4"/>
    <w:rsid w:val="00C06544"/>
    <w:rsid w:val="00C06AD7"/>
    <w:rsid w:val="00C126B9"/>
    <w:rsid w:val="00C12842"/>
    <w:rsid w:val="00C13056"/>
    <w:rsid w:val="00C1484C"/>
    <w:rsid w:val="00C151EF"/>
    <w:rsid w:val="00C16C6D"/>
    <w:rsid w:val="00C20427"/>
    <w:rsid w:val="00C325D8"/>
    <w:rsid w:val="00C335DC"/>
    <w:rsid w:val="00C337AF"/>
    <w:rsid w:val="00C338F2"/>
    <w:rsid w:val="00C343D7"/>
    <w:rsid w:val="00C35157"/>
    <w:rsid w:val="00C351B7"/>
    <w:rsid w:val="00C362B6"/>
    <w:rsid w:val="00C36650"/>
    <w:rsid w:val="00C424A3"/>
    <w:rsid w:val="00C42C2F"/>
    <w:rsid w:val="00C44FF4"/>
    <w:rsid w:val="00C45562"/>
    <w:rsid w:val="00C457B4"/>
    <w:rsid w:val="00C4641D"/>
    <w:rsid w:val="00C46682"/>
    <w:rsid w:val="00C47755"/>
    <w:rsid w:val="00C502D3"/>
    <w:rsid w:val="00C503C2"/>
    <w:rsid w:val="00C51796"/>
    <w:rsid w:val="00C51C72"/>
    <w:rsid w:val="00C51F35"/>
    <w:rsid w:val="00C5271D"/>
    <w:rsid w:val="00C532A5"/>
    <w:rsid w:val="00C53628"/>
    <w:rsid w:val="00C53832"/>
    <w:rsid w:val="00C54200"/>
    <w:rsid w:val="00C543B6"/>
    <w:rsid w:val="00C54DB7"/>
    <w:rsid w:val="00C5513E"/>
    <w:rsid w:val="00C55AB1"/>
    <w:rsid w:val="00C61C12"/>
    <w:rsid w:val="00C65A37"/>
    <w:rsid w:val="00C6681A"/>
    <w:rsid w:val="00C671D1"/>
    <w:rsid w:val="00C73922"/>
    <w:rsid w:val="00C73933"/>
    <w:rsid w:val="00C86521"/>
    <w:rsid w:val="00C86919"/>
    <w:rsid w:val="00C8738E"/>
    <w:rsid w:val="00C90B48"/>
    <w:rsid w:val="00C931D3"/>
    <w:rsid w:val="00C94470"/>
    <w:rsid w:val="00C978F3"/>
    <w:rsid w:val="00CA317C"/>
    <w:rsid w:val="00CA317E"/>
    <w:rsid w:val="00CA4D12"/>
    <w:rsid w:val="00CA5E8B"/>
    <w:rsid w:val="00CB21FB"/>
    <w:rsid w:val="00CB2A2B"/>
    <w:rsid w:val="00CB3D04"/>
    <w:rsid w:val="00CB4664"/>
    <w:rsid w:val="00CB536A"/>
    <w:rsid w:val="00CB7BC7"/>
    <w:rsid w:val="00CC0B10"/>
    <w:rsid w:val="00CC2C84"/>
    <w:rsid w:val="00CC531E"/>
    <w:rsid w:val="00CC7B72"/>
    <w:rsid w:val="00CD3EA7"/>
    <w:rsid w:val="00CD54EF"/>
    <w:rsid w:val="00CE0C74"/>
    <w:rsid w:val="00CE0D27"/>
    <w:rsid w:val="00CE1153"/>
    <w:rsid w:val="00CE1497"/>
    <w:rsid w:val="00CE39C8"/>
    <w:rsid w:val="00CE3BBA"/>
    <w:rsid w:val="00CE4B95"/>
    <w:rsid w:val="00CE4C4A"/>
    <w:rsid w:val="00CF14EF"/>
    <w:rsid w:val="00CF22C9"/>
    <w:rsid w:val="00CF24A7"/>
    <w:rsid w:val="00CF4EBF"/>
    <w:rsid w:val="00CF71CE"/>
    <w:rsid w:val="00CF7D1B"/>
    <w:rsid w:val="00D05BF5"/>
    <w:rsid w:val="00D0716D"/>
    <w:rsid w:val="00D075F7"/>
    <w:rsid w:val="00D10EE1"/>
    <w:rsid w:val="00D1209B"/>
    <w:rsid w:val="00D143DF"/>
    <w:rsid w:val="00D14CFB"/>
    <w:rsid w:val="00D14DD7"/>
    <w:rsid w:val="00D153E3"/>
    <w:rsid w:val="00D156FE"/>
    <w:rsid w:val="00D20178"/>
    <w:rsid w:val="00D23C41"/>
    <w:rsid w:val="00D240A2"/>
    <w:rsid w:val="00D2486F"/>
    <w:rsid w:val="00D254C7"/>
    <w:rsid w:val="00D26210"/>
    <w:rsid w:val="00D263F0"/>
    <w:rsid w:val="00D33CCB"/>
    <w:rsid w:val="00D33D0A"/>
    <w:rsid w:val="00D34BFF"/>
    <w:rsid w:val="00D35C20"/>
    <w:rsid w:val="00D360BA"/>
    <w:rsid w:val="00D40732"/>
    <w:rsid w:val="00D41A7C"/>
    <w:rsid w:val="00D42E85"/>
    <w:rsid w:val="00D43EA9"/>
    <w:rsid w:val="00D4426D"/>
    <w:rsid w:val="00D45286"/>
    <w:rsid w:val="00D47884"/>
    <w:rsid w:val="00D514DC"/>
    <w:rsid w:val="00D53218"/>
    <w:rsid w:val="00D54376"/>
    <w:rsid w:val="00D55485"/>
    <w:rsid w:val="00D566D3"/>
    <w:rsid w:val="00D578BA"/>
    <w:rsid w:val="00D63EA3"/>
    <w:rsid w:val="00D64533"/>
    <w:rsid w:val="00D651B9"/>
    <w:rsid w:val="00D669FF"/>
    <w:rsid w:val="00D67A60"/>
    <w:rsid w:val="00D67BF5"/>
    <w:rsid w:val="00D7002E"/>
    <w:rsid w:val="00D70226"/>
    <w:rsid w:val="00D705C0"/>
    <w:rsid w:val="00D70D3D"/>
    <w:rsid w:val="00D7187E"/>
    <w:rsid w:val="00D71FF6"/>
    <w:rsid w:val="00D73990"/>
    <w:rsid w:val="00D74952"/>
    <w:rsid w:val="00D75DD1"/>
    <w:rsid w:val="00D75F42"/>
    <w:rsid w:val="00D768FB"/>
    <w:rsid w:val="00D81DE8"/>
    <w:rsid w:val="00D82D75"/>
    <w:rsid w:val="00D83744"/>
    <w:rsid w:val="00D85019"/>
    <w:rsid w:val="00D85CE6"/>
    <w:rsid w:val="00D86B02"/>
    <w:rsid w:val="00D874DE"/>
    <w:rsid w:val="00D930C3"/>
    <w:rsid w:val="00D930D7"/>
    <w:rsid w:val="00D93537"/>
    <w:rsid w:val="00D962BE"/>
    <w:rsid w:val="00D9655E"/>
    <w:rsid w:val="00D977FF"/>
    <w:rsid w:val="00DA0283"/>
    <w:rsid w:val="00DA07FE"/>
    <w:rsid w:val="00DA0884"/>
    <w:rsid w:val="00DA0BC4"/>
    <w:rsid w:val="00DA3090"/>
    <w:rsid w:val="00DA3F7F"/>
    <w:rsid w:val="00DA441B"/>
    <w:rsid w:val="00DB2076"/>
    <w:rsid w:val="00DB2F06"/>
    <w:rsid w:val="00DB3B74"/>
    <w:rsid w:val="00DB76B4"/>
    <w:rsid w:val="00DC1AAE"/>
    <w:rsid w:val="00DC4335"/>
    <w:rsid w:val="00DC50CA"/>
    <w:rsid w:val="00DC5B56"/>
    <w:rsid w:val="00DD003C"/>
    <w:rsid w:val="00DD1292"/>
    <w:rsid w:val="00DD2304"/>
    <w:rsid w:val="00DD2372"/>
    <w:rsid w:val="00DD48B6"/>
    <w:rsid w:val="00DD4A2D"/>
    <w:rsid w:val="00DD5699"/>
    <w:rsid w:val="00DD5EB8"/>
    <w:rsid w:val="00DD6885"/>
    <w:rsid w:val="00DD7B62"/>
    <w:rsid w:val="00DE0973"/>
    <w:rsid w:val="00DE26BD"/>
    <w:rsid w:val="00DE29A3"/>
    <w:rsid w:val="00DE2B50"/>
    <w:rsid w:val="00DE32B4"/>
    <w:rsid w:val="00DE53F7"/>
    <w:rsid w:val="00DE6871"/>
    <w:rsid w:val="00DE6AE7"/>
    <w:rsid w:val="00DF074C"/>
    <w:rsid w:val="00DF392A"/>
    <w:rsid w:val="00DF422A"/>
    <w:rsid w:val="00DF4CBE"/>
    <w:rsid w:val="00E00624"/>
    <w:rsid w:val="00E01266"/>
    <w:rsid w:val="00E01570"/>
    <w:rsid w:val="00E026F6"/>
    <w:rsid w:val="00E0629D"/>
    <w:rsid w:val="00E07693"/>
    <w:rsid w:val="00E077EC"/>
    <w:rsid w:val="00E108CE"/>
    <w:rsid w:val="00E12490"/>
    <w:rsid w:val="00E14DBF"/>
    <w:rsid w:val="00E25206"/>
    <w:rsid w:val="00E270E9"/>
    <w:rsid w:val="00E325DF"/>
    <w:rsid w:val="00E35404"/>
    <w:rsid w:val="00E36CD1"/>
    <w:rsid w:val="00E40D58"/>
    <w:rsid w:val="00E42945"/>
    <w:rsid w:val="00E47359"/>
    <w:rsid w:val="00E5061C"/>
    <w:rsid w:val="00E50A30"/>
    <w:rsid w:val="00E51903"/>
    <w:rsid w:val="00E52231"/>
    <w:rsid w:val="00E54AF6"/>
    <w:rsid w:val="00E56E68"/>
    <w:rsid w:val="00E570A1"/>
    <w:rsid w:val="00E60E11"/>
    <w:rsid w:val="00E61A43"/>
    <w:rsid w:val="00E62590"/>
    <w:rsid w:val="00E634D9"/>
    <w:rsid w:val="00E67320"/>
    <w:rsid w:val="00E675AF"/>
    <w:rsid w:val="00E71A18"/>
    <w:rsid w:val="00E72BDE"/>
    <w:rsid w:val="00E734F7"/>
    <w:rsid w:val="00E75E6C"/>
    <w:rsid w:val="00E776FF"/>
    <w:rsid w:val="00E803E5"/>
    <w:rsid w:val="00E827CE"/>
    <w:rsid w:val="00E90387"/>
    <w:rsid w:val="00E91414"/>
    <w:rsid w:val="00E92FCA"/>
    <w:rsid w:val="00E94451"/>
    <w:rsid w:val="00E948F7"/>
    <w:rsid w:val="00E95C9D"/>
    <w:rsid w:val="00E9667D"/>
    <w:rsid w:val="00E97AF9"/>
    <w:rsid w:val="00EA0D31"/>
    <w:rsid w:val="00EA1F52"/>
    <w:rsid w:val="00EA303F"/>
    <w:rsid w:val="00EA3714"/>
    <w:rsid w:val="00EA530D"/>
    <w:rsid w:val="00EA7701"/>
    <w:rsid w:val="00EB0518"/>
    <w:rsid w:val="00EB247F"/>
    <w:rsid w:val="00EB3F79"/>
    <w:rsid w:val="00EB41D0"/>
    <w:rsid w:val="00EB4F64"/>
    <w:rsid w:val="00EB6C46"/>
    <w:rsid w:val="00EC0C4B"/>
    <w:rsid w:val="00EC7405"/>
    <w:rsid w:val="00ED1719"/>
    <w:rsid w:val="00ED3E90"/>
    <w:rsid w:val="00ED44B9"/>
    <w:rsid w:val="00ED559C"/>
    <w:rsid w:val="00ED747C"/>
    <w:rsid w:val="00EE1228"/>
    <w:rsid w:val="00EE379F"/>
    <w:rsid w:val="00EE68A8"/>
    <w:rsid w:val="00EE6B6F"/>
    <w:rsid w:val="00EE7503"/>
    <w:rsid w:val="00EE7F8A"/>
    <w:rsid w:val="00EF08CA"/>
    <w:rsid w:val="00EF15E8"/>
    <w:rsid w:val="00EF18FA"/>
    <w:rsid w:val="00EF1BD9"/>
    <w:rsid w:val="00EF4EF8"/>
    <w:rsid w:val="00EF4F97"/>
    <w:rsid w:val="00EF6A4A"/>
    <w:rsid w:val="00F03220"/>
    <w:rsid w:val="00F04391"/>
    <w:rsid w:val="00F05A1A"/>
    <w:rsid w:val="00F1009E"/>
    <w:rsid w:val="00F10A31"/>
    <w:rsid w:val="00F15D45"/>
    <w:rsid w:val="00F20F19"/>
    <w:rsid w:val="00F23F5D"/>
    <w:rsid w:val="00F2495D"/>
    <w:rsid w:val="00F26C2C"/>
    <w:rsid w:val="00F27E20"/>
    <w:rsid w:val="00F3080A"/>
    <w:rsid w:val="00F35698"/>
    <w:rsid w:val="00F36861"/>
    <w:rsid w:val="00F36F48"/>
    <w:rsid w:val="00F3742A"/>
    <w:rsid w:val="00F423A6"/>
    <w:rsid w:val="00F435EA"/>
    <w:rsid w:val="00F44468"/>
    <w:rsid w:val="00F4591F"/>
    <w:rsid w:val="00F47A9A"/>
    <w:rsid w:val="00F5146D"/>
    <w:rsid w:val="00F52600"/>
    <w:rsid w:val="00F559DB"/>
    <w:rsid w:val="00F57E55"/>
    <w:rsid w:val="00F63830"/>
    <w:rsid w:val="00F653D7"/>
    <w:rsid w:val="00F6586E"/>
    <w:rsid w:val="00F6639B"/>
    <w:rsid w:val="00F67F90"/>
    <w:rsid w:val="00F701C8"/>
    <w:rsid w:val="00F7033E"/>
    <w:rsid w:val="00F7227E"/>
    <w:rsid w:val="00F74987"/>
    <w:rsid w:val="00F76B1E"/>
    <w:rsid w:val="00F76C71"/>
    <w:rsid w:val="00F83C22"/>
    <w:rsid w:val="00F85264"/>
    <w:rsid w:val="00F86C25"/>
    <w:rsid w:val="00F870B8"/>
    <w:rsid w:val="00F872AC"/>
    <w:rsid w:val="00F931FD"/>
    <w:rsid w:val="00F93FDA"/>
    <w:rsid w:val="00F96B27"/>
    <w:rsid w:val="00F96BA3"/>
    <w:rsid w:val="00F96C1D"/>
    <w:rsid w:val="00FA0765"/>
    <w:rsid w:val="00FA4978"/>
    <w:rsid w:val="00FA5878"/>
    <w:rsid w:val="00FA6F23"/>
    <w:rsid w:val="00FA75B1"/>
    <w:rsid w:val="00FA7F55"/>
    <w:rsid w:val="00FB1FAD"/>
    <w:rsid w:val="00FB2483"/>
    <w:rsid w:val="00FB3538"/>
    <w:rsid w:val="00FB4222"/>
    <w:rsid w:val="00FB48DD"/>
    <w:rsid w:val="00FB554D"/>
    <w:rsid w:val="00FB5A58"/>
    <w:rsid w:val="00FB64E4"/>
    <w:rsid w:val="00FC1DCB"/>
    <w:rsid w:val="00FC33BA"/>
    <w:rsid w:val="00FC33C2"/>
    <w:rsid w:val="00FC4945"/>
    <w:rsid w:val="00FC4C5A"/>
    <w:rsid w:val="00FC6547"/>
    <w:rsid w:val="00FC7962"/>
    <w:rsid w:val="00FC79A5"/>
    <w:rsid w:val="00FD125D"/>
    <w:rsid w:val="00FD1A57"/>
    <w:rsid w:val="00FD68CF"/>
    <w:rsid w:val="00FD76E0"/>
    <w:rsid w:val="00FD777A"/>
    <w:rsid w:val="00FD7AA2"/>
    <w:rsid w:val="00FE0501"/>
    <w:rsid w:val="00FE10F0"/>
    <w:rsid w:val="00FE18FA"/>
    <w:rsid w:val="00FE2199"/>
    <w:rsid w:val="00FE2845"/>
    <w:rsid w:val="00FE2EE6"/>
    <w:rsid w:val="00FE4092"/>
    <w:rsid w:val="00FF020B"/>
    <w:rsid w:val="00FF0D8C"/>
    <w:rsid w:val="00FF4AE7"/>
    <w:rsid w:val="00FF5005"/>
    <w:rsid w:val="00FF5241"/>
    <w:rsid w:val="00FF5A29"/>
    <w:rsid w:val="00FF6E65"/>
    <w:rsid w:val="00FF7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57DCC0EB"/>
  <w15:docId w15:val="{807131DF-70D9-4A92-AC1A-A05F2C497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uiPriority="9"/>
    <w:lsdException w:name="heading 3" w:uiPriority="9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D77B3"/>
    <w:pPr>
      <w:spacing w:after="180"/>
      <w:jc w:val="both"/>
    </w:pPr>
    <w:rPr>
      <w:rFonts w:ascii="Arial" w:hAnsi="Arial"/>
      <w:sz w:val="18"/>
    </w:rPr>
  </w:style>
  <w:style w:type="paragraph" w:styleId="Heading1">
    <w:name w:val="heading 1"/>
    <w:basedOn w:val="Normal"/>
    <w:next w:val="Normal"/>
    <w:link w:val="Heading1Char"/>
    <w:autoRedefine/>
    <w:uiPriority w:val="9"/>
    <w:rsid w:val="00565D5A"/>
    <w:pPr>
      <w:keepNext/>
      <w:spacing w:before="360"/>
      <w:outlineLvl w:val="0"/>
    </w:pPr>
    <w:rPr>
      <w:b/>
      <w:bCs/>
      <w:kern w:val="32"/>
      <w:szCs w:val="32"/>
    </w:rPr>
  </w:style>
  <w:style w:type="paragraph" w:styleId="Heading2">
    <w:name w:val="heading 2"/>
    <w:basedOn w:val="Normal"/>
    <w:next w:val="Normal"/>
    <w:rsid w:val="00BD68AD"/>
    <w:pPr>
      <w:keepNext/>
      <w:outlineLvl w:val="1"/>
    </w:pPr>
    <w:rPr>
      <w:rFonts w:ascii="Times New Roman" w:hAnsi="Times New Roman"/>
      <w:b/>
      <w:i/>
      <w:sz w:val="22"/>
      <w:lang w:eastAsia="en-US"/>
    </w:rPr>
  </w:style>
  <w:style w:type="paragraph" w:styleId="Heading3">
    <w:name w:val="heading 3"/>
    <w:basedOn w:val="Normal"/>
    <w:next w:val="Normal"/>
    <w:rsid w:val="008D115B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D5EB8"/>
    <w:rPr>
      <w:color w:val="0563C1"/>
      <w:u w:val="single"/>
    </w:rPr>
  </w:style>
  <w:style w:type="paragraph" w:customStyle="1" w:styleId="DDLTitle">
    <w:name w:val="DDL_Title"/>
    <w:basedOn w:val="Title"/>
    <w:next w:val="DDLSubtitle"/>
    <w:qFormat/>
    <w:rsid w:val="00AD115D"/>
    <w:pPr>
      <w:spacing w:before="0" w:after="280"/>
    </w:pPr>
    <w:rPr>
      <w:rFonts w:ascii="Arial" w:hAnsi="Arial"/>
      <w:sz w:val="18"/>
    </w:rPr>
  </w:style>
  <w:style w:type="paragraph" w:customStyle="1" w:styleId="DDLSubtitle">
    <w:name w:val="DDL_Subtitle"/>
    <w:basedOn w:val="Subtitle"/>
    <w:next w:val="DDLAddress1"/>
    <w:qFormat/>
    <w:rsid w:val="00AD115D"/>
    <w:pPr>
      <w:spacing w:after="180"/>
    </w:pPr>
    <w:rPr>
      <w:rFonts w:ascii="Arial" w:hAnsi="Arial"/>
      <w:b/>
      <w:sz w:val="18"/>
    </w:rPr>
  </w:style>
  <w:style w:type="paragraph" w:styleId="Title">
    <w:name w:val="Title"/>
    <w:basedOn w:val="Normal"/>
    <w:next w:val="Normal"/>
    <w:link w:val="TitleChar"/>
    <w:uiPriority w:val="10"/>
    <w:rsid w:val="00AD115D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Heading1Char">
    <w:name w:val="Heading 1 Char"/>
    <w:link w:val="Heading1"/>
    <w:uiPriority w:val="9"/>
    <w:rsid w:val="00565D5A"/>
    <w:rPr>
      <w:rFonts w:ascii="Arial" w:eastAsia="Times New Roman" w:hAnsi="Arial" w:cs="Times New Roman"/>
      <w:b/>
      <w:bCs/>
      <w:kern w:val="32"/>
      <w:sz w:val="18"/>
      <w:szCs w:val="32"/>
    </w:rPr>
  </w:style>
  <w:style w:type="character" w:customStyle="1" w:styleId="TitleChar">
    <w:name w:val="Title Char"/>
    <w:link w:val="Title"/>
    <w:uiPriority w:val="10"/>
    <w:rsid w:val="00AD115D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rsid w:val="00AD115D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SubtitleChar">
    <w:name w:val="Subtitle Char"/>
    <w:link w:val="Subtitle"/>
    <w:uiPriority w:val="11"/>
    <w:rsid w:val="00AD115D"/>
    <w:rPr>
      <w:rFonts w:ascii="Calibri Light" w:eastAsia="Times New Roman" w:hAnsi="Calibri Light" w:cs="Times New Roman"/>
      <w:sz w:val="24"/>
      <w:szCs w:val="24"/>
    </w:rPr>
  </w:style>
  <w:style w:type="paragraph" w:customStyle="1" w:styleId="DDLAddress1">
    <w:name w:val="DDL_Address1"/>
    <w:basedOn w:val="DDLSubtitle"/>
    <w:next w:val="DDLAddress2"/>
    <w:qFormat/>
    <w:rsid w:val="00AD115D"/>
    <w:pPr>
      <w:spacing w:after="60"/>
    </w:pPr>
    <w:rPr>
      <w:b w:val="0"/>
    </w:rPr>
  </w:style>
  <w:style w:type="paragraph" w:customStyle="1" w:styleId="DDLAddress2">
    <w:name w:val="DDL_Address2"/>
    <w:basedOn w:val="DDLAddress1"/>
    <w:next w:val="DDLHeading1"/>
    <w:qFormat/>
    <w:rsid w:val="00AD115D"/>
    <w:pPr>
      <w:spacing w:after="280"/>
    </w:pPr>
  </w:style>
  <w:style w:type="paragraph" w:customStyle="1" w:styleId="DDLBodyText">
    <w:name w:val="DDL_BodyText"/>
    <w:basedOn w:val="Normal"/>
    <w:link w:val="DDLBodyTextChar"/>
    <w:qFormat/>
    <w:rsid w:val="00D156FE"/>
  </w:style>
  <w:style w:type="paragraph" w:customStyle="1" w:styleId="DDLBullets">
    <w:name w:val="DDL_Bullets"/>
    <w:basedOn w:val="Normal"/>
    <w:qFormat/>
    <w:rsid w:val="00D156FE"/>
    <w:pPr>
      <w:numPr>
        <w:numId w:val="4"/>
      </w:numPr>
      <w:tabs>
        <w:tab w:val="left" w:pos="567"/>
        <w:tab w:val="left" w:pos="1701"/>
      </w:tabs>
      <w:spacing w:after="60"/>
      <w:ind w:left="568" w:hanging="284"/>
    </w:pPr>
  </w:style>
  <w:style w:type="paragraph" w:customStyle="1" w:styleId="DDLHeading1">
    <w:name w:val="DDL_Heading1"/>
    <w:basedOn w:val="Heading1"/>
    <w:next w:val="DDLBodyText"/>
    <w:qFormat/>
    <w:rsid w:val="00D156FE"/>
    <w:pPr>
      <w:spacing w:before="280"/>
    </w:pPr>
  </w:style>
  <w:style w:type="character" w:customStyle="1" w:styleId="DDLEmphasis">
    <w:name w:val="DDL_Emphasis"/>
    <w:qFormat/>
    <w:rsid w:val="00821655"/>
    <w:rPr>
      <w:rFonts w:ascii="Arial Black" w:hAnsi="Arial Black"/>
      <w:b w:val="0"/>
      <w:color w:val="595959"/>
      <w:sz w:val="18"/>
    </w:rPr>
  </w:style>
  <w:style w:type="character" w:styleId="CommentReference">
    <w:name w:val="annotation reference"/>
    <w:uiPriority w:val="99"/>
    <w:semiHidden/>
    <w:unhideWhenUsed/>
    <w:rsid w:val="009532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324F"/>
    <w:rPr>
      <w:sz w:val="20"/>
    </w:rPr>
  </w:style>
  <w:style w:type="character" w:customStyle="1" w:styleId="CommentTextChar">
    <w:name w:val="Comment Text Char"/>
    <w:link w:val="CommentText"/>
    <w:uiPriority w:val="99"/>
    <w:semiHidden/>
    <w:rsid w:val="0095324F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324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5324F"/>
    <w:rPr>
      <w:rFonts w:ascii="Arial" w:hAnsi="Arial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324F"/>
    <w:pPr>
      <w:spacing w:after="0"/>
    </w:pPr>
    <w:rPr>
      <w:rFonts w:ascii="Segoe UI" w:hAnsi="Segoe UI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5324F"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5324F"/>
    <w:rPr>
      <w:b/>
      <w:bCs/>
      <w:sz w:val="20"/>
    </w:rPr>
  </w:style>
  <w:style w:type="paragraph" w:customStyle="1" w:styleId="DDLCaption">
    <w:name w:val="DDL_Caption"/>
    <w:basedOn w:val="Caption"/>
    <w:next w:val="Normal"/>
    <w:qFormat/>
    <w:rsid w:val="0095324F"/>
    <w:pPr>
      <w:tabs>
        <w:tab w:val="left" w:pos="851"/>
      </w:tabs>
    </w:pPr>
    <w:rPr>
      <w:sz w:val="16"/>
      <w:szCs w:val="16"/>
    </w:rPr>
  </w:style>
  <w:style w:type="paragraph" w:customStyle="1" w:styleId="DDLFigure">
    <w:name w:val="DDL_Figure"/>
    <w:basedOn w:val="Normal"/>
    <w:qFormat/>
    <w:rsid w:val="00DF392A"/>
    <w:pPr>
      <w:keepNext/>
      <w:spacing w:after="100"/>
      <w:ind w:left="851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A515A9"/>
    <w:rPr>
      <w:sz w:val="20"/>
    </w:rPr>
  </w:style>
  <w:style w:type="character" w:customStyle="1" w:styleId="EndnoteTextChar">
    <w:name w:val="Endnote Text Char"/>
    <w:link w:val="EndnoteText"/>
    <w:uiPriority w:val="99"/>
    <w:semiHidden/>
    <w:rsid w:val="00A515A9"/>
    <w:rPr>
      <w:rFonts w:ascii="Arial" w:hAnsi="Arial"/>
    </w:rPr>
  </w:style>
  <w:style w:type="character" w:styleId="EndnoteReference">
    <w:name w:val="endnote reference"/>
    <w:uiPriority w:val="99"/>
    <w:semiHidden/>
    <w:unhideWhenUsed/>
    <w:rsid w:val="00A515A9"/>
    <w:rPr>
      <w:vertAlign w:val="superscript"/>
    </w:rPr>
  </w:style>
  <w:style w:type="character" w:customStyle="1" w:styleId="DDLReferenceSuperscript">
    <w:name w:val="DDL_ReferenceSuperscript"/>
    <w:rsid w:val="00A515A9"/>
    <w:rPr>
      <w:vertAlign w:val="superscript"/>
    </w:rPr>
  </w:style>
  <w:style w:type="paragraph" w:customStyle="1" w:styleId="DDLReferences">
    <w:name w:val="DDL_References"/>
    <w:basedOn w:val="EndnoteText"/>
    <w:rsid w:val="00930DA1"/>
    <w:pPr>
      <w:tabs>
        <w:tab w:val="left" w:pos="284"/>
      </w:tabs>
      <w:ind w:left="284" w:hanging="284"/>
      <w:jc w:val="left"/>
    </w:pPr>
    <w:rPr>
      <w:sz w:val="16"/>
    </w:rPr>
  </w:style>
  <w:style w:type="paragraph" w:styleId="Header">
    <w:name w:val="header"/>
    <w:basedOn w:val="Normal"/>
    <w:link w:val="HeaderChar"/>
    <w:uiPriority w:val="99"/>
    <w:unhideWhenUsed/>
    <w:rsid w:val="00C126B9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C126B9"/>
    <w:rPr>
      <w:rFonts w:ascii="Arial" w:hAnsi="Arial"/>
      <w:sz w:val="18"/>
    </w:rPr>
  </w:style>
  <w:style w:type="paragraph" w:styleId="Footer">
    <w:name w:val="footer"/>
    <w:basedOn w:val="Normal"/>
    <w:link w:val="FooterChar"/>
    <w:uiPriority w:val="99"/>
    <w:unhideWhenUsed/>
    <w:rsid w:val="00C126B9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C126B9"/>
    <w:rPr>
      <w:rFonts w:ascii="Arial" w:hAnsi="Arial"/>
      <w:sz w:val="18"/>
    </w:rPr>
  </w:style>
  <w:style w:type="character" w:styleId="PlaceholderText">
    <w:name w:val="Placeholder Text"/>
    <w:basedOn w:val="DefaultParagraphFont"/>
    <w:uiPriority w:val="99"/>
    <w:semiHidden/>
    <w:rsid w:val="00160344"/>
    <w:rPr>
      <w:color w:val="808080"/>
    </w:rPr>
  </w:style>
  <w:style w:type="character" w:styleId="Strong">
    <w:name w:val="Strong"/>
    <w:uiPriority w:val="22"/>
    <w:qFormat/>
    <w:rsid w:val="00E14DBF"/>
    <w:rPr>
      <w:b/>
      <w:bCs/>
    </w:rPr>
  </w:style>
  <w:style w:type="paragraph" w:customStyle="1" w:styleId="EndNoteBibliographyTitle">
    <w:name w:val="EndNote Bibliography Title"/>
    <w:basedOn w:val="Normal"/>
    <w:link w:val="EndNoteBibliographyTitleChar"/>
    <w:rsid w:val="00371627"/>
    <w:pPr>
      <w:spacing w:after="0"/>
      <w:jc w:val="left"/>
    </w:pPr>
    <w:rPr>
      <w:rFonts w:cs="Arial"/>
      <w:b/>
      <w:noProof/>
      <w:sz w:val="16"/>
    </w:rPr>
  </w:style>
  <w:style w:type="character" w:customStyle="1" w:styleId="DDLBodyTextChar">
    <w:name w:val="DDL_BodyText Char"/>
    <w:basedOn w:val="DefaultParagraphFont"/>
    <w:link w:val="DDLBodyText"/>
    <w:rsid w:val="009D1216"/>
    <w:rPr>
      <w:rFonts w:ascii="Arial" w:hAnsi="Arial"/>
      <w:sz w:val="18"/>
    </w:rPr>
  </w:style>
  <w:style w:type="character" w:customStyle="1" w:styleId="EndNoteBibliographyTitleChar">
    <w:name w:val="EndNote Bibliography Title Char"/>
    <w:basedOn w:val="DDLBodyTextChar"/>
    <w:link w:val="EndNoteBibliographyTitle"/>
    <w:rsid w:val="00371627"/>
    <w:rPr>
      <w:rFonts w:ascii="Arial" w:hAnsi="Arial" w:cs="Arial"/>
      <w:b/>
      <w:noProof/>
      <w:sz w:val="16"/>
    </w:rPr>
  </w:style>
  <w:style w:type="paragraph" w:customStyle="1" w:styleId="EndNoteBibliography">
    <w:name w:val="EndNote Bibliography"/>
    <w:basedOn w:val="Normal"/>
    <w:link w:val="EndNoteBibliographyChar"/>
    <w:rsid w:val="00371627"/>
    <w:pPr>
      <w:spacing w:after="0"/>
      <w:ind w:left="420" w:hanging="420"/>
      <w:jc w:val="left"/>
    </w:pPr>
    <w:rPr>
      <w:rFonts w:cs="Arial"/>
      <w:noProof/>
      <w:sz w:val="16"/>
    </w:rPr>
  </w:style>
  <w:style w:type="character" w:customStyle="1" w:styleId="EndNoteBibliographyChar">
    <w:name w:val="EndNote Bibliography Char"/>
    <w:basedOn w:val="DDLBodyTextChar"/>
    <w:link w:val="EndNoteBibliography"/>
    <w:rsid w:val="00371627"/>
    <w:rPr>
      <w:rFonts w:ascii="Arial" w:hAnsi="Arial" w:cs="Arial"/>
      <w:noProof/>
      <w:sz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9D1216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0A1F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BF228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3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3326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7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tiff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yperlink" Target="https://www.who.int/publications/m/item/weekly-epidemiological-update-on-covid-19---29-march-2022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3.emf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tif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93874C70D8C44D6B0BA71800E0865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E55F09-29C6-4D1A-89F1-59EE4CB6303B}"/>
      </w:docPartPr>
      <w:docPartBody>
        <w:p w:rsidR="004A5D97" w:rsidRDefault="00623571" w:rsidP="00623571">
          <w:pPr>
            <w:pStyle w:val="F93874C70D8C44D6B0BA71800E08656C4"/>
          </w:pPr>
          <w:r w:rsidRPr="00160344">
            <w:rPr>
              <w:rStyle w:val="PlaceholderText"/>
              <w:color w:val="auto"/>
            </w:rPr>
            <w:t>Title of Your Paper</w:t>
          </w:r>
        </w:p>
      </w:docPartBody>
    </w:docPart>
    <w:docPart>
      <w:docPartPr>
        <w:name w:val="38BA82FFF2774C26AC6862CFB8BB55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2EA8B4-C61A-4653-9C63-BB7ECA0F24DD}"/>
      </w:docPartPr>
      <w:docPartBody>
        <w:p w:rsidR="004A5D97" w:rsidRDefault="00623571" w:rsidP="00623571">
          <w:pPr>
            <w:pStyle w:val="38BA82FFF2774C26AC6862CFB8BB55DB3"/>
          </w:pPr>
          <w:r w:rsidRPr="00160344">
            <w:rPr>
              <w:rStyle w:val="PlaceholderText"/>
              <w:color w:val="auto"/>
              <w:u w:val="single"/>
            </w:rPr>
            <w:t>Main Author</w:t>
          </w:r>
        </w:p>
      </w:docPartBody>
    </w:docPart>
    <w:docPart>
      <w:docPartPr>
        <w:name w:val="708B9875E1C0244190C8A735E24CF7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300936-E5C9-A843-AA76-CD795C853AAE}"/>
      </w:docPartPr>
      <w:docPartBody>
        <w:p w:rsidR="00DB79DA" w:rsidRDefault="00FC2CC3" w:rsidP="00FC2CC3">
          <w:pPr>
            <w:pStyle w:val="708B9875E1C0244190C8A735E24CF77A"/>
          </w:pPr>
          <w:r w:rsidRPr="00160344">
            <w:rPr>
              <w:rStyle w:val="PlaceholderText"/>
              <w:color w:val="auto"/>
              <w:u w:val="single"/>
            </w:rPr>
            <w:t>Main Author</w:t>
          </w:r>
        </w:p>
      </w:docPartBody>
    </w:docPart>
    <w:docPart>
      <w:docPartPr>
        <w:name w:val="96992820C9815D44AA1A54C7B03896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544D1A-50C3-5946-BB4D-342EB656528C}"/>
      </w:docPartPr>
      <w:docPartBody>
        <w:p w:rsidR="0057298B" w:rsidRDefault="006235C8" w:rsidP="006235C8">
          <w:pPr>
            <w:pStyle w:val="96992820C9815D44AA1A54C7B0389614"/>
          </w:pPr>
          <w:r w:rsidRPr="00160344">
            <w:rPr>
              <w:rStyle w:val="PlaceholderText"/>
              <w:color w:val="auto"/>
              <w:u w:val="single"/>
            </w:rPr>
            <w:t>Main Author</w:t>
          </w:r>
        </w:p>
      </w:docPartBody>
    </w:docPart>
    <w:docPart>
      <w:docPartPr>
        <w:name w:val="9D83B127858C334B86BD6D2690B43B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FE95A5-5184-5C43-B9C8-1263D6D78B97}"/>
      </w:docPartPr>
      <w:docPartBody>
        <w:p w:rsidR="00AB0061" w:rsidRDefault="00417C6C" w:rsidP="00417C6C">
          <w:pPr>
            <w:pStyle w:val="9D83B127858C334B86BD6D2690B43B3C"/>
          </w:pPr>
          <w:r w:rsidRPr="00160344">
            <w:rPr>
              <w:rStyle w:val="PlaceholderText"/>
              <w:color w:val="auto"/>
            </w:rPr>
            <w:t>Title of Your Paper</w:t>
          </w:r>
        </w:p>
      </w:docPartBody>
    </w:docPart>
    <w:docPart>
      <w:docPartPr>
        <w:name w:val="E081A6173221754EA537E72E8EEBD5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AB5A6D-DACB-5145-B152-1CD7F7A0F23D}"/>
      </w:docPartPr>
      <w:docPartBody>
        <w:p w:rsidR="00AB0061" w:rsidRDefault="00417C6C" w:rsidP="00417C6C">
          <w:pPr>
            <w:pStyle w:val="E081A6173221754EA537E72E8EEBD5A3"/>
          </w:pPr>
          <w:r w:rsidRPr="00160344">
            <w:rPr>
              <w:rStyle w:val="PlaceholderText"/>
              <w:color w:val="auto"/>
            </w:rPr>
            <w:t>Title of Your Paper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3571"/>
    <w:rsid w:val="00011FD5"/>
    <w:rsid w:val="00013059"/>
    <w:rsid w:val="00074500"/>
    <w:rsid w:val="00094CE6"/>
    <w:rsid w:val="00097436"/>
    <w:rsid w:val="000A54CA"/>
    <w:rsid w:val="000B1F75"/>
    <w:rsid w:val="000E4AEB"/>
    <w:rsid w:val="00134A2D"/>
    <w:rsid w:val="00150799"/>
    <w:rsid w:val="001703F7"/>
    <w:rsid w:val="00193DF2"/>
    <w:rsid w:val="001A1C16"/>
    <w:rsid w:val="001A6CF4"/>
    <w:rsid w:val="001A7B42"/>
    <w:rsid w:val="001C02C5"/>
    <w:rsid w:val="001F0E48"/>
    <w:rsid w:val="00221A58"/>
    <w:rsid w:val="002231FC"/>
    <w:rsid w:val="00296647"/>
    <w:rsid w:val="003009AF"/>
    <w:rsid w:val="0034204B"/>
    <w:rsid w:val="00353290"/>
    <w:rsid w:val="003975DC"/>
    <w:rsid w:val="003C3D80"/>
    <w:rsid w:val="00417C6C"/>
    <w:rsid w:val="0042416E"/>
    <w:rsid w:val="00467AB2"/>
    <w:rsid w:val="004A5D97"/>
    <w:rsid w:val="004D3281"/>
    <w:rsid w:val="005025F8"/>
    <w:rsid w:val="00527062"/>
    <w:rsid w:val="005701E3"/>
    <w:rsid w:val="0057298B"/>
    <w:rsid w:val="00577425"/>
    <w:rsid w:val="005B082E"/>
    <w:rsid w:val="005C562B"/>
    <w:rsid w:val="005D6532"/>
    <w:rsid w:val="00623571"/>
    <w:rsid w:val="006235C8"/>
    <w:rsid w:val="00632465"/>
    <w:rsid w:val="00691FE6"/>
    <w:rsid w:val="006C50C1"/>
    <w:rsid w:val="00780313"/>
    <w:rsid w:val="007C75E6"/>
    <w:rsid w:val="0082597C"/>
    <w:rsid w:val="00833EFD"/>
    <w:rsid w:val="008724B3"/>
    <w:rsid w:val="008E656F"/>
    <w:rsid w:val="00901914"/>
    <w:rsid w:val="00921C51"/>
    <w:rsid w:val="00943A37"/>
    <w:rsid w:val="009F0831"/>
    <w:rsid w:val="009F6880"/>
    <w:rsid w:val="00A33305"/>
    <w:rsid w:val="00A8418C"/>
    <w:rsid w:val="00AB0061"/>
    <w:rsid w:val="00AB6861"/>
    <w:rsid w:val="00AD05B0"/>
    <w:rsid w:val="00AD0A82"/>
    <w:rsid w:val="00B01474"/>
    <w:rsid w:val="00B05597"/>
    <w:rsid w:val="00B11C8E"/>
    <w:rsid w:val="00B43A94"/>
    <w:rsid w:val="00B673E3"/>
    <w:rsid w:val="00B75625"/>
    <w:rsid w:val="00B91374"/>
    <w:rsid w:val="00B95547"/>
    <w:rsid w:val="00BA2C5E"/>
    <w:rsid w:val="00C22FA9"/>
    <w:rsid w:val="00C32E42"/>
    <w:rsid w:val="00C37E79"/>
    <w:rsid w:val="00CB5913"/>
    <w:rsid w:val="00CE214D"/>
    <w:rsid w:val="00CF1D98"/>
    <w:rsid w:val="00D26F0E"/>
    <w:rsid w:val="00DB04D1"/>
    <w:rsid w:val="00DB79DA"/>
    <w:rsid w:val="00DF020E"/>
    <w:rsid w:val="00E60656"/>
    <w:rsid w:val="00E81132"/>
    <w:rsid w:val="00E85A31"/>
    <w:rsid w:val="00EC2BBE"/>
    <w:rsid w:val="00F3527D"/>
    <w:rsid w:val="00FB16D6"/>
    <w:rsid w:val="00FC2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5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17C6C"/>
    <w:rPr>
      <w:color w:val="808080"/>
    </w:rPr>
  </w:style>
  <w:style w:type="paragraph" w:customStyle="1" w:styleId="F93874C70D8C44D6B0BA71800E08656C4">
    <w:name w:val="F93874C70D8C44D6B0BA71800E08656C4"/>
    <w:rsid w:val="00623571"/>
    <w:pPr>
      <w:spacing w:after="280" w:line="240" w:lineRule="auto"/>
      <w:jc w:val="center"/>
      <w:outlineLvl w:val="0"/>
    </w:pPr>
    <w:rPr>
      <w:rFonts w:ascii="Arial" w:eastAsia="Times New Roman" w:hAnsi="Arial" w:cs="Times New Roman"/>
      <w:b/>
      <w:bCs/>
      <w:kern w:val="28"/>
      <w:sz w:val="18"/>
      <w:szCs w:val="32"/>
    </w:rPr>
  </w:style>
  <w:style w:type="paragraph" w:customStyle="1" w:styleId="38BA82FFF2774C26AC6862CFB8BB55DB3">
    <w:name w:val="38BA82FFF2774C26AC6862CFB8BB55DB3"/>
    <w:rsid w:val="00623571"/>
    <w:pPr>
      <w:spacing w:after="180" w:line="240" w:lineRule="auto"/>
      <w:jc w:val="center"/>
      <w:outlineLvl w:val="1"/>
    </w:pPr>
    <w:rPr>
      <w:rFonts w:ascii="Arial" w:eastAsia="Times New Roman" w:hAnsi="Arial" w:cs="Times New Roman"/>
      <w:b/>
      <w:sz w:val="18"/>
      <w:szCs w:val="24"/>
    </w:rPr>
  </w:style>
  <w:style w:type="paragraph" w:customStyle="1" w:styleId="708B9875E1C0244190C8A735E24CF77A">
    <w:name w:val="708B9875E1C0244190C8A735E24CF77A"/>
    <w:rsid w:val="00FC2CC3"/>
    <w:pPr>
      <w:spacing w:after="0" w:line="240" w:lineRule="auto"/>
    </w:pPr>
    <w:rPr>
      <w:sz w:val="24"/>
      <w:szCs w:val="24"/>
      <w:lang w:val="en-SG" w:eastAsia="en-US"/>
    </w:rPr>
  </w:style>
  <w:style w:type="paragraph" w:customStyle="1" w:styleId="96992820C9815D44AA1A54C7B0389614">
    <w:name w:val="96992820C9815D44AA1A54C7B0389614"/>
    <w:rsid w:val="006235C8"/>
    <w:pPr>
      <w:spacing w:after="0" w:line="240" w:lineRule="auto"/>
    </w:pPr>
    <w:rPr>
      <w:sz w:val="24"/>
      <w:szCs w:val="24"/>
      <w:lang w:val="en-SG" w:eastAsia="en-US"/>
    </w:rPr>
  </w:style>
  <w:style w:type="paragraph" w:customStyle="1" w:styleId="9D83B127858C334B86BD6D2690B43B3C">
    <w:name w:val="9D83B127858C334B86BD6D2690B43B3C"/>
    <w:rsid w:val="00417C6C"/>
    <w:pPr>
      <w:spacing w:after="0" w:line="240" w:lineRule="auto"/>
    </w:pPr>
    <w:rPr>
      <w:sz w:val="24"/>
      <w:szCs w:val="24"/>
      <w:lang w:val="en-SG" w:eastAsia="en-US"/>
    </w:rPr>
  </w:style>
  <w:style w:type="paragraph" w:customStyle="1" w:styleId="E081A6173221754EA537E72E8EEBD5A3">
    <w:name w:val="E081A6173221754EA537E72E8EEBD5A3"/>
    <w:rsid w:val="00417C6C"/>
    <w:pPr>
      <w:spacing w:after="0" w:line="240" w:lineRule="auto"/>
    </w:pPr>
    <w:rPr>
      <w:sz w:val="24"/>
      <w:szCs w:val="24"/>
      <w:lang w:val="en-SG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0022fe9-26d9-4c31-8678-3a6eabb28834" xsi:nil="true"/>
    <lcf76f155ced4ddcb4097134ff3c332f xmlns="64c78038-89ac-4195-83e1-1279128b6e0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F259E3E31D224CBC1D2EE3CF76D9A2" ma:contentTypeVersion="16" ma:contentTypeDescription="Create a new document." ma:contentTypeScope="" ma:versionID="3b77a0fe2d9c5f5fa8446f74fbabbb68">
  <xsd:schema xmlns:xsd="http://www.w3.org/2001/XMLSchema" xmlns:xs="http://www.w3.org/2001/XMLSchema" xmlns:p="http://schemas.microsoft.com/office/2006/metadata/properties" xmlns:ns2="64c78038-89ac-4195-83e1-1279128b6e0c" xmlns:ns3="00022fe9-26d9-4c31-8678-3a6eabb28834" targetNamespace="http://schemas.microsoft.com/office/2006/metadata/properties" ma:root="true" ma:fieldsID="705ba04dbffd1ec234430b0dd9b096d0" ns2:_="" ns3:_="">
    <xsd:import namespace="64c78038-89ac-4195-83e1-1279128b6e0c"/>
    <xsd:import namespace="00022fe9-26d9-4c31-8678-3a6eabb288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c78038-89ac-4195-83e1-1279128b6e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76672f0-0c0c-4f0d-ba1c-f52cb396b3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022fe9-26d9-4c31-8678-3a6eabb2883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c0154c5-9d40-4264-885d-38a3ec9d1022}" ma:internalName="TaxCatchAll" ma:showField="CatchAllData" ma:web="00022fe9-26d9-4c31-8678-3a6eabb288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1B5658-873D-0547-A238-B370C7DC599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030BD7A-820B-4079-A950-7F0AAC77267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127AB0B-91DF-4180-A6CD-AF6221C50812}"/>
</file>

<file path=customXml/itemProps4.xml><?xml version="1.0" encoding="utf-8"?>
<ds:datastoreItem xmlns:ds="http://schemas.openxmlformats.org/officeDocument/2006/customXml" ds:itemID="{FCA5D22E-BE9C-4A4D-97B4-7D4C5D48F51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2578</Words>
  <Characters>32736</Characters>
  <Application>Microsoft Office Word</Application>
  <DocSecurity>4</DocSecurity>
  <Lines>272</Lines>
  <Paragraphs>70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Drug Delivery to the Lungs 20</vt:lpstr>
      <vt:lpstr>Drug Delivery to the Lungs 20</vt:lpstr>
    </vt:vector>
  </TitlesOfParts>
  <Company>3M</Company>
  <LinksUpToDate>false</LinksUpToDate>
  <CharactersWithSpaces>35244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Drug Delivery to the Lungs 20</dc:title>
  <dc:creator>UK000470</dc:creator>
  <cp:lastModifiedBy>Sheila Coates</cp:lastModifiedBy>
  <cp:revision>2</cp:revision>
  <cp:lastPrinted>2015-06-18T14:58:00Z</cp:lastPrinted>
  <dcterms:created xsi:type="dcterms:W3CDTF">2022-10-07T17:16:00Z</dcterms:created>
  <dcterms:modified xsi:type="dcterms:W3CDTF">2022-10-07T17:16:00Z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0x0101009EF259E3E31D224CBC1D2EE3CF76D9A2</vt:lpwstr>
  </property>
</Properties>
</file>